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FAD" w:rsidRDefault="00B1520C">
      <w:pPr>
        <w:adjustRightInd w:val="0"/>
        <w:snapToGrid w:val="0"/>
        <w:spacing w:line="360" w:lineRule="auto"/>
        <w:rPr>
          <w:rFonts w:ascii="黑体" w:eastAsia="黑体" w:hAnsi="黑体"/>
          <w:b/>
          <w:bCs/>
          <w:sz w:val="28"/>
          <w:szCs w:val="28"/>
        </w:rPr>
      </w:pPr>
      <w:r>
        <w:rPr>
          <w:rFonts w:ascii="黑体" w:eastAsia="黑体" w:hAnsi="黑体" w:hint="eastAsia"/>
          <w:b/>
          <w:bCs/>
          <w:sz w:val="28"/>
          <w:szCs w:val="28"/>
        </w:rPr>
        <w:t xml:space="preserve">证券代码：688159 </w:t>
      </w:r>
      <w:r>
        <w:rPr>
          <w:rFonts w:ascii="黑体" w:eastAsia="黑体" w:hAnsi="黑体"/>
          <w:b/>
          <w:bCs/>
          <w:sz w:val="28"/>
          <w:szCs w:val="28"/>
        </w:rPr>
        <w:t xml:space="preserve">    </w:t>
      </w:r>
      <w:r>
        <w:rPr>
          <w:rFonts w:ascii="黑体" w:eastAsia="黑体" w:hAnsi="黑体" w:hint="eastAsia"/>
          <w:b/>
          <w:bCs/>
          <w:sz w:val="28"/>
          <w:szCs w:val="28"/>
        </w:rPr>
        <w:t xml:space="preserve"> 证券简称：有方科技    </w:t>
      </w:r>
      <w:r>
        <w:rPr>
          <w:rFonts w:ascii="黑体" w:eastAsia="黑体" w:hAnsi="黑体"/>
          <w:b/>
          <w:bCs/>
          <w:sz w:val="28"/>
          <w:szCs w:val="28"/>
        </w:rPr>
        <w:t xml:space="preserve">  </w:t>
      </w:r>
      <w:r>
        <w:rPr>
          <w:rFonts w:ascii="黑体" w:eastAsia="黑体" w:hAnsi="黑体" w:hint="eastAsia"/>
          <w:b/>
          <w:bCs/>
          <w:sz w:val="28"/>
          <w:szCs w:val="28"/>
        </w:rPr>
        <w:t>公告编号：2025-</w:t>
      </w:r>
      <w:r w:rsidR="00B50DDC">
        <w:rPr>
          <w:rFonts w:ascii="黑体" w:eastAsia="黑体" w:hAnsi="黑体" w:hint="eastAsia"/>
          <w:b/>
          <w:bCs/>
          <w:sz w:val="28"/>
          <w:szCs w:val="28"/>
        </w:rPr>
        <w:t>0</w:t>
      </w:r>
      <w:r w:rsidR="00B50DDC">
        <w:rPr>
          <w:rFonts w:ascii="黑体" w:eastAsia="黑体" w:hAnsi="黑体"/>
          <w:b/>
          <w:bCs/>
          <w:sz w:val="28"/>
          <w:szCs w:val="28"/>
        </w:rPr>
        <w:t>63</w:t>
      </w:r>
    </w:p>
    <w:p w:rsidR="00087FAD" w:rsidRDefault="00087FAD">
      <w:pPr>
        <w:adjustRightInd w:val="0"/>
        <w:snapToGrid w:val="0"/>
        <w:spacing w:line="600" w:lineRule="exact"/>
        <w:rPr>
          <w:rFonts w:ascii="仿宋_GB2312" w:eastAsia="仿宋_GB2312"/>
          <w:sz w:val="30"/>
          <w:szCs w:val="30"/>
        </w:rPr>
      </w:pPr>
    </w:p>
    <w:p w:rsidR="00087FAD" w:rsidRDefault="00B1520C">
      <w:pPr>
        <w:spacing w:line="600" w:lineRule="exact"/>
        <w:jc w:val="center"/>
        <w:outlineLvl w:val="0"/>
        <w:rPr>
          <w:rFonts w:ascii="黑体" w:eastAsia="黑体" w:hAnsi="黑体"/>
          <w:b/>
          <w:sz w:val="44"/>
          <w:szCs w:val="44"/>
        </w:rPr>
      </w:pPr>
      <w:r>
        <w:rPr>
          <w:rFonts w:ascii="黑体" w:eastAsia="黑体" w:hAnsi="黑体" w:hint="eastAsia"/>
          <w:b/>
          <w:sz w:val="44"/>
          <w:szCs w:val="44"/>
        </w:rPr>
        <w:t>深圳市有方科技股份有限公司</w:t>
      </w:r>
    </w:p>
    <w:p w:rsidR="00087FAD" w:rsidRDefault="00B1520C">
      <w:pPr>
        <w:spacing w:line="600" w:lineRule="exact"/>
        <w:jc w:val="center"/>
        <w:outlineLvl w:val="0"/>
        <w:rPr>
          <w:rFonts w:ascii="黑体" w:eastAsia="黑体" w:hAnsi="黑体"/>
          <w:b/>
          <w:sz w:val="44"/>
          <w:szCs w:val="44"/>
        </w:rPr>
      </w:pPr>
      <w:r>
        <w:rPr>
          <w:rFonts w:ascii="黑体" w:eastAsia="黑体" w:hAnsi="黑体" w:hint="eastAsia"/>
          <w:b/>
          <w:sz w:val="44"/>
          <w:szCs w:val="44"/>
        </w:rPr>
        <w:t>关于202</w:t>
      </w:r>
      <w:r>
        <w:rPr>
          <w:rFonts w:ascii="黑体" w:eastAsia="黑体" w:hAnsi="黑体"/>
          <w:b/>
          <w:sz w:val="44"/>
          <w:szCs w:val="44"/>
        </w:rPr>
        <w:t>5</w:t>
      </w:r>
      <w:r>
        <w:rPr>
          <w:rFonts w:ascii="黑体" w:eastAsia="黑体" w:hAnsi="黑体" w:hint="eastAsia"/>
          <w:b/>
          <w:sz w:val="44"/>
          <w:szCs w:val="44"/>
        </w:rPr>
        <w:t>年半年度报告的信息披露监管问询函的回复公告</w:t>
      </w:r>
    </w:p>
    <w:p w:rsidR="00087FAD" w:rsidRDefault="00087FAD">
      <w:pPr>
        <w:spacing w:line="600" w:lineRule="exact"/>
        <w:jc w:val="center"/>
        <w:rPr>
          <w:rFonts w:ascii="仿宋_GB2312" w:eastAsia="仿宋_GB2312"/>
          <w:bCs/>
          <w:sz w:val="30"/>
          <w:szCs w:val="30"/>
        </w:rPr>
      </w:pPr>
    </w:p>
    <w:p w:rsidR="00087FAD" w:rsidRDefault="00B1520C">
      <w:pPr>
        <w:pBdr>
          <w:top w:val="single" w:sz="4" w:space="8" w:color="auto"/>
          <w:left w:val="single" w:sz="4" w:space="4" w:color="auto"/>
          <w:bottom w:val="single" w:sz="4" w:space="1" w:color="auto"/>
          <w:right w:val="single" w:sz="4" w:space="4" w:color="auto"/>
        </w:pBdr>
        <w:adjustRightInd w:val="0"/>
        <w:snapToGrid w:val="0"/>
        <w:spacing w:beforeLines="50" w:before="120" w:afterLines="50" w:after="120" w:line="360" w:lineRule="auto"/>
        <w:ind w:firstLineChars="200" w:firstLine="420"/>
        <w:rPr>
          <w:rFonts w:ascii="宋体" w:eastAsia="宋体" w:hAnsi="宋体"/>
          <w:color w:val="000000"/>
          <w:szCs w:val="21"/>
        </w:rPr>
      </w:pPr>
      <w:r>
        <w:rPr>
          <w:rFonts w:ascii="宋体" w:eastAsia="宋体" w:hAnsi="宋体" w:hint="eastAsia"/>
          <w:color w:val="000000"/>
          <w:szCs w:val="21"/>
        </w:rPr>
        <w:t>本公司董事会及全体董事保证本公告内容不存在任何虚假记载、误导性陈述或者重大遗漏，并对其内容的真实性、准确性和完整性依法承担法律责任。</w:t>
      </w:r>
    </w:p>
    <w:p w:rsidR="00087FAD" w:rsidRDefault="00087FAD">
      <w:pPr>
        <w:spacing w:beforeLines="50" w:before="120" w:line="360" w:lineRule="auto"/>
        <w:ind w:firstLineChars="200" w:firstLine="680"/>
        <w:jc w:val="left"/>
        <w:rPr>
          <w:rFonts w:ascii="Times New Roman" w:hAnsi="Times New Roman" w:cs="Times New Roman"/>
          <w:sz w:val="34"/>
        </w:rPr>
      </w:pPr>
    </w:p>
    <w:p w:rsidR="00087FAD" w:rsidRDefault="00B1520C">
      <w:pPr>
        <w:spacing w:beforeLines="50" w:before="120" w:line="360" w:lineRule="auto"/>
        <w:ind w:firstLineChars="200" w:firstLine="480"/>
        <w:rPr>
          <w:rFonts w:ascii="Arial" w:hAnsi="Arial" w:cs="Arial"/>
          <w:sz w:val="24"/>
          <w:szCs w:val="24"/>
        </w:rPr>
      </w:pPr>
      <w:r>
        <w:rPr>
          <w:rFonts w:ascii="Arial" w:eastAsia="宋体" w:hAnsi="Arial" w:cs="Arial"/>
          <w:color w:val="000000"/>
          <w:sz w:val="24"/>
          <w:szCs w:val="24"/>
        </w:rPr>
        <w:t>深圳市有方科技股份有限公司（以下简称</w:t>
      </w:r>
      <w:r>
        <w:rPr>
          <w:rFonts w:ascii="Arial" w:eastAsia="宋体" w:hAnsi="Arial" w:cs="Arial" w:hint="eastAsia"/>
          <w:color w:val="000000"/>
          <w:sz w:val="24"/>
          <w:szCs w:val="24"/>
        </w:rPr>
        <w:t>“</w:t>
      </w:r>
      <w:r>
        <w:rPr>
          <w:rFonts w:ascii="Arial" w:eastAsia="宋体" w:hAnsi="Arial" w:cs="Arial"/>
          <w:color w:val="000000"/>
          <w:sz w:val="24"/>
          <w:szCs w:val="24"/>
        </w:rPr>
        <w:t>公司</w:t>
      </w:r>
      <w:r>
        <w:rPr>
          <w:rFonts w:ascii="Arial" w:eastAsia="宋体" w:hAnsi="Arial" w:cs="Arial" w:hint="eastAsia"/>
          <w:color w:val="000000"/>
          <w:sz w:val="24"/>
          <w:szCs w:val="24"/>
        </w:rPr>
        <w:t>”</w:t>
      </w:r>
      <w:r>
        <w:rPr>
          <w:rFonts w:ascii="Arial" w:eastAsia="宋体" w:hAnsi="Arial" w:cs="Arial"/>
          <w:color w:val="000000"/>
          <w:sz w:val="24"/>
          <w:szCs w:val="24"/>
        </w:rPr>
        <w:t>、</w:t>
      </w:r>
      <w:r>
        <w:rPr>
          <w:rFonts w:ascii="Arial" w:eastAsia="宋体" w:hAnsi="Arial" w:cs="Arial" w:hint="eastAsia"/>
          <w:color w:val="000000"/>
          <w:sz w:val="24"/>
          <w:szCs w:val="24"/>
        </w:rPr>
        <w:t>“</w:t>
      </w:r>
      <w:r>
        <w:rPr>
          <w:rFonts w:ascii="Arial" w:eastAsia="宋体" w:hAnsi="Arial" w:cs="Arial"/>
          <w:color w:val="000000"/>
          <w:sz w:val="24"/>
          <w:szCs w:val="24"/>
        </w:rPr>
        <w:t>有方科技</w:t>
      </w:r>
      <w:r>
        <w:rPr>
          <w:rFonts w:ascii="Arial" w:eastAsia="宋体" w:hAnsi="Arial" w:cs="Arial" w:hint="eastAsia"/>
          <w:color w:val="000000"/>
          <w:sz w:val="24"/>
          <w:szCs w:val="24"/>
        </w:rPr>
        <w:t>”</w:t>
      </w:r>
      <w:r>
        <w:rPr>
          <w:rFonts w:ascii="Arial" w:eastAsia="宋体" w:hAnsi="Arial" w:cs="Arial"/>
          <w:color w:val="000000"/>
          <w:sz w:val="24"/>
          <w:szCs w:val="24"/>
        </w:rPr>
        <w:t>）近日收到上海证券交易所下发的《关于对深圳市有方科技股份有限公司</w:t>
      </w:r>
      <w:r>
        <w:rPr>
          <w:rFonts w:ascii="Arial" w:eastAsia="宋体" w:hAnsi="Arial" w:cs="Arial"/>
          <w:color w:val="000000"/>
          <w:sz w:val="24"/>
          <w:szCs w:val="24"/>
        </w:rPr>
        <w:t>2025</w:t>
      </w:r>
      <w:r>
        <w:rPr>
          <w:rFonts w:ascii="Arial" w:eastAsia="宋体" w:hAnsi="Arial" w:cs="Arial"/>
          <w:color w:val="000000"/>
          <w:sz w:val="24"/>
          <w:szCs w:val="24"/>
        </w:rPr>
        <w:t>年半年度报告的信息披露监管问询函》（上</w:t>
      </w:r>
      <w:proofErr w:type="gramStart"/>
      <w:r>
        <w:rPr>
          <w:rFonts w:ascii="Arial" w:eastAsia="宋体" w:hAnsi="Arial" w:cs="Arial"/>
          <w:color w:val="000000"/>
          <w:sz w:val="24"/>
          <w:szCs w:val="24"/>
        </w:rPr>
        <w:t>证科创公函</w:t>
      </w:r>
      <w:proofErr w:type="gramEnd"/>
      <w:r>
        <w:rPr>
          <w:rFonts w:ascii="Arial" w:eastAsia="宋体" w:hAnsi="Arial" w:cs="Arial"/>
          <w:color w:val="000000"/>
          <w:sz w:val="24"/>
          <w:szCs w:val="24"/>
        </w:rPr>
        <w:t>【</w:t>
      </w:r>
      <w:r>
        <w:rPr>
          <w:rFonts w:ascii="Arial" w:eastAsia="宋体" w:hAnsi="Arial" w:cs="Arial"/>
          <w:color w:val="000000"/>
          <w:sz w:val="24"/>
          <w:szCs w:val="24"/>
        </w:rPr>
        <w:t>2025</w:t>
      </w:r>
      <w:r>
        <w:rPr>
          <w:rFonts w:ascii="Arial" w:eastAsia="宋体" w:hAnsi="Arial" w:cs="Arial"/>
          <w:color w:val="000000"/>
          <w:sz w:val="24"/>
          <w:szCs w:val="24"/>
        </w:rPr>
        <w:t>】</w:t>
      </w:r>
      <w:r>
        <w:rPr>
          <w:rFonts w:ascii="Arial" w:eastAsia="宋体" w:hAnsi="Arial" w:cs="Arial"/>
          <w:color w:val="000000"/>
          <w:sz w:val="24"/>
          <w:szCs w:val="24"/>
        </w:rPr>
        <w:t>0385</w:t>
      </w:r>
      <w:r>
        <w:rPr>
          <w:rFonts w:ascii="Arial" w:eastAsia="宋体" w:hAnsi="Arial" w:cs="Arial"/>
          <w:color w:val="000000"/>
          <w:sz w:val="24"/>
          <w:szCs w:val="24"/>
        </w:rPr>
        <w:t>号）（以下简称</w:t>
      </w:r>
      <w:r>
        <w:rPr>
          <w:rFonts w:ascii="Arial" w:eastAsia="宋体" w:hAnsi="Arial" w:cs="Arial" w:hint="eastAsia"/>
          <w:color w:val="000000"/>
          <w:sz w:val="24"/>
          <w:szCs w:val="24"/>
        </w:rPr>
        <w:t>“</w:t>
      </w:r>
      <w:r>
        <w:rPr>
          <w:rFonts w:ascii="Arial" w:eastAsia="宋体" w:hAnsi="Arial" w:cs="Arial"/>
          <w:color w:val="000000"/>
          <w:sz w:val="24"/>
          <w:szCs w:val="24"/>
        </w:rPr>
        <w:t>问询函</w:t>
      </w:r>
      <w:r>
        <w:rPr>
          <w:rFonts w:ascii="Arial" w:eastAsia="宋体" w:hAnsi="Arial" w:cs="Arial" w:hint="eastAsia"/>
          <w:color w:val="000000"/>
          <w:sz w:val="24"/>
          <w:szCs w:val="24"/>
        </w:rPr>
        <w:t>”</w:t>
      </w:r>
      <w:r>
        <w:rPr>
          <w:rFonts w:ascii="Arial" w:eastAsia="宋体" w:hAnsi="Arial" w:cs="Arial"/>
          <w:color w:val="000000"/>
          <w:sz w:val="24"/>
          <w:szCs w:val="24"/>
        </w:rPr>
        <w:t>）。根据《问询函》的要求，公司就《问询函》中所提问题逐项进行了认真分析，现将相关问题回复如下。</w:t>
      </w:r>
    </w:p>
    <w:p w:rsidR="00087FAD" w:rsidRDefault="00B1520C">
      <w:pPr>
        <w:spacing w:beforeLines="50" w:before="120" w:line="360" w:lineRule="auto"/>
        <w:ind w:firstLineChars="200" w:firstLine="482"/>
        <w:outlineLvl w:val="0"/>
        <w:rPr>
          <w:rFonts w:ascii="Arial" w:hAnsi="Arial" w:cs="Arial"/>
          <w:sz w:val="24"/>
          <w:szCs w:val="24"/>
        </w:rPr>
      </w:pPr>
      <w:r>
        <w:rPr>
          <w:rFonts w:ascii="Arial" w:eastAsia="宋体" w:hAnsi="Arial" w:cs="Arial"/>
          <w:b/>
          <w:color w:val="000000"/>
          <w:sz w:val="24"/>
          <w:szCs w:val="24"/>
        </w:rPr>
        <w:t>一、关于主营业务</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根据半年报，报告期内，公司实现营业收入</w:t>
      </w:r>
      <w:r>
        <w:rPr>
          <w:rFonts w:ascii="Arial" w:eastAsia="宋体" w:hAnsi="Arial" w:cs="Arial"/>
          <w:color w:val="000000"/>
          <w:sz w:val="24"/>
          <w:szCs w:val="24"/>
        </w:rPr>
        <w:t>245,225.99</w:t>
      </w:r>
      <w:r>
        <w:rPr>
          <w:rFonts w:ascii="Arial" w:eastAsia="宋体" w:hAnsi="Arial" w:cs="Arial"/>
          <w:color w:val="000000"/>
          <w:sz w:val="24"/>
          <w:szCs w:val="24"/>
        </w:rPr>
        <w:t>万元，同比增长</w:t>
      </w:r>
      <w:r>
        <w:rPr>
          <w:rFonts w:ascii="Arial" w:eastAsia="宋体" w:hAnsi="Arial" w:cs="Arial"/>
          <w:color w:val="000000"/>
          <w:sz w:val="24"/>
          <w:szCs w:val="24"/>
        </w:rPr>
        <w:t>39.06%</w:t>
      </w:r>
      <w:r>
        <w:rPr>
          <w:rFonts w:ascii="Arial" w:eastAsia="宋体" w:hAnsi="Arial" w:cs="Arial"/>
          <w:color w:val="000000"/>
          <w:sz w:val="24"/>
          <w:szCs w:val="24"/>
        </w:rPr>
        <w:t>，归属于上市公司股东的净利润</w:t>
      </w:r>
      <w:r>
        <w:rPr>
          <w:rFonts w:ascii="Arial" w:eastAsia="宋体" w:hAnsi="Arial" w:cs="Arial"/>
          <w:color w:val="000000"/>
          <w:sz w:val="24"/>
          <w:szCs w:val="24"/>
        </w:rPr>
        <w:t>6,356.41</w:t>
      </w:r>
      <w:r>
        <w:rPr>
          <w:rFonts w:ascii="Arial" w:eastAsia="宋体" w:hAnsi="Arial" w:cs="Arial"/>
          <w:color w:val="000000"/>
          <w:sz w:val="24"/>
          <w:szCs w:val="24"/>
        </w:rPr>
        <w:t>万元，同比减少</w:t>
      </w:r>
      <w:r>
        <w:rPr>
          <w:rFonts w:ascii="Arial" w:eastAsia="宋体" w:hAnsi="Arial" w:cs="Arial"/>
          <w:color w:val="000000"/>
          <w:sz w:val="24"/>
          <w:szCs w:val="24"/>
        </w:rPr>
        <w:t>22.10%</w:t>
      </w:r>
      <w:r>
        <w:rPr>
          <w:rFonts w:ascii="Arial" w:eastAsia="宋体" w:hAnsi="Arial" w:cs="Arial"/>
          <w:color w:val="000000"/>
          <w:sz w:val="24"/>
          <w:szCs w:val="24"/>
        </w:rPr>
        <w:t>。其中，物联网无线通信模</w:t>
      </w:r>
      <w:proofErr w:type="gramStart"/>
      <w:r>
        <w:rPr>
          <w:rFonts w:ascii="Arial" w:eastAsia="宋体" w:hAnsi="Arial" w:cs="Arial"/>
          <w:color w:val="000000"/>
          <w:sz w:val="24"/>
          <w:szCs w:val="24"/>
        </w:rPr>
        <w:t>组业务和云产品</w:t>
      </w:r>
      <w:proofErr w:type="gramEnd"/>
      <w:r>
        <w:rPr>
          <w:rFonts w:ascii="Arial" w:eastAsia="宋体" w:hAnsi="Arial" w:cs="Arial"/>
          <w:color w:val="000000"/>
          <w:sz w:val="24"/>
          <w:szCs w:val="24"/>
        </w:rPr>
        <w:t>业务收入均实现增长。半年报显示，公司的销售和市场覆盖国内多个城市，并覆盖欧洲、美洲、印度和东南亚等国家和地区的市场。</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请公司：</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（一）补充说明近三年以来公司主营产品结构及销售规模、公司主要</w:t>
      </w:r>
      <w:proofErr w:type="gramStart"/>
      <w:r>
        <w:rPr>
          <w:rFonts w:ascii="Arial" w:eastAsia="宋体" w:hAnsi="Arial" w:cs="Arial"/>
          <w:color w:val="000000"/>
          <w:sz w:val="24"/>
          <w:szCs w:val="24"/>
        </w:rPr>
        <w:t>产品市占率</w:t>
      </w:r>
      <w:proofErr w:type="gramEnd"/>
      <w:r>
        <w:rPr>
          <w:rFonts w:ascii="Arial" w:eastAsia="宋体" w:hAnsi="Arial" w:cs="Arial"/>
          <w:color w:val="000000"/>
          <w:sz w:val="24"/>
          <w:szCs w:val="24"/>
        </w:rPr>
        <w:t>及行业地位、销售价格及毛利率、主要客户及供应商的变化情况，并结合公司的生产经营</w:t>
      </w:r>
      <w:r>
        <w:rPr>
          <w:rFonts w:ascii="Arial" w:eastAsia="宋体" w:hAnsi="Arial" w:cs="Arial"/>
          <w:color w:val="000000"/>
          <w:sz w:val="24"/>
          <w:szCs w:val="24"/>
        </w:rPr>
        <w:lastRenderedPageBreak/>
        <w:t>模式及经营策略、所处行业变化情况等，分析说明公司营业收入大幅增长但业绩下滑的原因及合理性，是否与行业整体趋势发生背离；</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Arial" w:eastAsia="宋体" w:hAnsi="Arial" w:cs="Arial"/>
          <w:color w:val="000000"/>
          <w:sz w:val="24"/>
          <w:szCs w:val="24"/>
        </w:rPr>
        <w:t>1</w:t>
      </w:r>
      <w:r>
        <w:rPr>
          <w:rFonts w:ascii="Arial" w:eastAsia="宋体" w:hAnsi="Arial" w:cs="Arial"/>
          <w:color w:val="000000"/>
          <w:sz w:val="24"/>
          <w:szCs w:val="24"/>
        </w:rPr>
        <w:t>、公司近三年主营产品</w:t>
      </w:r>
      <w:r>
        <w:rPr>
          <w:rFonts w:ascii="Times New Roman" w:eastAsia="宋体" w:hAnsi="Times New Roman" w:cs="Times New Roman" w:hint="eastAsia"/>
          <w:color w:val="000000"/>
          <w:sz w:val="24"/>
          <w:szCs w:val="24"/>
        </w:rPr>
        <w:t>结构及销售规模、销售价格及毛利率、</w:t>
      </w:r>
      <w:proofErr w:type="gramStart"/>
      <w:r>
        <w:rPr>
          <w:rFonts w:ascii="Times New Roman" w:eastAsia="宋体" w:hAnsi="Times New Roman" w:cs="Times New Roman" w:hint="eastAsia"/>
          <w:color w:val="000000"/>
          <w:sz w:val="24"/>
          <w:szCs w:val="24"/>
        </w:rPr>
        <w:t>市占率情况</w:t>
      </w:r>
      <w:proofErr w:type="gramEnd"/>
      <w:r>
        <w:rPr>
          <w:rFonts w:ascii="Times New Roman" w:eastAsia="宋体" w:hAnsi="Times New Roman" w:cs="Times New Roman" w:hint="eastAsia"/>
          <w:color w:val="000000"/>
          <w:sz w:val="24"/>
          <w:szCs w:val="24"/>
        </w:rPr>
        <w:t>如下：</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0"/>
        <w:gridCol w:w="1758"/>
        <w:gridCol w:w="1561"/>
        <w:gridCol w:w="1527"/>
        <w:gridCol w:w="1615"/>
        <w:gridCol w:w="1609"/>
      </w:tblGrid>
      <w:tr w:rsidR="00087FAD">
        <w:trPr>
          <w:trHeight w:val="397"/>
        </w:trPr>
        <w:tc>
          <w:tcPr>
            <w:tcW w:w="1490" w:type="pct"/>
            <w:gridSpan w:val="2"/>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项目</w:t>
            </w:r>
          </w:p>
        </w:tc>
        <w:tc>
          <w:tcPr>
            <w:tcW w:w="86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w:t>
            </w:r>
            <w:r>
              <w:rPr>
                <w:rFonts w:ascii="Arial" w:eastAsia="宋体" w:hAnsi="Arial" w:cs="Arial" w:hint="eastAsia"/>
                <w:color w:val="333333"/>
                <w:kern w:val="0"/>
                <w:szCs w:val="21"/>
              </w:rPr>
              <w:t>组</w:t>
            </w:r>
          </w:p>
        </w:tc>
        <w:tc>
          <w:tcPr>
            <w:tcW w:w="84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000000"/>
                <w:szCs w:val="21"/>
              </w:rPr>
              <w:t>无线通信终端</w:t>
            </w:r>
          </w:p>
        </w:tc>
        <w:tc>
          <w:tcPr>
            <w:tcW w:w="898" w:type="pct"/>
            <w:vAlign w:val="center"/>
          </w:tcPr>
          <w:p w:rsidR="00087FAD" w:rsidRDefault="00B1520C">
            <w:pPr>
              <w:widowControl/>
              <w:wordWrap w:val="0"/>
              <w:jc w:val="center"/>
              <w:rPr>
                <w:rFonts w:ascii="Arial" w:eastAsia="宋体" w:hAnsi="Arial" w:cs="Arial"/>
                <w:color w:val="333333"/>
                <w:kern w:val="0"/>
                <w:szCs w:val="21"/>
              </w:rPr>
            </w:pPr>
            <w:bookmarkStart w:id="0" w:name="OLE_LINK13"/>
            <w:bookmarkStart w:id="1" w:name="OLE_LINK16"/>
            <w:r>
              <w:rPr>
                <w:rFonts w:ascii="Arial" w:eastAsia="宋体" w:hAnsi="Arial" w:cs="Arial"/>
                <w:color w:val="000000"/>
                <w:szCs w:val="21"/>
              </w:rPr>
              <w:t>无线通信解决方案</w:t>
            </w:r>
            <w:bookmarkEnd w:id="0"/>
            <w:bookmarkEnd w:id="1"/>
          </w:p>
        </w:tc>
        <w:tc>
          <w:tcPr>
            <w:tcW w:w="895"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000000"/>
                <w:szCs w:val="21"/>
              </w:rPr>
              <w:t>云产品</w:t>
            </w:r>
            <w:proofErr w:type="gramEnd"/>
          </w:p>
        </w:tc>
      </w:tr>
      <w:tr w:rsidR="00087FAD">
        <w:trPr>
          <w:trHeight w:val="397"/>
        </w:trPr>
        <w:tc>
          <w:tcPr>
            <w:tcW w:w="512" w:type="pct"/>
            <w:vMerge w:val="restart"/>
            <w:vAlign w:val="center"/>
          </w:tcPr>
          <w:p w:rsidR="00087FAD" w:rsidRDefault="00B1520C">
            <w:pPr>
              <w:wordWrap w:val="0"/>
              <w:jc w:val="center"/>
              <w:rPr>
                <w:rFonts w:ascii="Arial" w:eastAsia="宋体" w:hAnsi="Arial" w:cs="Arial"/>
                <w:color w:val="333333"/>
                <w:kern w:val="0"/>
                <w:szCs w:val="21"/>
              </w:rPr>
            </w:pPr>
            <w:r>
              <w:rPr>
                <w:rFonts w:ascii="Arial" w:eastAsia="宋体" w:hAnsi="Arial" w:cs="Arial"/>
                <w:color w:val="333333"/>
                <w:kern w:val="0"/>
                <w:szCs w:val="21"/>
              </w:rPr>
              <w:t>2024</w:t>
            </w:r>
            <w:r>
              <w:rPr>
                <w:rFonts w:ascii="Arial" w:eastAsia="宋体" w:hAnsi="Arial" w:cs="Arial"/>
                <w:color w:val="333333"/>
                <w:kern w:val="0"/>
                <w:szCs w:val="21"/>
              </w:rPr>
              <w:t>年</w:t>
            </w: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销售收入</w:t>
            </w:r>
            <w:r>
              <w:rPr>
                <w:rFonts w:ascii="Arial" w:eastAsia="宋体" w:hAnsi="Arial" w:cs="Arial" w:hint="eastAsia"/>
                <w:color w:val="333333"/>
                <w:kern w:val="0"/>
                <w:szCs w:val="21"/>
              </w:rPr>
              <w:t>（万元）</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7</w:t>
            </w:r>
            <w:r>
              <w:rPr>
                <w:rFonts w:ascii="Arial" w:eastAsia="宋体" w:hAnsi="Arial" w:cs="Arial"/>
                <w:color w:val="333333"/>
                <w:kern w:val="0"/>
                <w:szCs w:val="21"/>
              </w:rPr>
              <w:t>1,697.79</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4,959.95</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,001.81</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15,231.74</w:t>
            </w:r>
          </w:p>
        </w:tc>
      </w:tr>
      <w:tr w:rsidR="00087FAD">
        <w:trPr>
          <w:trHeight w:val="397"/>
        </w:trPr>
        <w:tc>
          <w:tcPr>
            <w:tcW w:w="512" w:type="pct"/>
            <w:vMerge/>
            <w:vAlign w:val="center"/>
          </w:tcPr>
          <w:p w:rsidR="00087FAD" w:rsidRDefault="00087FAD">
            <w:pPr>
              <w:wordWrap w:val="0"/>
              <w:jc w:val="center"/>
              <w:rPr>
                <w:rFonts w:ascii="Arial" w:eastAsia="宋体" w:hAnsi="Arial" w:cs="Arial"/>
                <w:color w:val="333333"/>
                <w:kern w:val="0"/>
                <w:szCs w:val="21"/>
              </w:rPr>
            </w:pP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销售价格（元</w:t>
            </w:r>
            <w:r>
              <w:rPr>
                <w:rFonts w:ascii="Arial" w:eastAsia="宋体" w:hAnsi="Arial" w:cs="Arial" w:hint="eastAsia"/>
                <w:color w:val="333333"/>
                <w:kern w:val="0"/>
                <w:szCs w:val="21"/>
              </w:rPr>
              <w:t>/</w:t>
            </w:r>
            <w:r>
              <w:rPr>
                <w:rFonts w:ascii="Arial" w:eastAsia="宋体" w:hAnsi="Arial" w:cs="Arial" w:hint="eastAsia"/>
                <w:color w:val="333333"/>
                <w:kern w:val="0"/>
                <w:szCs w:val="21"/>
              </w:rPr>
              <w:t>片、元</w:t>
            </w:r>
            <w:r>
              <w:rPr>
                <w:rFonts w:ascii="Arial" w:eastAsia="宋体" w:hAnsi="Arial" w:cs="Arial" w:hint="eastAsia"/>
                <w:color w:val="333333"/>
                <w:kern w:val="0"/>
                <w:szCs w:val="21"/>
              </w:rPr>
              <w:t>/</w:t>
            </w:r>
            <w:r>
              <w:rPr>
                <w:rFonts w:ascii="Arial" w:eastAsia="宋体" w:hAnsi="Arial" w:cs="Arial" w:hint="eastAsia"/>
                <w:color w:val="333333"/>
                <w:kern w:val="0"/>
                <w:szCs w:val="21"/>
              </w:rPr>
              <w:t>台</w:t>
            </w:r>
            <w:r>
              <w:rPr>
                <w:rFonts w:ascii="Arial" w:eastAsia="宋体" w:hAnsi="Arial" w:cs="Arial"/>
                <w:color w:val="333333"/>
                <w:kern w:val="0"/>
                <w:szCs w:val="21"/>
              </w:rPr>
              <w:t>）</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4.28</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1.69</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05.13</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,335,594.114</w:t>
            </w:r>
          </w:p>
        </w:tc>
      </w:tr>
      <w:tr w:rsidR="00087FAD">
        <w:trPr>
          <w:trHeight w:val="397"/>
        </w:trPr>
        <w:tc>
          <w:tcPr>
            <w:tcW w:w="512" w:type="pct"/>
            <w:vMerge/>
            <w:vAlign w:val="center"/>
          </w:tcPr>
          <w:p w:rsidR="00087FAD" w:rsidRDefault="00087FAD">
            <w:pPr>
              <w:wordWrap w:val="0"/>
              <w:jc w:val="center"/>
              <w:rPr>
                <w:rFonts w:ascii="Arial" w:eastAsia="宋体" w:hAnsi="Arial" w:cs="Arial"/>
                <w:color w:val="333333"/>
                <w:kern w:val="0"/>
                <w:szCs w:val="21"/>
              </w:rPr>
            </w:pP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毛利率</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4.36</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2.44</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1.72</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9</w:t>
            </w:r>
            <w:r>
              <w:rPr>
                <w:rFonts w:ascii="Arial" w:eastAsia="宋体" w:hAnsi="Arial" w:cs="Arial"/>
                <w:color w:val="333333"/>
                <w:kern w:val="0"/>
                <w:szCs w:val="21"/>
              </w:rPr>
              <w:t>.02</w:t>
            </w:r>
          </w:p>
        </w:tc>
      </w:tr>
      <w:tr w:rsidR="00087FAD">
        <w:trPr>
          <w:trHeight w:val="397"/>
        </w:trPr>
        <w:tc>
          <w:tcPr>
            <w:tcW w:w="512" w:type="pct"/>
            <w:vMerge w:val="restart"/>
            <w:vAlign w:val="center"/>
          </w:tcPr>
          <w:p w:rsidR="00087FAD" w:rsidRDefault="00B1520C">
            <w:pPr>
              <w:wordWrap w:val="0"/>
              <w:jc w:val="center"/>
              <w:rPr>
                <w:rFonts w:ascii="Arial" w:eastAsia="宋体" w:hAnsi="Arial" w:cs="Arial"/>
                <w:color w:val="333333"/>
                <w:kern w:val="0"/>
                <w:szCs w:val="21"/>
              </w:rPr>
            </w:pPr>
            <w:r>
              <w:rPr>
                <w:rFonts w:ascii="Arial" w:eastAsia="宋体" w:hAnsi="Arial" w:cs="Arial"/>
                <w:color w:val="333333"/>
                <w:kern w:val="0"/>
                <w:szCs w:val="21"/>
              </w:rPr>
              <w:t>2023</w:t>
            </w:r>
            <w:r>
              <w:rPr>
                <w:rFonts w:ascii="Arial" w:eastAsia="宋体" w:hAnsi="Arial" w:cs="Arial"/>
                <w:color w:val="333333"/>
                <w:kern w:val="0"/>
                <w:szCs w:val="21"/>
              </w:rPr>
              <w:t>年</w:t>
            </w: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销售收入</w:t>
            </w:r>
            <w:r>
              <w:rPr>
                <w:rFonts w:ascii="Arial" w:eastAsia="宋体" w:hAnsi="Arial" w:cs="Arial" w:hint="eastAsia"/>
                <w:color w:val="333333"/>
                <w:kern w:val="0"/>
                <w:szCs w:val="21"/>
              </w:rPr>
              <w:t>（万元）</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9,269.89</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7,246.33</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,684.04</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8,290.94</w:t>
            </w:r>
          </w:p>
        </w:tc>
      </w:tr>
      <w:tr w:rsidR="00087FAD">
        <w:trPr>
          <w:trHeight w:val="397"/>
        </w:trPr>
        <w:tc>
          <w:tcPr>
            <w:tcW w:w="512" w:type="pct"/>
            <w:vMerge/>
            <w:vAlign w:val="center"/>
          </w:tcPr>
          <w:p w:rsidR="00087FAD" w:rsidRDefault="00087FAD">
            <w:pPr>
              <w:wordWrap w:val="0"/>
              <w:jc w:val="center"/>
              <w:rPr>
                <w:rFonts w:ascii="Arial" w:eastAsia="宋体" w:hAnsi="Arial" w:cs="Arial"/>
                <w:color w:val="333333"/>
                <w:kern w:val="0"/>
                <w:szCs w:val="21"/>
              </w:rPr>
            </w:pP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销售价格（元</w:t>
            </w:r>
            <w:r>
              <w:rPr>
                <w:rFonts w:ascii="Arial" w:eastAsia="宋体" w:hAnsi="Arial" w:cs="Arial" w:hint="eastAsia"/>
                <w:color w:val="333333"/>
                <w:kern w:val="0"/>
                <w:szCs w:val="21"/>
              </w:rPr>
              <w:t>/</w:t>
            </w:r>
            <w:r>
              <w:rPr>
                <w:rFonts w:ascii="Arial" w:eastAsia="宋体" w:hAnsi="Arial" w:cs="Arial" w:hint="eastAsia"/>
                <w:color w:val="333333"/>
                <w:kern w:val="0"/>
                <w:szCs w:val="21"/>
              </w:rPr>
              <w:t>片、元</w:t>
            </w:r>
            <w:r>
              <w:rPr>
                <w:rFonts w:ascii="Arial" w:eastAsia="宋体" w:hAnsi="Arial" w:cs="Arial" w:hint="eastAsia"/>
                <w:color w:val="333333"/>
                <w:kern w:val="0"/>
                <w:szCs w:val="21"/>
              </w:rPr>
              <w:t>/</w:t>
            </w:r>
            <w:r>
              <w:rPr>
                <w:rFonts w:ascii="Arial" w:eastAsia="宋体" w:hAnsi="Arial" w:cs="Arial" w:hint="eastAsia"/>
                <w:color w:val="333333"/>
                <w:kern w:val="0"/>
                <w:szCs w:val="21"/>
              </w:rPr>
              <w:t>台</w:t>
            </w:r>
            <w:r>
              <w:rPr>
                <w:rFonts w:ascii="Arial" w:eastAsia="宋体" w:hAnsi="Arial" w:cs="Arial"/>
                <w:color w:val="333333"/>
                <w:kern w:val="0"/>
                <w:szCs w:val="21"/>
              </w:rPr>
              <w:t>）</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5.20</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83.66</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70.58</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,808,259.59</w:t>
            </w:r>
          </w:p>
        </w:tc>
      </w:tr>
      <w:tr w:rsidR="00087FAD">
        <w:trPr>
          <w:trHeight w:val="397"/>
        </w:trPr>
        <w:tc>
          <w:tcPr>
            <w:tcW w:w="512" w:type="pct"/>
            <w:vMerge/>
            <w:vAlign w:val="center"/>
          </w:tcPr>
          <w:p w:rsidR="00087FAD" w:rsidRDefault="00087FAD">
            <w:pPr>
              <w:wordWrap w:val="0"/>
              <w:jc w:val="center"/>
              <w:rPr>
                <w:rFonts w:ascii="Arial" w:eastAsia="宋体" w:hAnsi="Arial" w:cs="Arial"/>
                <w:color w:val="333333"/>
                <w:kern w:val="0"/>
                <w:szCs w:val="21"/>
              </w:rPr>
            </w:pP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毛利率</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0.68</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0.32</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7.89</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3.73</w:t>
            </w:r>
          </w:p>
        </w:tc>
      </w:tr>
      <w:tr w:rsidR="00087FAD">
        <w:trPr>
          <w:trHeight w:val="397"/>
        </w:trPr>
        <w:tc>
          <w:tcPr>
            <w:tcW w:w="512" w:type="pct"/>
            <w:vMerge w:val="restart"/>
            <w:vAlign w:val="center"/>
          </w:tcPr>
          <w:p w:rsidR="00087FAD" w:rsidRDefault="00B1520C">
            <w:pPr>
              <w:wordWrap w:val="0"/>
              <w:jc w:val="center"/>
              <w:rPr>
                <w:rFonts w:ascii="Arial" w:eastAsia="宋体" w:hAnsi="Arial" w:cs="Arial"/>
                <w:color w:val="333333"/>
                <w:kern w:val="0"/>
                <w:szCs w:val="21"/>
              </w:rPr>
            </w:pPr>
            <w:r>
              <w:rPr>
                <w:rFonts w:ascii="Arial" w:eastAsia="宋体" w:hAnsi="Arial" w:cs="Arial"/>
                <w:color w:val="333333"/>
                <w:kern w:val="0"/>
                <w:szCs w:val="21"/>
              </w:rPr>
              <w:t>2022</w:t>
            </w:r>
            <w:r>
              <w:rPr>
                <w:rFonts w:ascii="Arial" w:eastAsia="宋体" w:hAnsi="Arial" w:cs="Arial"/>
                <w:color w:val="333333"/>
                <w:kern w:val="0"/>
                <w:szCs w:val="21"/>
              </w:rPr>
              <w:t>年</w:t>
            </w: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销售收入</w:t>
            </w:r>
            <w:r>
              <w:rPr>
                <w:rFonts w:ascii="Arial" w:eastAsia="宋体" w:hAnsi="Arial" w:cs="Arial" w:hint="eastAsia"/>
                <w:color w:val="333333"/>
                <w:kern w:val="0"/>
                <w:szCs w:val="21"/>
              </w:rPr>
              <w:t>（万元）</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5</w:t>
            </w:r>
            <w:r>
              <w:rPr>
                <w:rFonts w:ascii="Arial" w:eastAsia="宋体" w:hAnsi="Arial" w:cs="Arial"/>
                <w:color w:val="333333"/>
                <w:kern w:val="0"/>
                <w:szCs w:val="21"/>
              </w:rPr>
              <w:t>3,346.01</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1,374.42</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,087.34</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w:t>
            </w:r>
          </w:p>
        </w:tc>
      </w:tr>
      <w:tr w:rsidR="00087FAD">
        <w:trPr>
          <w:trHeight w:val="397"/>
        </w:trPr>
        <w:tc>
          <w:tcPr>
            <w:tcW w:w="512" w:type="pct"/>
            <w:vMerge/>
            <w:vAlign w:val="center"/>
          </w:tcPr>
          <w:p w:rsidR="00087FAD" w:rsidRDefault="00087FAD">
            <w:pPr>
              <w:wordWrap w:val="0"/>
              <w:jc w:val="center"/>
              <w:rPr>
                <w:rFonts w:ascii="Arial" w:eastAsia="宋体" w:hAnsi="Arial" w:cs="Arial"/>
                <w:color w:val="333333"/>
                <w:kern w:val="0"/>
                <w:szCs w:val="21"/>
              </w:rPr>
            </w:pP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销售价格（元</w:t>
            </w:r>
            <w:r>
              <w:rPr>
                <w:rFonts w:ascii="Arial" w:eastAsia="宋体" w:hAnsi="Arial" w:cs="Arial" w:hint="eastAsia"/>
                <w:color w:val="333333"/>
                <w:kern w:val="0"/>
                <w:szCs w:val="21"/>
              </w:rPr>
              <w:t>/</w:t>
            </w:r>
            <w:r>
              <w:rPr>
                <w:rFonts w:ascii="Arial" w:eastAsia="宋体" w:hAnsi="Arial" w:cs="Arial" w:hint="eastAsia"/>
                <w:color w:val="333333"/>
                <w:kern w:val="0"/>
                <w:szCs w:val="21"/>
              </w:rPr>
              <w:t>片</w:t>
            </w:r>
            <w:r>
              <w:rPr>
                <w:rFonts w:ascii="Arial" w:eastAsia="宋体" w:hAnsi="Arial" w:cs="Arial"/>
                <w:color w:val="333333"/>
                <w:kern w:val="0"/>
                <w:szCs w:val="21"/>
              </w:rPr>
              <w:t>）</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4.93</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47.48</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0.12</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w:t>
            </w:r>
          </w:p>
        </w:tc>
      </w:tr>
      <w:tr w:rsidR="00087FAD">
        <w:trPr>
          <w:trHeight w:val="397"/>
        </w:trPr>
        <w:tc>
          <w:tcPr>
            <w:tcW w:w="512" w:type="pct"/>
            <w:vMerge/>
            <w:vAlign w:val="center"/>
          </w:tcPr>
          <w:p w:rsidR="00087FAD" w:rsidRDefault="00087FAD">
            <w:pPr>
              <w:wordWrap w:val="0"/>
              <w:jc w:val="center"/>
              <w:rPr>
                <w:rFonts w:ascii="Arial" w:eastAsia="宋体" w:hAnsi="Arial" w:cs="Arial"/>
                <w:color w:val="333333"/>
                <w:kern w:val="0"/>
                <w:szCs w:val="21"/>
              </w:rPr>
            </w:pPr>
          </w:p>
        </w:tc>
        <w:tc>
          <w:tcPr>
            <w:tcW w:w="97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毛利率</w:t>
            </w:r>
          </w:p>
        </w:tc>
        <w:tc>
          <w:tcPr>
            <w:tcW w:w="86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2.66</w:t>
            </w:r>
          </w:p>
        </w:tc>
        <w:tc>
          <w:tcPr>
            <w:tcW w:w="84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9.33</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9.69</w:t>
            </w:r>
          </w:p>
        </w:tc>
        <w:tc>
          <w:tcPr>
            <w:tcW w:w="89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w:t>
            </w:r>
          </w:p>
        </w:tc>
      </w:tr>
    </w:tbl>
    <w:p w:rsidR="00087FAD" w:rsidRDefault="00B1520C">
      <w:pPr>
        <w:spacing w:beforeLines="50" w:before="120" w:line="360" w:lineRule="auto"/>
        <w:ind w:firstLineChars="200" w:firstLine="420"/>
        <w:rPr>
          <w:rFonts w:ascii="Arial" w:eastAsia="宋体" w:hAnsi="Arial" w:cs="Arial"/>
          <w:szCs w:val="21"/>
        </w:rPr>
      </w:pPr>
      <w:r>
        <w:rPr>
          <w:rFonts w:ascii="Arial" w:eastAsia="宋体" w:hAnsi="Arial" w:cs="Arial" w:hint="eastAsia"/>
          <w:szCs w:val="21"/>
        </w:rPr>
        <w:t>注：上述无线通信模组、无线通信终端、无线通信解决方案的单价变化大，主要为销售产品结构变化。</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hint="eastAsia"/>
          <w:sz w:val="24"/>
          <w:szCs w:val="24"/>
        </w:rPr>
        <w:t>行业地位方面，根据市场研究机构</w:t>
      </w:r>
      <w:r>
        <w:rPr>
          <w:rFonts w:ascii="Arial" w:eastAsia="宋体" w:hAnsi="Arial" w:cs="Arial"/>
          <w:sz w:val="24"/>
          <w:szCs w:val="24"/>
        </w:rPr>
        <w:t>Counterpoint Research</w:t>
      </w:r>
      <w:r>
        <w:rPr>
          <w:rFonts w:ascii="Arial" w:eastAsia="宋体" w:hAnsi="Arial" w:cs="Arial" w:hint="eastAsia"/>
          <w:sz w:val="24"/>
          <w:szCs w:val="24"/>
        </w:rPr>
        <w:t>、</w:t>
      </w:r>
      <w:r>
        <w:rPr>
          <w:rFonts w:ascii="Arial" w:eastAsia="宋体" w:hAnsi="Arial" w:cs="Arial"/>
          <w:sz w:val="24"/>
          <w:szCs w:val="24"/>
        </w:rPr>
        <w:t>IoT Analytics</w:t>
      </w:r>
      <w:r>
        <w:rPr>
          <w:rFonts w:ascii="Arial" w:eastAsia="宋体" w:hAnsi="Arial" w:cs="Arial" w:hint="eastAsia"/>
          <w:sz w:val="24"/>
          <w:szCs w:val="24"/>
        </w:rPr>
        <w:t>等发布的相关数据，无线通信模</w:t>
      </w:r>
      <w:proofErr w:type="gramStart"/>
      <w:r>
        <w:rPr>
          <w:rFonts w:ascii="Arial" w:eastAsia="宋体" w:hAnsi="Arial" w:cs="Arial" w:hint="eastAsia"/>
          <w:sz w:val="24"/>
          <w:szCs w:val="24"/>
        </w:rPr>
        <w:t>组行业</w:t>
      </w:r>
      <w:proofErr w:type="gramEnd"/>
      <w:r>
        <w:rPr>
          <w:rFonts w:ascii="Arial" w:eastAsia="宋体" w:hAnsi="Arial" w:cs="Arial" w:hint="eastAsia"/>
          <w:sz w:val="24"/>
          <w:szCs w:val="24"/>
        </w:rPr>
        <w:t>呈现出“东升西降”的格局，中国厂家在全球蜂窝网络模组出货量占比约为</w:t>
      </w:r>
      <w:r>
        <w:rPr>
          <w:rFonts w:ascii="Arial" w:eastAsia="宋体" w:hAnsi="Arial" w:cs="Arial"/>
          <w:sz w:val="24"/>
          <w:szCs w:val="24"/>
        </w:rPr>
        <w:t>70%</w:t>
      </w:r>
      <w:r>
        <w:rPr>
          <w:rFonts w:ascii="Arial" w:eastAsia="宋体" w:hAnsi="Arial" w:cs="Arial" w:hint="eastAsia"/>
          <w:sz w:val="24"/>
          <w:szCs w:val="24"/>
        </w:rPr>
        <w:t>，此外，模</w:t>
      </w:r>
      <w:proofErr w:type="gramStart"/>
      <w:r>
        <w:rPr>
          <w:rFonts w:ascii="Arial" w:eastAsia="宋体" w:hAnsi="Arial" w:cs="Arial" w:hint="eastAsia"/>
          <w:sz w:val="24"/>
          <w:szCs w:val="24"/>
        </w:rPr>
        <w:t>组行业</w:t>
      </w:r>
      <w:proofErr w:type="gramEnd"/>
      <w:r>
        <w:rPr>
          <w:rFonts w:ascii="Arial" w:eastAsia="宋体" w:hAnsi="Arial" w:cs="Arial" w:hint="eastAsia"/>
          <w:sz w:val="24"/>
          <w:szCs w:val="24"/>
        </w:rPr>
        <w:t>的“</w:t>
      </w:r>
      <w:proofErr w:type="gramStart"/>
      <w:r>
        <w:rPr>
          <w:rFonts w:ascii="Arial" w:eastAsia="宋体" w:hAnsi="Arial" w:cs="Arial" w:hint="eastAsia"/>
          <w:sz w:val="24"/>
          <w:szCs w:val="24"/>
        </w:rPr>
        <w:t>一</w:t>
      </w:r>
      <w:proofErr w:type="gramEnd"/>
      <w:r>
        <w:rPr>
          <w:rFonts w:ascii="Arial" w:eastAsia="宋体" w:hAnsi="Arial" w:cs="Arial" w:hint="eastAsia"/>
          <w:sz w:val="24"/>
          <w:szCs w:val="24"/>
        </w:rPr>
        <w:t>超多强”的格局也明显，行业龙头移远</w:t>
      </w:r>
      <w:proofErr w:type="gramStart"/>
      <w:r>
        <w:rPr>
          <w:rFonts w:ascii="Arial" w:eastAsia="宋体" w:hAnsi="Arial" w:cs="Arial" w:hint="eastAsia"/>
          <w:sz w:val="24"/>
          <w:szCs w:val="24"/>
        </w:rPr>
        <w:t>通信市占率</w:t>
      </w:r>
      <w:proofErr w:type="gramEnd"/>
      <w:r>
        <w:rPr>
          <w:rFonts w:ascii="Arial" w:eastAsia="宋体" w:hAnsi="Arial" w:cs="Arial" w:hint="eastAsia"/>
          <w:sz w:val="24"/>
          <w:szCs w:val="24"/>
        </w:rPr>
        <w:t>约</w:t>
      </w:r>
      <w:r>
        <w:rPr>
          <w:rFonts w:ascii="Arial" w:eastAsia="宋体" w:hAnsi="Arial" w:cs="Arial"/>
          <w:sz w:val="24"/>
          <w:szCs w:val="24"/>
        </w:rPr>
        <w:t>37%</w:t>
      </w:r>
      <w:r>
        <w:rPr>
          <w:rFonts w:ascii="Arial" w:eastAsia="宋体" w:hAnsi="Arial" w:cs="Arial" w:hint="eastAsia"/>
          <w:sz w:val="24"/>
          <w:szCs w:val="24"/>
        </w:rPr>
        <w:t>，其余如广和通、中移物联、日海智能、公司等厂商占据</w:t>
      </w:r>
      <w:r>
        <w:rPr>
          <w:rFonts w:ascii="Arial" w:eastAsia="宋体" w:hAnsi="Arial" w:cs="Arial"/>
          <w:sz w:val="24"/>
          <w:szCs w:val="24"/>
        </w:rPr>
        <w:t>2%-7%</w:t>
      </w:r>
      <w:r>
        <w:rPr>
          <w:rFonts w:ascii="Arial" w:eastAsia="宋体" w:hAnsi="Arial" w:cs="Arial" w:hint="eastAsia"/>
          <w:sz w:val="24"/>
          <w:szCs w:val="24"/>
        </w:rPr>
        <w:t>的份额。在细分市场领域，公司在国内智能电网领域竞争优势明显，连续多年保持行业第一，在印度等多个国家的电力市场也</w:t>
      </w:r>
      <w:proofErr w:type="gramStart"/>
      <w:r>
        <w:rPr>
          <w:rFonts w:ascii="Arial" w:eastAsia="宋体" w:hAnsi="Arial" w:cs="Arial" w:hint="eastAsia"/>
          <w:sz w:val="24"/>
          <w:szCs w:val="24"/>
        </w:rPr>
        <w:t>排名市占率</w:t>
      </w:r>
      <w:proofErr w:type="gramEnd"/>
      <w:r>
        <w:rPr>
          <w:rFonts w:ascii="Arial" w:eastAsia="宋体" w:hAnsi="Arial" w:cs="Arial" w:hint="eastAsia"/>
          <w:sz w:val="24"/>
          <w:szCs w:val="24"/>
        </w:rPr>
        <w:t>第一。公司的</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业务也具备一定的竞争优势，公司始终坚持“云</w:t>
      </w:r>
      <w:r>
        <w:rPr>
          <w:rFonts w:ascii="Arial" w:eastAsia="宋体" w:hAnsi="Arial" w:cs="Arial"/>
          <w:sz w:val="24"/>
          <w:szCs w:val="24"/>
        </w:rPr>
        <w:t>-</w:t>
      </w:r>
      <w:r>
        <w:rPr>
          <w:rFonts w:ascii="Arial" w:eastAsia="宋体" w:hAnsi="Arial" w:cs="Arial" w:hint="eastAsia"/>
          <w:sz w:val="24"/>
          <w:szCs w:val="24"/>
        </w:rPr>
        <w:t>管</w:t>
      </w:r>
      <w:r>
        <w:rPr>
          <w:rFonts w:ascii="Arial" w:eastAsia="宋体" w:hAnsi="Arial" w:cs="Arial"/>
          <w:sz w:val="24"/>
          <w:szCs w:val="24"/>
        </w:rPr>
        <w:t>-</w:t>
      </w:r>
      <w:r>
        <w:rPr>
          <w:rFonts w:ascii="Arial" w:eastAsia="宋体" w:hAnsi="Arial" w:cs="Arial" w:hint="eastAsia"/>
          <w:sz w:val="24"/>
          <w:szCs w:val="24"/>
        </w:rPr>
        <w:t>端”的战略架构布局，围绕着数据要素全流程进行了深度布局，能够满足客户对数据采集、传输、清洗、计算和存储的全方位需求，并积</w:t>
      </w:r>
      <w:r>
        <w:rPr>
          <w:rFonts w:ascii="Arial" w:eastAsia="宋体" w:hAnsi="Arial" w:cs="Arial" w:hint="eastAsia"/>
          <w:sz w:val="24"/>
          <w:szCs w:val="24"/>
        </w:rPr>
        <w:lastRenderedPageBreak/>
        <w:t>极顺应物联网与人工智能的深度融合趋势，在云侧</w:t>
      </w:r>
      <w:r>
        <w:rPr>
          <w:rFonts w:ascii="Arial" w:eastAsia="宋体" w:hAnsi="Arial" w:cs="Arial"/>
          <w:sz w:val="24"/>
          <w:szCs w:val="24"/>
        </w:rPr>
        <w:t>AI</w:t>
      </w:r>
      <w:r>
        <w:rPr>
          <w:rFonts w:ascii="Arial" w:eastAsia="宋体" w:hAnsi="Arial" w:cs="Arial" w:hint="eastAsia"/>
          <w:sz w:val="24"/>
          <w:szCs w:val="24"/>
        </w:rPr>
        <w:t>、</w:t>
      </w:r>
      <w:proofErr w:type="gramStart"/>
      <w:r>
        <w:rPr>
          <w:rFonts w:ascii="Arial" w:eastAsia="宋体" w:hAnsi="Arial" w:cs="Arial" w:hint="eastAsia"/>
          <w:sz w:val="24"/>
          <w:szCs w:val="24"/>
        </w:rPr>
        <w:t>端侧</w:t>
      </w:r>
      <w:proofErr w:type="gramEnd"/>
      <w:r>
        <w:rPr>
          <w:rFonts w:ascii="Arial" w:eastAsia="宋体" w:hAnsi="Arial" w:cs="Arial"/>
          <w:sz w:val="24"/>
          <w:szCs w:val="24"/>
        </w:rPr>
        <w:t>AI</w:t>
      </w:r>
      <w:r>
        <w:rPr>
          <w:rFonts w:ascii="Arial" w:eastAsia="宋体" w:hAnsi="Arial" w:cs="Arial" w:hint="eastAsia"/>
          <w:sz w:val="24"/>
          <w:szCs w:val="24"/>
        </w:rPr>
        <w:t>、边缘侧</w:t>
      </w:r>
      <w:r>
        <w:rPr>
          <w:rFonts w:ascii="Arial" w:eastAsia="宋体" w:hAnsi="Arial" w:cs="Arial"/>
          <w:sz w:val="24"/>
          <w:szCs w:val="24"/>
        </w:rPr>
        <w:t>AI</w:t>
      </w:r>
      <w:r>
        <w:rPr>
          <w:rFonts w:ascii="Arial" w:eastAsia="宋体" w:hAnsi="Arial" w:cs="Arial" w:hint="eastAsia"/>
          <w:sz w:val="24"/>
          <w:szCs w:val="24"/>
        </w:rPr>
        <w:t>做出深化布局，进一步积累了产品和技术并夯实了客户基础。在云平台软件方面，公司</w:t>
      </w:r>
      <w:proofErr w:type="gramStart"/>
      <w:r>
        <w:rPr>
          <w:rFonts w:ascii="Arial" w:eastAsia="宋体" w:hAnsi="Arial" w:cs="Arial" w:hint="eastAsia"/>
          <w:sz w:val="24"/>
          <w:szCs w:val="24"/>
        </w:rPr>
        <w:t>的物联感知</w:t>
      </w:r>
      <w:proofErr w:type="gramEnd"/>
      <w:r>
        <w:rPr>
          <w:rFonts w:ascii="Arial" w:eastAsia="宋体" w:hAnsi="Arial" w:cs="Arial" w:hint="eastAsia"/>
          <w:sz w:val="24"/>
          <w:szCs w:val="24"/>
        </w:rPr>
        <w:t>云具有产品优势，并在重庆、长沙、庐山等地建立了样板优势，还担任了中国信标委智慧城市标准</w:t>
      </w:r>
      <w:proofErr w:type="gramStart"/>
      <w:r>
        <w:rPr>
          <w:rFonts w:ascii="Arial" w:eastAsia="宋体" w:hAnsi="Arial" w:cs="Arial" w:hint="eastAsia"/>
          <w:sz w:val="24"/>
          <w:szCs w:val="24"/>
        </w:rPr>
        <w:t>工作组物联感知</w:t>
      </w:r>
      <w:proofErr w:type="gramEnd"/>
      <w:r>
        <w:rPr>
          <w:rFonts w:ascii="Arial" w:eastAsia="宋体" w:hAnsi="Arial" w:cs="Arial" w:hint="eastAsia"/>
          <w:sz w:val="24"/>
          <w:szCs w:val="24"/>
        </w:rPr>
        <w:t>专题组组长，牵头制定了</w:t>
      </w:r>
      <w:proofErr w:type="gramStart"/>
      <w:r>
        <w:rPr>
          <w:rFonts w:ascii="Arial" w:eastAsia="宋体" w:hAnsi="Arial" w:cs="Arial" w:hint="eastAsia"/>
          <w:sz w:val="24"/>
          <w:szCs w:val="24"/>
        </w:rPr>
        <w:t>多项物联</w:t>
      </w:r>
      <w:proofErr w:type="gramEnd"/>
      <w:r>
        <w:rPr>
          <w:rFonts w:ascii="Arial" w:eastAsia="宋体" w:hAnsi="Arial" w:cs="Arial" w:hint="eastAsia"/>
          <w:sz w:val="24"/>
          <w:szCs w:val="24"/>
        </w:rPr>
        <w:t>感知标准，具有标准优势。公司的</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业务与物联网模组和终端实现了市场协同、技术协同、管理协同。</w:t>
      </w:r>
      <w:proofErr w:type="gramStart"/>
      <w:r>
        <w:rPr>
          <w:rFonts w:ascii="Arial" w:eastAsia="宋体" w:hAnsi="Arial" w:cs="Arial" w:hint="eastAsia"/>
          <w:sz w:val="24"/>
          <w:szCs w:val="24"/>
        </w:rPr>
        <w:t>在存算服务器</w:t>
      </w:r>
      <w:proofErr w:type="gramEnd"/>
      <w:r>
        <w:rPr>
          <w:rFonts w:ascii="Arial" w:eastAsia="宋体" w:hAnsi="Arial" w:cs="Arial" w:hint="eastAsia"/>
          <w:sz w:val="24"/>
          <w:szCs w:val="24"/>
        </w:rPr>
        <w:t>领域，公司建立了稳定、可靠、多元、覆盖全球的供应链体系和生态链体系，储备了一大批优质客户，公司在</w:t>
      </w:r>
      <w:proofErr w:type="gramStart"/>
      <w:r>
        <w:rPr>
          <w:rFonts w:ascii="Arial" w:eastAsia="宋体" w:hAnsi="Arial" w:cs="Arial" w:hint="eastAsia"/>
          <w:sz w:val="24"/>
          <w:szCs w:val="24"/>
        </w:rPr>
        <w:t>云基础</w:t>
      </w:r>
      <w:proofErr w:type="gramEnd"/>
      <w:r>
        <w:rPr>
          <w:rFonts w:ascii="Arial" w:eastAsia="宋体" w:hAnsi="Arial" w:cs="Arial" w:hint="eastAsia"/>
          <w:sz w:val="24"/>
          <w:szCs w:val="24"/>
        </w:rPr>
        <w:t>设施的</w:t>
      </w:r>
      <w:proofErr w:type="gramStart"/>
      <w:r>
        <w:rPr>
          <w:rFonts w:ascii="Arial" w:eastAsia="宋体" w:hAnsi="Arial" w:cs="Arial" w:hint="eastAsia"/>
          <w:sz w:val="24"/>
          <w:szCs w:val="24"/>
        </w:rPr>
        <w:t>市占率逐渐</w:t>
      </w:r>
      <w:proofErr w:type="gramEnd"/>
      <w:r>
        <w:rPr>
          <w:rFonts w:ascii="Arial" w:eastAsia="宋体" w:hAnsi="Arial" w:cs="Arial" w:hint="eastAsia"/>
          <w:sz w:val="24"/>
          <w:szCs w:val="24"/>
        </w:rPr>
        <w:t>跻身全国第一梯队。此外，公司还积累了产品升级、上架、测试、运维、技术支持等方面的经验，为公司开展</w:t>
      </w:r>
      <w:proofErr w:type="gramStart"/>
      <w:r>
        <w:rPr>
          <w:rFonts w:ascii="Arial" w:eastAsia="宋体" w:hAnsi="Arial" w:cs="Arial" w:hint="eastAsia"/>
          <w:sz w:val="24"/>
          <w:szCs w:val="24"/>
        </w:rPr>
        <w:t>算力云服务</w:t>
      </w:r>
      <w:proofErr w:type="gramEnd"/>
      <w:r>
        <w:rPr>
          <w:rFonts w:ascii="Arial" w:eastAsia="宋体" w:hAnsi="Arial" w:cs="Arial" w:hint="eastAsia"/>
          <w:sz w:val="24"/>
          <w:szCs w:val="24"/>
        </w:rPr>
        <w:t>业务奠定了良好的基础。</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hint="eastAsia"/>
          <w:color w:val="000000"/>
          <w:sz w:val="24"/>
          <w:szCs w:val="24"/>
        </w:rPr>
        <w:t>2</w:t>
      </w:r>
      <w:r>
        <w:rPr>
          <w:rFonts w:ascii="Arial" w:eastAsia="宋体" w:hAnsi="Arial" w:cs="Arial" w:hint="eastAsia"/>
          <w:color w:val="000000"/>
          <w:sz w:val="24"/>
          <w:szCs w:val="24"/>
        </w:rPr>
        <w:t>、公司近三年的前五大客户情况如下：</w:t>
      </w:r>
    </w:p>
    <w:p w:rsidR="00087FAD" w:rsidRDefault="00B1520C">
      <w:pPr>
        <w:spacing w:beforeLines="50" w:before="120" w:line="360" w:lineRule="auto"/>
        <w:ind w:firstLineChars="200" w:firstLine="420"/>
        <w:jc w:val="right"/>
        <w:rPr>
          <w:rFonts w:ascii="Arial" w:eastAsia="宋体" w:hAnsi="Arial" w:cs="Arial"/>
          <w:color w:val="000000"/>
          <w:szCs w:val="21"/>
        </w:rPr>
      </w:pPr>
      <w:r>
        <w:rPr>
          <w:rFonts w:ascii="Arial" w:eastAsia="宋体" w:hAnsi="Arial" w:cs="Arial"/>
          <w:color w:val="000000"/>
          <w:szCs w:val="21"/>
        </w:rPr>
        <w:t>单位：万元</w:t>
      </w:r>
    </w:p>
    <w:tbl>
      <w:tblPr>
        <w:tblStyle w:val="a9"/>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3"/>
        <w:gridCol w:w="619"/>
        <w:gridCol w:w="1268"/>
        <w:gridCol w:w="797"/>
        <w:gridCol w:w="1052"/>
        <w:gridCol w:w="1135"/>
        <w:gridCol w:w="861"/>
        <w:gridCol w:w="698"/>
        <w:gridCol w:w="1050"/>
        <w:gridCol w:w="867"/>
      </w:tblGrid>
      <w:tr w:rsidR="00087FAD">
        <w:trPr>
          <w:trHeight w:val="540"/>
          <w:jc w:val="center"/>
        </w:trPr>
        <w:tc>
          <w:tcPr>
            <w:tcW w:w="358" w:type="pct"/>
            <w:vMerge w:val="restart"/>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color w:val="333333"/>
                <w:kern w:val="0"/>
                <w:szCs w:val="21"/>
              </w:rPr>
              <w:t>序号</w:t>
            </w:r>
          </w:p>
        </w:tc>
        <w:tc>
          <w:tcPr>
            <w:tcW w:w="1493" w:type="pct"/>
            <w:gridSpan w:val="3"/>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024</w:t>
            </w:r>
            <w:r>
              <w:rPr>
                <w:rFonts w:ascii="Arial" w:eastAsia="宋体" w:hAnsi="Arial" w:cs="Arial"/>
                <w:color w:val="333333"/>
                <w:kern w:val="0"/>
                <w:szCs w:val="21"/>
              </w:rPr>
              <w:t>年</w:t>
            </w:r>
          </w:p>
        </w:tc>
        <w:tc>
          <w:tcPr>
            <w:tcW w:w="1695" w:type="pct"/>
            <w:gridSpan w:val="3"/>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023</w:t>
            </w:r>
            <w:r>
              <w:rPr>
                <w:rFonts w:ascii="Arial" w:eastAsia="宋体" w:hAnsi="Arial" w:cs="Arial"/>
                <w:color w:val="333333"/>
                <w:kern w:val="0"/>
                <w:szCs w:val="21"/>
              </w:rPr>
              <w:t>年</w:t>
            </w:r>
          </w:p>
        </w:tc>
        <w:tc>
          <w:tcPr>
            <w:tcW w:w="1454" w:type="pct"/>
            <w:gridSpan w:val="3"/>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022</w:t>
            </w:r>
            <w:r>
              <w:rPr>
                <w:rFonts w:ascii="Arial" w:eastAsia="宋体" w:hAnsi="Arial" w:cs="Arial"/>
                <w:color w:val="333333"/>
                <w:kern w:val="0"/>
                <w:szCs w:val="21"/>
              </w:rPr>
              <w:t>年</w:t>
            </w:r>
          </w:p>
        </w:tc>
      </w:tr>
      <w:tr w:rsidR="00087FAD">
        <w:trPr>
          <w:trHeight w:val="540"/>
          <w:jc w:val="center"/>
        </w:trPr>
        <w:tc>
          <w:tcPr>
            <w:tcW w:w="358" w:type="pct"/>
            <w:vMerge/>
            <w:vAlign w:val="center"/>
          </w:tcPr>
          <w:p w:rsidR="00087FAD" w:rsidRDefault="00087FAD">
            <w:pPr>
              <w:widowControl/>
              <w:jc w:val="center"/>
              <w:rPr>
                <w:rFonts w:ascii="Arial" w:eastAsia="宋体" w:hAnsi="Arial" w:cs="Arial"/>
                <w:color w:val="333333"/>
                <w:kern w:val="0"/>
                <w:szCs w:val="21"/>
              </w:rPr>
            </w:pPr>
          </w:p>
        </w:tc>
        <w:tc>
          <w:tcPr>
            <w:tcW w:w="3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p>
        </w:tc>
        <w:tc>
          <w:tcPr>
            <w:tcW w:w="70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销售金额</w:t>
            </w:r>
          </w:p>
        </w:tc>
        <w:tc>
          <w:tcPr>
            <w:tcW w:w="442"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占比</w:t>
            </w:r>
            <w:r>
              <w:rPr>
                <w:rFonts w:ascii="Arial" w:eastAsia="宋体" w:hAnsi="Arial" w:cs="Arial" w:hint="eastAsia"/>
                <w:color w:val="333333"/>
                <w:kern w:val="0"/>
                <w:szCs w:val="21"/>
              </w:rPr>
              <w:t>（</w:t>
            </w:r>
            <w:r>
              <w:rPr>
                <w:rFonts w:ascii="Arial" w:eastAsia="宋体" w:hAnsi="Arial" w:cs="Arial" w:hint="eastAsia"/>
                <w:color w:val="333333"/>
                <w:kern w:val="0"/>
                <w:szCs w:val="21"/>
              </w:rPr>
              <w:t>%</w:t>
            </w:r>
            <w:r>
              <w:rPr>
                <w:rFonts w:ascii="Arial" w:eastAsia="宋体" w:hAnsi="Arial" w:cs="Arial" w:hint="eastAsia"/>
                <w:color w:val="333333"/>
                <w:kern w:val="0"/>
                <w:szCs w:val="21"/>
              </w:rPr>
              <w:t>）</w:t>
            </w:r>
          </w:p>
        </w:tc>
        <w:tc>
          <w:tcPr>
            <w:tcW w:w="58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p>
        </w:tc>
        <w:tc>
          <w:tcPr>
            <w:tcW w:w="63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销售金额</w:t>
            </w:r>
          </w:p>
        </w:tc>
        <w:tc>
          <w:tcPr>
            <w:tcW w:w="47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占比</w:t>
            </w:r>
            <w:r>
              <w:rPr>
                <w:rFonts w:ascii="Arial" w:eastAsia="宋体" w:hAnsi="Arial" w:cs="Arial" w:hint="eastAsia"/>
                <w:color w:val="333333"/>
                <w:kern w:val="0"/>
                <w:szCs w:val="21"/>
              </w:rPr>
              <w:t>（</w:t>
            </w:r>
            <w:r>
              <w:rPr>
                <w:rFonts w:ascii="Arial" w:eastAsia="宋体" w:hAnsi="Arial" w:cs="Arial" w:hint="eastAsia"/>
                <w:color w:val="333333"/>
                <w:kern w:val="0"/>
                <w:szCs w:val="21"/>
              </w:rPr>
              <w:t>%</w:t>
            </w:r>
            <w:r>
              <w:rPr>
                <w:rFonts w:ascii="Arial" w:eastAsia="宋体" w:hAnsi="Arial" w:cs="Arial" w:hint="eastAsia"/>
                <w:color w:val="333333"/>
                <w:kern w:val="0"/>
                <w:szCs w:val="21"/>
              </w:rPr>
              <w:t>）</w:t>
            </w:r>
          </w:p>
        </w:tc>
        <w:tc>
          <w:tcPr>
            <w:tcW w:w="38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销售金额</w:t>
            </w:r>
          </w:p>
        </w:tc>
        <w:tc>
          <w:tcPr>
            <w:tcW w:w="482" w:type="pct"/>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hint="eastAsia"/>
                <w:color w:val="333333"/>
                <w:kern w:val="0"/>
                <w:szCs w:val="21"/>
              </w:rPr>
              <w:t>占</w:t>
            </w:r>
            <w:r>
              <w:rPr>
                <w:rFonts w:ascii="Arial" w:eastAsia="宋体" w:hAnsi="Arial" w:cs="Arial"/>
                <w:color w:val="333333"/>
                <w:kern w:val="0"/>
                <w:szCs w:val="21"/>
              </w:rPr>
              <w:t>比</w:t>
            </w:r>
            <w:r>
              <w:rPr>
                <w:rFonts w:ascii="Arial" w:eastAsia="宋体" w:hAnsi="Arial" w:cs="Arial" w:hint="eastAsia"/>
                <w:color w:val="333333"/>
                <w:kern w:val="0"/>
                <w:szCs w:val="21"/>
              </w:rPr>
              <w:t>（</w:t>
            </w:r>
            <w:r>
              <w:rPr>
                <w:rFonts w:ascii="Arial" w:eastAsia="宋体" w:hAnsi="Arial" w:cs="Arial" w:hint="eastAsia"/>
                <w:color w:val="333333"/>
                <w:kern w:val="0"/>
                <w:szCs w:val="21"/>
              </w:rPr>
              <w:t>%</w:t>
            </w:r>
            <w:r>
              <w:rPr>
                <w:rFonts w:ascii="Arial" w:eastAsia="宋体" w:hAnsi="Arial" w:cs="Arial" w:hint="eastAsia"/>
                <w:color w:val="333333"/>
                <w:kern w:val="0"/>
                <w:szCs w:val="21"/>
              </w:rPr>
              <w:t>）</w:t>
            </w:r>
          </w:p>
        </w:tc>
      </w:tr>
      <w:tr w:rsidR="00087FAD">
        <w:trPr>
          <w:trHeight w:val="540"/>
          <w:jc w:val="center"/>
        </w:trPr>
        <w:tc>
          <w:tcPr>
            <w:tcW w:w="358" w:type="pct"/>
            <w:vAlign w:val="center"/>
          </w:tcPr>
          <w:p w:rsidR="00087FAD" w:rsidRDefault="00B1520C">
            <w:pPr>
              <w:widowControl/>
              <w:jc w:val="center"/>
              <w:rPr>
                <w:rFonts w:ascii="Arial" w:eastAsia="宋体" w:hAnsi="Arial" w:cs="Arial"/>
                <w:color w:val="333333"/>
                <w:kern w:val="0"/>
                <w:szCs w:val="21"/>
              </w:rPr>
            </w:pPr>
            <w:bookmarkStart w:id="2" w:name="_Hlk210926416"/>
            <w:r>
              <w:rPr>
                <w:rFonts w:ascii="Arial" w:eastAsia="宋体" w:hAnsi="Arial" w:cs="Arial"/>
                <w:color w:val="333333"/>
                <w:kern w:val="0"/>
                <w:szCs w:val="21"/>
              </w:rPr>
              <w:t>1</w:t>
            </w:r>
          </w:p>
        </w:tc>
        <w:tc>
          <w:tcPr>
            <w:tcW w:w="3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1</w:t>
            </w:r>
          </w:p>
        </w:tc>
        <w:tc>
          <w:tcPr>
            <w:tcW w:w="70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49,530.97</w:t>
            </w:r>
          </w:p>
        </w:tc>
        <w:tc>
          <w:tcPr>
            <w:tcW w:w="442" w:type="pct"/>
            <w:vAlign w:val="center"/>
          </w:tcPr>
          <w:p w:rsidR="00087FAD" w:rsidRDefault="00B1520C">
            <w:pPr>
              <w:widowControl/>
              <w:jc w:val="right"/>
              <w:rPr>
                <w:rFonts w:ascii="Arial" w:eastAsia="宋体" w:hAnsi="Arial" w:cs="Arial"/>
                <w:color w:val="333333"/>
                <w:kern w:val="0"/>
                <w:szCs w:val="21"/>
              </w:rPr>
            </w:pPr>
            <w:r>
              <w:rPr>
                <w:rFonts w:ascii="Arial" w:eastAsia="宋体" w:hAnsi="Arial" w:cs="Arial"/>
                <w:color w:val="333333"/>
                <w:kern w:val="0"/>
                <w:szCs w:val="21"/>
              </w:rPr>
              <w:t>16.14</w:t>
            </w:r>
          </w:p>
        </w:tc>
        <w:tc>
          <w:tcPr>
            <w:tcW w:w="58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F</w:t>
            </w:r>
            <w:r>
              <w:rPr>
                <w:rFonts w:ascii="Arial" w:eastAsia="宋体" w:hAnsi="Arial" w:cs="Arial" w:hint="eastAsia"/>
                <w:color w:val="333333"/>
                <w:kern w:val="0"/>
                <w:szCs w:val="21"/>
              </w:rPr>
              <w:t>公司（客户</w:t>
            </w:r>
            <w:r>
              <w:rPr>
                <w:rFonts w:ascii="Arial" w:eastAsia="宋体" w:hAnsi="Arial" w:cs="Arial" w:hint="eastAsia"/>
                <w:color w:val="333333"/>
                <w:kern w:val="0"/>
                <w:szCs w:val="21"/>
              </w:rPr>
              <w:t>2</w:t>
            </w:r>
            <w:r>
              <w:rPr>
                <w:rFonts w:ascii="Arial" w:eastAsia="宋体" w:hAnsi="Arial" w:cs="Arial" w:hint="eastAsia"/>
                <w:color w:val="333333"/>
                <w:kern w:val="0"/>
                <w:szCs w:val="21"/>
              </w:rPr>
              <w:t>）</w:t>
            </w:r>
          </w:p>
        </w:tc>
        <w:tc>
          <w:tcPr>
            <w:tcW w:w="631"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,424.78</w:t>
            </w:r>
          </w:p>
        </w:tc>
        <w:tc>
          <w:tcPr>
            <w:tcW w:w="47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9</w:t>
            </w:r>
            <w:r>
              <w:rPr>
                <w:rFonts w:ascii="Arial" w:eastAsia="宋体" w:hAnsi="Arial" w:cs="Arial"/>
                <w:color w:val="333333"/>
                <w:kern w:val="0"/>
                <w:szCs w:val="21"/>
              </w:rPr>
              <w:t>.04</w:t>
            </w:r>
          </w:p>
        </w:tc>
        <w:tc>
          <w:tcPr>
            <w:tcW w:w="38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Serial</w:t>
            </w:r>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993.72</w:t>
            </w:r>
          </w:p>
        </w:tc>
        <w:tc>
          <w:tcPr>
            <w:tcW w:w="48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.76</w:t>
            </w:r>
          </w:p>
        </w:tc>
      </w:tr>
      <w:tr w:rsidR="00087FAD">
        <w:trPr>
          <w:trHeight w:val="540"/>
          <w:jc w:val="center"/>
        </w:trPr>
        <w:tc>
          <w:tcPr>
            <w:tcW w:w="35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2</w:t>
            </w:r>
          </w:p>
        </w:tc>
        <w:tc>
          <w:tcPr>
            <w:tcW w:w="3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hint="eastAsia"/>
                <w:color w:val="333333"/>
                <w:kern w:val="0"/>
                <w:szCs w:val="21"/>
              </w:rPr>
              <w:t>2</w:t>
            </w:r>
          </w:p>
        </w:tc>
        <w:tc>
          <w:tcPr>
            <w:tcW w:w="70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32,516.81</w:t>
            </w:r>
          </w:p>
        </w:tc>
        <w:tc>
          <w:tcPr>
            <w:tcW w:w="44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0.59</w:t>
            </w:r>
          </w:p>
        </w:tc>
        <w:tc>
          <w:tcPr>
            <w:tcW w:w="58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阿里云</w:t>
            </w:r>
          </w:p>
        </w:tc>
        <w:tc>
          <w:tcPr>
            <w:tcW w:w="631"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5,153.94</w:t>
            </w:r>
          </w:p>
        </w:tc>
        <w:tc>
          <w:tcPr>
            <w:tcW w:w="47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5</w:t>
            </w:r>
            <w:r>
              <w:rPr>
                <w:rFonts w:ascii="Arial" w:eastAsia="宋体" w:hAnsi="Arial" w:cs="Arial"/>
                <w:color w:val="333333"/>
                <w:kern w:val="0"/>
                <w:szCs w:val="21"/>
              </w:rPr>
              <w:t>.53</w:t>
            </w:r>
          </w:p>
        </w:tc>
        <w:tc>
          <w:tcPr>
            <w:tcW w:w="388"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宝汇芯</w:t>
            </w:r>
            <w:proofErr w:type="gramEnd"/>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,850.24</w:t>
            </w:r>
          </w:p>
        </w:tc>
        <w:tc>
          <w:tcPr>
            <w:tcW w:w="48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.59</w:t>
            </w:r>
          </w:p>
        </w:tc>
      </w:tr>
      <w:tr w:rsidR="00087FAD">
        <w:trPr>
          <w:trHeight w:val="540"/>
          <w:jc w:val="center"/>
        </w:trPr>
        <w:tc>
          <w:tcPr>
            <w:tcW w:w="35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3</w:t>
            </w:r>
          </w:p>
        </w:tc>
        <w:tc>
          <w:tcPr>
            <w:tcW w:w="3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3</w:t>
            </w:r>
          </w:p>
        </w:tc>
        <w:tc>
          <w:tcPr>
            <w:tcW w:w="70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2,513.27</w:t>
            </w:r>
          </w:p>
        </w:tc>
        <w:tc>
          <w:tcPr>
            <w:tcW w:w="44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7</w:t>
            </w:r>
            <w:r>
              <w:rPr>
                <w:rFonts w:ascii="Arial" w:eastAsia="宋体" w:hAnsi="Arial" w:cs="Arial"/>
                <w:color w:val="333333"/>
                <w:kern w:val="0"/>
                <w:szCs w:val="21"/>
              </w:rPr>
              <w:t>.34</w:t>
            </w:r>
          </w:p>
        </w:tc>
        <w:tc>
          <w:tcPr>
            <w:tcW w:w="58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智芯微</w:t>
            </w:r>
          </w:p>
        </w:tc>
        <w:tc>
          <w:tcPr>
            <w:tcW w:w="631"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,790.80</w:t>
            </w:r>
          </w:p>
        </w:tc>
        <w:tc>
          <w:tcPr>
            <w:tcW w:w="47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5</w:t>
            </w:r>
            <w:r>
              <w:rPr>
                <w:rFonts w:ascii="Arial" w:eastAsia="宋体" w:hAnsi="Arial" w:cs="Arial"/>
                <w:color w:val="333333"/>
                <w:kern w:val="0"/>
                <w:szCs w:val="21"/>
              </w:rPr>
              <w:t>.14</w:t>
            </w:r>
          </w:p>
        </w:tc>
        <w:tc>
          <w:tcPr>
            <w:tcW w:w="38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Harman</w:t>
            </w:r>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,591.31</w:t>
            </w:r>
          </w:p>
        </w:tc>
        <w:tc>
          <w:tcPr>
            <w:tcW w:w="48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.28</w:t>
            </w:r>
          </w:p>
        </w:tc>
      </w:tr>
      <w:tr w:rsidR="00087FAD">
        <w:trPr>
          <w:trHeight w:val="540"/>
          <w:jc w:val="center"/>
        </w:trPr>
        <w:tc>
          <w:tcPr>
            <w:tcW w:w="35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4</w:t>
            </w:r>
          </w:p>
        </w:tc>
        <w:tc>
          <w:tcPr>
            <w:tcW w:w="3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4</w:t>
            </w:r>
          </w:p>
        </w:tc>
        <w:tc>
          <w:tcPr>
            <w:tcW w:w="70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20,956.64</w:t>
            </w:r>
          </w:p>
        </w:tc>
        <w:tc>
          <w:tcPr>
            <w:tcW w:w="44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.83</w:t>
            </w:r>
          </w:p>
        </w:tc>
        <w:tc>
          <w:tcPr>
            <w:tcW w:w="58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紫峰通讯</w:t>
            </w:r>
          </w:p>
        </w:tc>
        <w:tc>
          <w:tcPr>
            <w:tcW w:w="631"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4,108.46</w:t>
            </w:r>
          </w:p>
        </w:tc>
        <w:tc>
          <w:tcPr>
            <w:tcW w:w="47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.41</w:t>
            </w:r>
          </w:p>
        </w:tc>
        <w:tc>
          <w:tcPr>
            <w:tcW w:w="38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Rising St ar</w:t>
            </w:r>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,213.01</w:t>
            </w:r>
          </w:p>
        </w:tc>
        <w:tc>
          <w:tcPr>
            <w:tcW w:w="48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.83</w:t>
            </w:r>
          </w:p>
        </w:tc>
      </w:tr>
      <w:tr w:rsidR="00087FAD">
        <w:trPr>
          <w:trHeight w:val="540"/>
          <w:jc w:val="center"/>
        </w:trPr>
        <w:tc>
          <w:tcPr>
            <w:tcW w:w="35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5</w:t>
            </w:r>
          </w:p>
        </w:tc>
        <w:tc>
          <w:tcPr>
            <w:tcW w:w="3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5</w:t>
            </w:r>
          </w:p>
        </w:tc>
        <w:tc>
          <w:tcPr>
            <w:tcW w:w="70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5,325.66</w:t>
            </w:r>
          </w:p>
        </w:tc>
        <w:tc>
          <w:tcPr>
            <w:tcW w:w="44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.99</w:t>
            </w:r>
          </w:p>
        </w:tc>
        <w:tc>
          <w:tcPr>
            <w:tcW w:w="58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Cerence</w:t>
            </w:r>
          </w:p>
        </w:tc>
        <w:tc>
          <w:tcPr>
            <w:tcW w:w="631"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,859.75</w:t>
            </w:r>
          </w:p>
        </w:tc>
        <w:tc>
          <w:tcPr>
            <w:tcW w:w="47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.14</w:t>
            </w:r>
          </w:p>
        </w:tc>
        <w:tc>
          <w:tcPr>
            <w:tcW w:w="38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台德智慧</w:t>
            </w:r>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,140.08</w:t>
            </w:r>
          </w:p>
        </w:tc>
        <w:tc>
          <w:tcPr>
            <w:tcW w:w="48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.74</w:t>
            </w:r>
          </w:p>
        </w:tc>
      </w:tr>
      <w:bookmarkEnd w:id="2"/>
      <w:tr w:rsidR="00087FAD">
        <w:trPr>
          <w:trHeight w:val="540"/>
          <w:jc w:val="center"/>
        </w:trPr>
        <w:tc>
          <w:tcPr>
            <w:tcW w:w="35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合计</w:t>
            </w:r>
          </w:p>
        </w:tc>
        <w:tc>
          <w:tcPr>
            <w:tcW w:w="345" w:type="pct"/>
            <w:vAlign w:val="center"/>
          </w:tcPr>
          <w:p w:rsidR="00087FAD" w:rsidRDefault="00087FAD">
            <w:pPr>
              <w:widowControl/>
              <w:wordWrap w:val="0"/>
              <w:jc w:val="center"/>
              <w:rPr>
                <w:rFonts w:ascii="Arial" w:eastAsia="宋体" w:hAnsi="Arial" w:cs="Arial"/>
                <w:color w:val="333333"/>
                <w:kern w:val="0"/>
                <w:szCs w:val="21"/>
              </w:rPr>
            </w:pPr>
          </w:p>
        </w:tc>
        <w:tc>
          <w:tcPr>
            <w:tcW w:w="70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140,843.36</w:t>
            </w:r>
          </w:p>
        </w:tc>
        <w:tc>
          <w:tcPr>
            <w:tcW w:w="44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5.89</w:t>
            </w:r>
          </w:p>
        </w:tc>
        <w:tc>
          <w:tcPr>
            <w:tcW w:w="585" w:type="pct"/>
            <w:vAlign w:val="center"/>
          </w:tcPr>
          <w:p w:rsidR="00087FAD" w:rsidRDefault="00087FAD">
            <w:pPr>
              <w:widowControl/>
              <w:wordWrap w:val="0"/>
              <w:jc w:val="center"/>
              <w:rPr>
                <w:rFonts w:ascii="Arial" w:eastAsia="宋体" w:hAnsi="Arial" w:cs="Arial"/>
                <w:color w:val="333333"/>
                <w:kern w:val="0"/>
                <w:szCs w:val="21"/>
              </w:rPr>
            </w:pPr>
          </w:p>
        </w:tc>
        <w:tc>
          <w:tcPr>
            <w:tcW w:w="631"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26,337.74</w:t>
            </w:r>
          </w:p>
        </w:tc>
        <w:tc>
          <w:tcPr>
            <w:tcW w:w="47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8.26</w:t>
            </w:r>
          </w:p>
        </w:tc>
        <w:tc>
          <w:tcPr>
            <w:tcW w:w="388" w:type="pct"/>
            <w:vAlign w:val="center"/>
          </w:tcPr>
          <w:p w:rsidR="00087FAD" w:rsidRDefault="00087FAD">
            <w:pPr>
              <w:widowControl/>
              <w:wordWrap w:val="0"/>
              <w:jc w:val="center"/>
              <w:rPr>
                <w:rFonts w:ascii="Arial" w:eastAsia="宋体" w:hAnsi="Arial" w:cs="Arial"/>
                <w:color w:val="333333"/>
                <w:kern w:val="0"/>
                <w:szCs w:val="21"/>
              </w:rPr>
            </w:pPr>
          </w:p>
        </w:tc>
        <w:tc>
          <w:tcPr>
            <w:tcW w:w="58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17,788.36</w:t>
            </w:r>
          </w:p>
        </w:tc>
        <w:tc>
          <w:tcPr>
            <w:tcW w:w="48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1.1</w:t>
            </w:r>
          </w:p>
        </w:tc>
      </w:tr>
    </w:tbl>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2022</w:t>
      </w:r>
      <w:r>
        <w:rPr>
          <w:rFonts w:ascii="Arial" w:eastAsia="宋体" w:hAnsi="Arial" w:cs="Arial" w:hint="eastAsia"/>
          <w:sz w:val="24"/>
          <w:szCs w:val="24"/>
        </w:rPr>
        <w:t>年至</w:t>
      </w:r>
      <w:r>
        <w:rPr>
          <w:rFonts w:ascii="Arial" w:eastAsia="宋体" w:hAnsi="Arial" w:cs="Arial"/>
          <w:sz w:val="24"/>
          <w:szCs w:val="24"/>
        </w:rPr>
        <w:t>2023</w:t>
      </w:r>
      <w:r>
        <w:rPr>
          <w:rFonts w:ascii="Arial" w:eastAsia="宋体" w:hAnsi="Arial" w:cs="Arial" w:hint="eastAsia"/>
          <w:sz w:val="24"/>
          <w:szCs w:val="24"/>
        </w:rPr>
        <w:t>年，公司前五大客户除</w:t>
      </w:r>
      <w:r>
        <w:rPr>
          <w:rFonts w:ascii="Arial" w:eastAsia="宋体" w:hAnsi="Arial" w:cs="Arial"/>
          <w:sz w:val="24"/>
          <w:szCs w:val="24"/>
        </w:rPr>
        <w:t>F</w:t>
      </w:r>
      <w:r>
        <w:rPr>
          <w:rFonts w:ascii="Arial" w:eastAsia="宋体" w:hAnsi="Arial" w:cs="Arial" w:hint="eastAsia"/>
          <w:sz w:val="24"/>
          <w:szCs w:val="24"/>
        </w:rPr>
        <w:t>公司为</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业务客户外，其他客户均为物联网业务客户，</w:t>
      </w:r>
      <w:r>
        <w:rPr>
          <w:rFonts w:ascii="Arial" w:eastAsia="宋体" w:hAnsi="Arial" w:cs="Arial"/>
          <w:sz w:val="24"/>
          <w:szCs w:val="24"/>
        </w:rPr>
        <w:t>2023</w:t>
      </w:r>
      <w:r>
        <w:rPr>
          <w:rFonts w:ascii="Arial" w:eastAsia="宋体" w:hAnsi="Arial" w:cs="Arial" w:hint="eastAsia"/>
          <w:sz w:val="24"/>
          <w:szCs w:val="24"/>
        </w:rPr>
        <w:t>年的智芯微、阿里云、</w:t>
      </w:r>
      <w:r>
        <w:rPr>
          <w:rFonts w:ascii="Arial" w:eastAsia="宋体" w:hAnsi="Arial" w:cs="Arial"/>
          <w:sz w:val="24"/>
          <w:szCs w:val="24"/>
        </w:rPr>
        <w:t>Cerence</w:t>
      </w:r>
      <w:r>
        <w:rPr>
          <w:rFonts w:ascii="Arial" w:eastAsia="宋体" w:hAnsi="Arial" w:cs="Arial" w:hint="eastAsia"/>
          <w:sz w:val="24"/>
          <w:szCs w:val="24"/>
        </w:rPr>
        <w:t>均为公司物联网客户且与公司合作多年，且在</w:t>
      </w:r>
      <w:r>
        <w:rPr>
          <w:rFonts w:ascii="Arial" w:eastAsia="宋体" w:hAnsi="Arial" w:cs="Arial"/>
          <w:sz w:val="24"/>
          <w:szCs w:val="24"/>
        </w:rPr>
        <w:t>2022</w:t>
      </w:r>
      <w:r>
        <w:rPr>
          <w:rFonts w:ascii="Arial" w:eastAsia="宋体" w:hAnsi="Arial" w:cs="Arial" w:hint="eastAsia"/>
          <w:sz w:val="24"/>
          <w:szCs w:val="24"/>
        </w:rPr>
        <w:t>年属于前十大客户，而其他客户也系智能电网、车联网、消费</w:t>
      </w:r>
      <w:r>
        <w:rPr>
          <w:rFonts w:ascii="Arial" w:eastAsia="宋体" w:hAnsi="Arial" w:cs="Arial" w:hint="eastAsia"/>
          <w:sz w:val="24"/>
          <w:szCs w:val="24"/>
        </w:rPr>
        <w:lastRenderedPageBreak/>
        <w:t>物联网等行业客户，主要采购无线通信模组、终端，因此公司</w:t>
      </w:r>
      <w:r>
        <w:rPr>
          <w:rFonts w:ascii="Arial" w:eastAsia="宋体" w:hAnsi="Arial" w:cs="Arial"/>
          <w:sz w:val="24"/>
          <w:szCs w:val="24"/>
        </w:rPr>
        <w:t>2023</w:t>
      </w:r>
      <w:r>
        <w:rPr>
          <w:rFonts w:ascii="Arial" w:eastAsia="宋体" w:hAnsi="Arial" w:cs="Arial" w:hint="eastAsia"/>
          <w:sz w:val="24"/>
          <w:szCs w:val="24"/>
        </w:rPr>
        <w:t>年至</w:t>
      </w:r>
      <w:r>
        <w:rPr>
          <w:rFonts w:ascii="Arial" w:eastAsia="宋体" w:hAnsi="Arial" w:cs="Arial"/>
          <w:sz w:val="24"/>
          <w:szCs w:val="24"/>
        </w:rPr>
        <w:t>2024</w:t>
      </w:r>
      <w:r>
        <w:rPr>
          <w:rFonts w:ascii="Arial" w:eastAsia="宋体" w:hAnsi="Arial" w:cs="Arial" w:hint="eastAsia"/>
          <w:sz w:val="24"/>
          <w:szCs w:val="24"/>
        </w:rPr>
        <w:t>年的收入和毛利率主要体现为物联网无线通信产品业务的收入和毛利率，毛利率较稳定，</w:t>
      </w:r>
      <w:proofErr w:type="gramStart"/>
      <w:r>
        <w:rPr>
          <w:rFonts w:ascii="Arial" w:eastAsia="宋体" w:hAnsi="Arial" w:cs="Arial" w:hint="eastAsia"/>
          <w:sz w:val="24"/>
          <w:szCs w:val="24"/>
        </w:rPr>
        <w:t>与其他模组</w:t>
      </w:r>
      <w:proofErr w:type="gramEnd"/>
      <w:r>
        <w:rPr>
          <w:rFonts w:ascii="Arial" w:eastAsia="宋体" w:hAnsi="Arial" w:cs="Arial" w:hint="eastAsia"/>
          <w:sz w:val="24"/>
          <w:szCs w:val="24"/>
        </w:rPr>
        <w:t>厂商的国内毛利率水平相当。公司自</w:t>
      </w:r>
      <w:r>
        <w:rPr>
          <w:rFonts w:ascii="Arial" w:eastAsia="宋体" w:hAnsi="Arial" w:cs="Arial"/>
          <w:sz w:val="24"/>
          <w:szCs w:val="24"/>
        </w:rPr>
        <w:t>2023</w:t>
      </w:r>
      <w:r>
        <w:rPr>
          <w:rFonts w:ascii="Arial" w:eastAsia="宋体" w:hAnsi="Arial" w:cs="Arial" w:hint="eastAsia"/>
          <w:sz w:val="24"/>
          <w:szCs w:val="24"/>
        </w:rPr>
        <w:t>年以来积极发展</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业务，由于</w:t>
      </w:r>
      <w:proofErr w:type="gramStart"/>
      <w:r>
        <w:rPr>
          <w:rFonts w:ascii="Arial" w:eastAsia="宋体" w:hAnsi="Arial" w:cs="Arial" w:hint="eastAsia"/>
          <w:sz w:val="24"/>
          <w:szCs w:val="24"/>
        </w:rPr>
        <w:t>云基础</w:t>
      </w:r>
      <w:proofErr w:type="gramEnd"/>
      <w:r>
        <w:rPr>
          <w:rFonts w:ascii="Arial" w:eastAsia="宋体" w:hAnsi="Arial" w:cs="Arial" w:hint="eastAsia"/>
          <w:sz w:val="24"/>
          <w:szCs w:val="24"/>
        </w:rPr>
        <w:t>设施产品的价格较高且</w:t>
      </w:r>
      <w:r>
        <w:rPr>
          <w:rFonts w:ascii="Arial" w:eastAsia="宋体" w:hAnsi="Arial" w:cs="Arial" w:hint="eastAsia"/>
          <w:color w:val="000000"/>
          <w:sz w:val="24"/>
          <w:szCs w:val="24"/>
        </w:rPr>
        <w:t>数量集群起步要求较高</w:t>
      </w:r>
      <w:r>
        <w:rPr>
          <w:rFonts w:ascii="Arial" w:eastAsia="宋体" w:hAnsi="Arial" w:cs="Arial" w:hint="eastAsia"/>
          <w:sz w:val="24"/>
          <w:szCs w:val="24"/>
        </w:rPr>
        <w:t>，因此</w:t>
      </w:r>
      <w:proofErr w:type="gramStart"/>
      <w:r>
        <w:rPr>
          <w:rFonts w:ascii="Arial" w:eastAsia="宋体" w:hAnsi="Arial" w:cs="Arial" w:hint="eastAsia"/>
          <w:sz w:val="24"/>
          <w:szCs w:val="24"/>
        </w:rPr>
        <w:t>云基础</w:t>
      </w:r>
      <w:proofErr w:type="gramEnd"/>
      <w:r>
        <w:rPr>
          <w:rFonts w:ascii="Arial" w:eastAsia="宋体" w:hAnsi="Arial" w:cs="Arial" w:hint="eastAsia"/>
          <w:sz w:val="24"/>
          <w:szCs w:val="24"/>
        </w:rPr>
        <w:t>设施的收入增加较大，公司的客户结构发生了变化，</w:t>
      </w:r>
      <w:r>
        <w:rPr>
          <w:rFonts w:ascii="Arial" w:eastAsia="宋体" w:hAnsi="Arial" w:cs="Arial"/>
          <w:sz w:val="24"/>
          <w:szCs w:val="24"/>
        </w:rPr>
        <w:t>2024</w:t>
      </w:r>
      <w:r>
        <w:rPr>
          <w:rFonts w:ascii="Arial" w:eastAsia="宋体" w:hAnsi="Arial" w:cs="Arial" w:hint="eastAsia"/>
          <w:sz w:val="24"/>
          <w:szCs w:val="24"/>
        </w:rPr>
        <w:t>年的前五大客户均变为</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业务客户，而</w:t>
      </w:r>
      <w:proofErr w:type="gramStart"/>
      <w:r>
        <w:rPr>
          <w:rFonts w:ascii="Arial" w:eastAsia="宋体" w:hAnsi="Arial" w:cs="Arial" w:hint="eastAsia"/>
          <w:sz w:val="24"/>
          <w:szCs w:val="24"/>
        </w:rPr>
        <w:t>云基础</w:t>
      </w:r>
      <w:proofErr w:type="gramEnd"/>
      <w:r>
        <w:rPr>
          <w:rFonts w:ascii="Arial" w:eastAsia="宋体" w:hAnsi="Arial" w:cs="Arial" w:hint="eastAsia"/>
          <w:sz w:val="24"/>
          <w:szCs w:val="24"/>
        </w:rPr>
        <w:t>设施的毛利率在市场供给稳定后有所降低</w:t>
      </w:r>
      <w:proofErr w:type="gramStart"/>
      <w:r>
        <w:rPr>
          <w:rFonts w:ascii="Arial" w:eastAsia="宋体" w:hAnsi="Arial" w:cs="Arial" w:hint="eastAsia"/>
          <w:sz w:val="24"/>
          <w:szCs w:val="24"/>
        </w:rPr>
        <w:t>且较物联网</w:t>
      </w:r>
      <w:proofErr w:type="gramEnd"/>
      <w:r>
        <w:rPr>
          <w:rFonts w:ascii="Arial" w:eastAsia="宋体" w:hAnsi="Arial" w:cs="Arial" w:hint="eastAsia"/>
          <w:sz w:val="24"/>
          <w:szCs w:val="24"/>
        </w:rPr>
        <w:t>无线通信产品低，因此公司收入上涨但综合毛利率下降。</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hint="eastAsia"/>
          <w:color w:val="000000"/>
          <w:sz w:val="24"/>
          <w:szCs w:val="24"/>
        </w:rPr>
        <w:t>3</w:t>
      </w:r>
      <w:r>
        <w:rPr>
          <w:rFonts w:ascii="Arial" w:eastAsia="宋体" w:hAnsi="Arial" w:cs="Arial" w:hint="eastAsia"/>
          <w:color w:val="000000"/>
          <w:sz w:val="24"/>
          <w:szCs w:val="24"/>
        </w:rPr>
        <w:t>、公司近三年的前五大供应</w:t>
      </w:r>
      <w:proofErr w:type="gramStart"/>
      <w:r>
        <w:rPr>
          <w:rFonts w:ascii="Arial" w:eastAsia="宋体" w:hAnsi="Arial" w:cs="Arial" w:hint="eastAsia"/>
          <w:color w:val="000000"/>
          <w:sz w:val="24"/>
          <w:szCs w:val="24"/>
        </w:rPr>
        <w:t>商情况</w:t>
      </w:r>
      <w:proofErr w:type="gramEnd"/>
      <w:r>
        <w:rPr>
          <w:rFonts w:ascii="Arial" w:eastAsia="宋体" w:hAnsi="Arial" w:cs="Arial" w:hint="eastAsia"/>
          <w:color w:val="000000"/>
          <w:sz w:val="24"/>
          <w:szCs w:val="24"/>
        </w:rPr>
        <w:t>如下：</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 xml:space="preserve"> </w:t>
      </w:r>
      <w:r>
        <w:rPr>
          <w:rFonts w:ascii="Arial" w:eastAsia="宋体" w:hAnsi="Arial" w:cs="Arial"/>
          <w:color w:val="000000"/>
          <w:sz w:val="24"/>
          <w:szCs w:val="24"/>
        </w:rPr>
        <w:t xml:space="preserve">                                                           </w:t>
      </w:r>
      <w:r>
        <w:rPr>
          <w:rFonts w:ascii="Arial" w:eastAsia="宋体" w:hAnsi="Arial" w:cs="Arial" w:hint="eastAsia"/>
          <w:color w:val="000000"/>
          <w:sz w:val="24"/>
          <w:szCs w:val="24"/>
        </w:rPr>
        <w:t>单位：万元</w:t>
      </w:r>
    </w:p>
    <w:tbl>
      <w:tblPr>
        <w:tblStyle w:val="a9"/>
        <w:tblW w:w="511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692"/>
        <w:gridCol w:w="1277"/>
        <w:gridCol w:w="992"/>
        <w:gridCol w:w="710"/>
        <w:gridCol w:w="1133"/>
        <w:gridCol w:w="992"/>
        <w:gridCol w:w="852"/>
        <w:gridCol w:w="1133"/>
        <w:gridCol w:w="992"/>
      </w:tblGrid>
      <w:tr w:rsidR="00087FAD">
        <w:trPr>
          <w:trHeight w:val="540"/>
        </w:trPr>
        <w:tc>
          <w:tcPr>
            <w:tcW w:w="232" w:type="pct"/>
            <w:vMerge w:val="restart"/>
            <w:vAlign w:val="center"/>
          </w:tcPr>
          <w:p w:rsidR="00087FAD" w:rsidRDefault="00B1520C">
            <w:pPr>
              <w:wordWrap w:val="0"/>
              <w:jc w:val="center"/>
              <w:rPr>
                <w:rFonts w:ascii="Arial" w:eastAsia="宋体" w:hAnsi="Arial" w:cs="Arial"/>
                <w:color w:val="333333"/>
                <w:kern w:val="0"/>
                <w:szCs w:val="21"/>
              </w:rPr>
            </w:pPr>
            <w:r>
              <w:rPr>
                <w:rFonts w:ascii="Arial" w:eastAsia="宋体" w:hAnsi="Arial" w:cs="Arial" w:hint="eastAsia"/>
                <w:color w:val="333333"/>
                <w:kern w:val="0"/>
                <w:szCs w:val="21"/>
              </w:rPr>
              <w:t>序号</w:t>
            </w:r>
          </w:p>
        </w:tc>
        <w:tc>
          <w:tcPr>
            <w:tcW w:w="1609" w:type="pct"/>
            <w:gridSpan w:val="3"/>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024</w:t>
            </w:r>
            <w:r>
              <w:rPr>
                <w:rFonts w:ascii="Arial" w:eastAsia="宋体" w:hAnsi="Arial" w:cs="Arial"/>
                <w:color w:val="333333"/>
                <w:kern w:val="0"/>
                <w:szCs w:val="21"/>
              </w:rPr>
              <w:t>年</w:t>
            </w:r>
          </w:p>
        </w:tc>
        <w:tc>
          <w:tcPr>
            <w:tcW w:w="1541" w:type="pct"/>
            <w:gridSpan w:val="3"/>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023</w:t>
            </w:r>
            <w:r>
              <w:rPr>
                <w:rFonts w:ascii="Arial" w:eastAsia="宋体" w:hAnsi="Arial" w:cs="Arial"/>
                <w:color w:val="333333"/>
                <w:kern w:val="0"/>
                <w:szCs w:val="21"/>
              </w:rPr>
              <w:t>年</w:t>
            </w:r>
          </w:p>
        </w:tc>
        <w:tc>
          <w:tcPr>
            <w:tcW w:w="1618" w:type="pct"/>
            <w:gridSpan w:val="3"/>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022</w:t>
            </w:r>
            <w:r>
              <w:rPr>
                <w:rFonts w:ascii="Arial" w:eastAsia="宋体" w:hAnsi="Arial" w:cs="Arial"/>
                <w:color w:val="333333"/>
                <w:kern w:val="0"/>
                <w:szCs w:val="21"/>
              </w:rPr>
              <w:t>年</w:t>
            </w:r>
          </w:p>
        </w:tc>
      </w:tr>
      <w:tr w:rsidR="00087FAD">
        <w:trPr>
          <w:trHeight w:val="540"/>
        </w:trPr>
        <w:tc>
          <w:tcPr>
            <w:tcW w:w="232" w:type="pct"/>
            <w:vMerge/>
            <w:vAlign w:val="center"/>
          </w:tcPr>
          <w:p w:rsidR="00087FAD" w:rsidRDefault="00087FAD">
            <w:pPr>
              <w:widowControl/>
              <w:wordWrap w:val="0"/>
              <w:jc w:val="center"/>
              <w:rPr>
                <w:rFonts w:ascii="Arial" w:eastAsia="宋体" w:hAnsi="Arial" w:cs="Arial"/>
                <w:color w:val="333333"/>
                <w:kern w:val="0"/>
                <w:szCs w:val="21"/>
              </w:rPr>
            </w:pPr>
          </w:p>
        </w:tc>
        <w:tc>
          <w:tcPr>
            <w:tcW w:w="37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p>
        </w:tc>
        <w:tc>
          <w:tcPr>
            <w:tcW w:w="694"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采购金额</w:t>
            </w:r>
          </w:p>
        </w:tc>
        <w:tc>
          <w:tcPr>
            <w:tcW w:w="539"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333333"/>
                <w:kern w:val="0"/>
                <w:szCs w:val="21"/>
              </w:rPr>
              <w:t>采购占</w:t>
            </w:r>
            <w:proofErr w:type="gramEnd"/>
            <w:r>
              <w:rPr>
                <w:rFonts w:ascii="Arial" w:eastAsia="宋体" w:hAnsi="Arial" w:cs="Arial"/>
                <w:color w:val="333333"/>
                <w:kern w:val="0"/>
                <w:szCs w:val="21"/>
              </w:rPr>
              <w:t>比</w:t>
            </w:r>
          </w:p>
        </w:tc>
        <w:tc>
          <w:tcPr>
            <w:tcW w:w="38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p>
        </w:tc>
        <w:tc>
          <w:tcPr>
            <w:tcW w:w="61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采购金额</w:t>
            </w:r>
          </w:p>
        </w:tc>
        <w:tc>
          <w:tcPr>
            <w:tcW w:w="539"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333333"/>
                <w:kern w:val="0"/>
                <w:szCs w:val="21"/>
              </w:rPr>
              <w:t>采购占</w:t>
            </w:r>
            <w:proofErr w:type="gramEnd"/>
            <w:r>
              <w:rPr>
                <w:rFonts w:ascii="Arial" w:eastAsia="宋体" w:hAnsi="Arial" w:cs="Arial"/>
                <w:color w:val="333333"/>
                <w:kern w:val="0"/>
                <w:szCs w:val="21"/>
              </w:rPr>
              <w:t>比</w:t>
            </w: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p>
        </w:tc>
        <w:tc>
          <w:tcPr>
            <w:tcW w:w="61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采购金额</w:t>
            </w:r>
          </w:p>
        </w:tc>
        <w:tc>
          <w:tcPr>
            <w:tcW w:w="539"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333333"/>
                <w:kern w:val="0"/>
                <w:szCs w:val="21"/>
              </w:rPr>
              <w:t>采购占</w:t>
            </w:r>
            <w:proofErr w:type="gramEnd"/>
            <w:r>
              <w:rPr>
                <w:rFonts w:ascii="Arial" w:eastAsia="宋体" w:hAnsi="Arial" w:cs="Arial"/>
                <w:color w:val="333333"/>
                <w:kern w:val="0"/>
                <w:szCs w:val="21"/>
              </w:rPr>
              <w:t>比</w:t>
            </w:r>
          </w:p>
        </w:tc>
      </w:tr>
      <w:tr w:rsidR="00087FAD">
        <w:trPr>
          <w:trHeight w:val="540"/>
        </w:trPr>
        <w:tc>
          <w:tcPr>
            <w:tcW w:w="232" w:type="pct"/>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color w:val="333333"/>
                <w:kern w:val="0"/>
                <w:szCs w:val="21"/>
              </w:rPr>
              <w:t>1</w:t>
            </w:r>
          </w:p>
        </w:tc>
        <w:tc>
          <w:tcPr>
            <w:tcW w:w="37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1</w:t>
            </w:r>
          </w:p>
        </w:tc>
        <w:tc>
          <w:tcPr>
            <w:tcW w:w="694"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0</w:t>
            </w:r>
            <w:r>
              <w:rPr>
                <w:rFonts w:ascii="Arial" w:eastAsia="宋体" w:hAnsi="Arial" w:cs="Arial" w:hint="eastAsia"/>
                <w:color w:val="333333"/>
                <w:kern w:val="0"/>
                <w:szCs w:val="21"/>
              </w:rPr>
              <w:t>,</w:t>
            </w:r>
            <w:r>
              <w:rPr>
                <w:rFonts w:ascii="Arial" w:eastAsia="宋体" w:hAnsi="Arial" w:cs="Arial"/>
                <w:color w:val="333333"/>
                <w:kern w:val="0"/>
                <w:szCs w:val="21"/>
              </w:rPr>
              <w:t>160.12</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7.28%</w:t>
            </w:r>
          </w:p>
        </w:tc>
        <w:tc>
          <w:tcPr>
            <w:tcW w:w="38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亚讯科技</w:t>
            </w:r>
            <w:proofErr w:type="gramEnd"/>
            <w:r>
              <w:rPr>
                <w:rFonts w:ascii="Arial" w:eastAsia="宋体" w:hAnsi="Arial" w:cs="Arial" w:hint="eastAsia"/>
                <w:color w:val="333333"/>
                <w:kern w:val="0"/>
                <w:szCs w:val="21"/>
              </w:rPr>
              <w:t>（供应商</w:t>
            </w:r>
            <w:r>
              <w:rPr>
                <w:rFonts w:ascii="Arial" w:eastAsia="宋体" w:hAnsi="Arial" w:cs="Arial" w:hint="eastAsia"/>
                <w:color w:val="333333"/>
                <w:kern w:val="0"/>
                <w:szCs w:val="21"/>
              </w:rPr>
              <w:t>3</w:t>
            </w:r>
            <w:r>
              <w:rPr>
                <w:rFonts w:ascii="Arial" w:eastAsia="宋体" w:hAnsi="Arial" w:cs="Arial" w:hint="eastAsia"/>
                <w:color w:val="333333"/>
                <w:kern w:val="0"/>
                <w:szCs w:val="21"/>
              </w:rPr>
              <w:t>）</w:t>
            </w: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6,035.93</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2.09%</w:t>
            </w:r>
          </w:p>
        </w:tc>
        <w:tc>
          <w:tcPr>
            <w:tcW w:w="463"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昱博科技</w:t>
            </w:r>
            <w:proofErr w:type="gramEnd"/>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9,035.59</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4.01%</w:t>
            </w:r>
          </w:p>
        </w:tc>
      </w:tr>
      <w:tr w:rsidR="00087FAD">
        <w:trPr>
          <w:trHeight w:val="540"/>
        </w:trPr>
        <w:tc>
          <w:tcPr>
            <w:tcW w:w="232"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2</w:t>
            </w:r>
          </w:p>
        </w:tc>
        <w:tc>
          <w:tcPr>
            <w:tcW w:w="37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2</w:t>
            </w:r>
          </w:p>
        </w:tc>
        <w:tc>
          <w:tcPr>
            <w:tcW w:w="694"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5</w:t>
            </w:r>
            <w:r>
              <w:rPr>
                <w:rFonts w:ascii="Arial" w:eastAsia="宋体" w:hAnsi="Arial" w:cs="Arial"/>
                <w:color w:val="333333"/>
                <w:kern w:val="0"/>
                <w:szCs w:val="21"/>
              </w:rPr>
              <w:t>7,831.44</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9.68%</w:t>
            </w:r>
          </w:p>
        </w:tc>
        <w:tc>
          <w:tcPr>
            <w:tcW w:w="38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J</w:t>
            </w:r>
            <w:r>
              <w:rPr>
                <w:rFonts w:ascii="Arial" w:eastAsia="宋体" w:hAnsi="Arial" w:cs="Arial" w:hint="eastAsia"/>
                <w:color w:val="333333"/>
                <w:kern w:val="0"/>
                <w:szCs w:val="21"/>
              </w:rPr>
              <w:t>公司</w:t>
            </w: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7,163.50</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4.56%</w:t>
            </w:r>
          </w:p>
        </w:tc>
        <w:tc>
          <w:tcPr>
            <w:tcW w:w="463"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高通</w:t>
            </w:r>
            <w:proofErr w:type="gramEnd"/>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,626.83</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.36%</w:t>
            </w:r>
          </w:p>
        </w:tc>
      </w:tr>
      <w:tr w:rsidR="00087FAD">
        <w:trPr>
          <w:trHeight w:val="540"/>
        </w:trPr>
        <w:tc>
          <w:tcPr>
            <w:tcW w:w="232"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3</w:t>
            </w:r>
          </w:p>
        </w:tc>
        <w:tc>
          <w:tcPr>
            <w:tcW w:w="37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3</w:t>
            </w:r>
          </w:p>
        </w:tc>
        <w:tc>
          <w:tcPr>
            <w:tcW w:w="694"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5,544.28</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.69%</w:t>
            </w:r>
          </w:p>
        </w:tc>
        <w:tc>
          <w:tcPr>
            <w:tcW w:w="38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兴</w:t>
            </w:r>
            <w:proofErr w:type="gramStart"/>
            <w:r>
              <w:rPr>
                <w:rFonts w:ascii="Arial" w:eastAsia="宋体" w:hAnsi="Arial" w:cs="Arial" w:hint="eastAsia"/>
                <w:color w:val="333333"/>
                <w:kern w:val="0"/>
                <w:szCs w:val="21"/>
              </w:rPr>
              <w:t>曜</w:t>
            </w:r>
            <w:proofErr w:type="gramEnd"/>
            <w:r>
              <w:rPr>
                <w:rFonts w:ascii="Arial" w:eastAsia="宋体" w:hAnsi="Arial" w:cs="Arial" w:hint="eastAsia"/>
                <w:color w:val="333333"/>
                <w:kern w:val="0"/>
                <w:szCs w:val="21"/>
              </w:rPr>
              <w:t>电子</w:t>
            </w: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5</w:t>
            </w:r>
            <w:r>
              <w:rPr>
                <w:rFonts w:ascii="Arial" w:eastAsia="宋体" w:hAnsi="Arial" w:cs="Arial"/>
                <w:color w:val="333333"/>
                <w:kern w:val="0"/>
                <w:szCs w:val="21"/>
              </w:rPr>
              <w:t>,154.06</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.37%</w:t>
            </w: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兴</w:t>
            </w:r>
            <w:proofErr w:type="gramStart"/>
            <w:r>
              <w:rPr>
                <w:rFonts w:ascii="Arial" w:eastAsia="宋体" w:hAnsi="Arial" w:cs="Arial" w:hint="eastAsia"/>
                <w:color w:val="333333"/>
                <w:kern w:val="0"/>
                <w:szCs w:val="21"/>
              </w:rPr>
              <w:t>曜</w:t>
            </w:r>
            <w:proofErr w:type="gramEnd"/>
            <w:r>
              <w:rPr>
                <w:rFonts w:ascii="Arial" w:eastAsia="宋体" w:hAnsi="Arial" w:cs="Arial" w:hint="eastAsia"/>
                <w:color w:val="333333"/>
                <w:kern w:val="0"/>
                <w:szCs w:val="21"/>
              </w:rPr>
              <w:t>电子</w:t>
            </w: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,932.21</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.96%</w:t>
            </w:r>
          </w:p>
        </w:tc>
      </w:tr>
      <w:tr w:rsidR="00087FAD">
        <w:trPr>
          <w:trHeight w:val="540"/>
        </w:trPr>
        <w:tc>
          <w:tcPr>
            <w:tcW w:w="232"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4</w:t>
            </w:r>
          </w:p>
        </w:tc>
        <w:tc>
          <w:tcPr>
            <w:tcW w:w="37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4</w:t>
            </w:r>
          </w:p>
        </w:tc>
        <w:tc>
          <w:tcPr>
            <w:tcW w:w="694"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0,400.00</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.94%</w:t>
            </w:r>
          </w:p>
        </w:tc>
        <w:tc>
          <w:tcPr>
            <w:tcW w:w="38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JC</w:t>
            </w:r>
            <w:r>
              <w:rPr>
                <w:rFonts w:ascii="Arial" w:eastAsia="宋体" w:hAnsi="Arial" w:cs="Arial" w:hint="eastAsia"/>
                <w:color w:val="333333"/>
                <w:kern w:val="0"/>
                <w:szCs w:val="21"/>
              </w:rPr>
              <w:t>公司</w:t>
            </w: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,867.26</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.13%</w:t>
            </w:r>
          </w:p>
        </w:tc>
        <w:tc>
          <w:tcPr>
            <w:tcW w:w="463"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移芯通信</w:t>
            </w:r>
            <w:proofErr w:type="gramEnd"/>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,934.53</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.70%</w:t>
            </w:r>
          </w:p>
        </w:tc>
      </w:tr>
      <w:tr w:rsidR="00087FAD">
        <w:trPr>
          <w:trHeight w:val="540"/>
        </w:trPr>
        <w:tc>
          <w:tcPr>
            <w:tcW w:w="232"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5</w:t>
            </w:r>
          </w:p>
        </w:tc>
        <w:tc>
          <w:tcPr>
            <w:tcW w:w="37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5</w:t>
            </w:r>
          </w:p>
        </w:tc>
        <w:tc>
          <w:tcPr>
            <w:tcW w:w="694"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8,442.23</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.28%</w:t>
            </w:r>
          </w:p>
        </w:tc>
        <w:tc>
          <w:tcPr>
            <w:tcW w:w="38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中国电信</w:t>
            </w: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,445.87</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.77%</w:t>
            </w:r>
          </w:p>
        </w:tc>
        <w:tc>
          <w:tcPr>
            <w:tcW w:w="463"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恒昌盛科技</w:t>
            </w:r>
            <w:proofErr w:type="gramEnd"/>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,699.90</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.41%</w:t>
            </w:r>
          </w:p>
        </w:tc>
      </w:tr>
      <w:tr w:rsidR="00087FAD">
        <w:trPr>
          <w:trHeight w:val="540"/>
        </w:trPr>
        <w:tc>
          <w:tcPr>
            <w:tcW w:w="232" w:type="pct"/>
            <w:vAlign w:val="center"/>
          </w:tcPr>
          <w:p w:rsidR="00087FAD" w:rsidRDefault="00087FAD">
            <w:pPr>
              <w:widowControl/>
              <w:wordWrap w:val="0"/>
              <w:jc w:val="center"/>
              <w:rPr>
                <w:rFonts w:ascii="Arial" w:eastAsia="宋体" w:hAnsi="Arial" w:cs="Arial"/>
                <w:color w:val="333333"/>
                <w:kern w:val="0"/>
                <w:szCs w:val="21"/>
              </w:rPr>
            </w:pPr>
          </w:p>
        </w:tc>
        <w:tc>
          <w:tcPr>
            <w:tcW w:w="376" w:type="pct"/>
            <w:vAlign w:val="center"/>
          </w:tcPr>
          <w:p w:rsidR="00087FAD" w:rsidRDefault="00087FAD">
            <w:pPr>
              <w:widowControl/>
              <w:wordWrap w:val="0"/>
              <w:jc w:val="center"/>
              <w:rPr>
                <w:rFonts w:ascii="Arial" w:eastAsia="宋体" w:hAnsi="Arial" w:cs="Arial"/>
                <w:color w:val="333333"/>
                <w:kern w:val="0"/>
                <w:szCs w:val="21"/>
              </w:rPr>
            </w:pPr>
          </w:p>
        </w:tc>
        <w:tc>
          <w:tcPr>
            <w:tcW w:w="694"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02,378.07</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8.88%</w:t>
            </w:r>
          </w:p>
        </w:tc>
        <w:tc>
          <w:tcPr>
            <w:tcW w:w="386" w:type="pct"/>
            <w:vAlign w:val="center"/>
          </w:tcPr>
          <w:p w:rsidR="00087FAD" w:rsidRDefault="00087FAD">
            <w:pPr>
              <w:widowControl/>
              <w:wordWrap w:val="0"/>
              <w:jc w:val="center"/>
              <w:rPr>
                <w:rFonts w:ascii="Arial" w:eastAsia="宋体" w:hAnsi="Arial" w:cs="Arial"/>
                <w:color w:val="333333"/>
                <w:kern w:val="0"/>
                <w:szCs w:val="21"/>
              </w:rPr>
            </w:pP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5</w:t>
            </w:r>
            <w:r>
              <w:rPr>
                <w:rFonts w:ascii="Arial" w:eastAsia="宋体" w:hAnsi="Arial" w:cs="Arial"/>
                <w:color w:val="333333"/>
                <w:kern w:val="0"/>
                <w:szCs w:val="21"/>
              </w:rPr>
              <w:t>7,666.64</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8.92%</w:t>
            </w:r>
          </w:p>
        </w:tc>
        <w:tc>
          <w:tcPr>
            <w:tcW w:w="463" w:type="pct"/>
            <w:vAlign w:val="center"/>
          </w:tcPr>
          <w:p w:rsidR="00087FAD" w:rsidRDefault="00087FAD">
            <w:pPr>
              <w:widowControl/>
              <w:wordWrap w:val="0"/>
              <w:jc w:val="center"/>
              <w:rPr>
                <w:rFonts w:ascii="Arial" w:eastAsia="宋体" w:hAnsi="Arial" w:cs="Arial"/>
                <w:color w:val="333333"/>
                <w:kern w:val="0"/>
                <w:szCs w:val="21"/>
              </w:rPr>
            </w:pPr>
          </w:p>
        </w:tc>
        <w:tc>
          <w:tcPr>
            <w:tcW w:w="616"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5,229.05</w:t>
            </w:r>
          </w:p>
        </w:tc>
        <w:tc>
          <w:tcPr>
            <w:tcW w:w="53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4.44%</w:t>
            </w:r>
          </w:p>
        </w:tc>
      </w:tr>
    </w:tbl>
    <w:p w:rsidR="00087FAD" w:rsidRDefault="00B1520C">
      <w:pPr>
        <w:spacing w:beforeLines="50" w:before="120" w:line="360" w:lineRule="auto"/>
        <w:ind w:firstLineChars="200" w:firstLine="480"/>
        <w:rPr>
          <w:rFonts w:ascii="Arial" w:eastAsia="宋体" w:hAnsi="Arial" w:cs="Arial"/>
          <w:sz w:val="24"/>
          <w:szCs w:val="24"/>
        </w:rPr>
      </w:pPr>
      <w:bookmarkStart w:id="3" w:name="OLE_LINK20"/>
      <w:bookmarkStart w:id="4" w:name="OLE_LINK19"/>
      <w:r>
        <w:rPr>
          <w:rFonts w:ascii="Arial" w:eastAsia="宋体" w:hAnsi="Arial" w:cs="Arial" w:hint="eastAsia"/>
          <w:sz w:val="24"/>
          <w:szCs w:val="24"/>
        </w:rPr>
        <w:t>2022</w:t>
      </w:r>
      <w:r>
        <w:rPr>
          <w:rFonts w:ascii="Arial" w:eastAsia="宋体" w:hAnsi="Arial" w:cs="Arial" w:hint="eastAsia"/>
          <w:sz w:val="24"/>
          <w:szCs w:val="24"/>
        </w:rPr>
        <w:t>年至</w:t>
      </w:r>
      <w:r>
        <w:rPr>
          <w:rFonts w:ascii="Arial" w:eastAsia="宋体" w:hAnsi="Arial" w:cs="Arial"/>
          <w:sz w:val="24"/>
          <w:szCs w:val="24"/>
        </w:rPr>
        <w:t>2023</w:t>
      </w:r>
      <w:r>
        <w:rPr>
          <w:rFonts w:ascii="Arial" w:eastAsia="宋体" w:hAnsi="Arial" w:cs="Arial"/>
          <w:sz w:val="24"/>
          <w:szCs w:val="24"/>
        </w:rPr>
        <w:t>年</w:t>
      </w:r>
      <w:r>
        <w:rPr>
          <w:rFonts w:ascii="Arial" w:eastAsia="宋体" w:hAnsi="Arial" w:cs="Arial" w:hint="eastAsia"/>
          <w:sz w:val="24"/>
          <w:szCs w:val="24"/>
        </w:rPr>
        <w:t>，公司前五大供应商除</w:t>
      </w:r>
      <w:r>
        <w:rPr>
          <w:rFonts w:ascii="Arial" w:eastAsia="宋体" w:hAnsi="Arial" w:cs="Arial"/>
          <w:sz w:val="24"/>
          <w:szCs w:val="24"/>
        </w:rPr>
        <w:t>J</w:t>
      </w:r>
      <w:r>
        <w:rPr>
          <w:rFonts w:ascii="Arial" w:eastAsia="宋体" w:hAnsi="Arial" w:cs="Arial" w:hint="eastAsia"/>
          <w:sz w:val="24"/>
          <w:szCs w:val="24"/>
        </w:rPr>
        <w:t>公司和</w:t>
      </w:r>
      <w:r>
        <w:rPr>
          <w:rFonts w:ascii="Arial" w:eastAsia="宋体" w:hAnsi="Arial" w:cs="Arial"/>
          <w:sz w:val="24"/>
          <w:szCs w:val="24"/>
        </w:rPr>
        <w:t>JC</w:t>
      </w:r>
      <w:r>
        <w:rPr>
          <w:rFonts w:ascii="Arial" w:eastAsia="宋体" w:hAnsi="Arial" w:cs="Arial" w:hint="eastAsia"/>
          <w:sz w:val="24"/>
          <w:szCs w:val="24"/>
        </w:rPr>
        <w:t>公司为</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业务供应商外，其他</w:t>
      </w:r>
      <w:proofErr w:type="gramStart"/>
      <w:r>
        <w:rPr>
          <w:rFonts w:ascii="Arial" w:eastAsia="宋体" w:hAnsi="Arial" w:cs="Arial" w:hint="eastAsia"/>
          <w:sz w:val="24"/>
          <w:szCs w:val="24"/>
        </w:rPr>
        <w:t>供应商系公司</w:t>
      </w:r>
      <w:proofErr w:type="gramEnd"/>
      <w:r>
        <w:rPr>
          <w:rFonts w:ascii="Arial" w:eastAsia="宋体" w:hAnsi="Arial" w:cs="Arial" w:hint="eastAsia"/>
          <w:sz w:val="24"/>
          <w:szCs w:val="24"/>
        </w:rPr>
        <w:t>多年的合作供应商或外协加工厂，在过去年度也基本属于前十大或前二十大供应商，这些供应商主要系芯片厂商或者其代理，公司向其采购各类芯片并用于物联网无线通信模组和终端。</w:t>
      </w:r>
      <w:r>
        <w:rPr>
          <w:rFonts w:ascii="Arial" w:eastAsia="宋体" w:hAnsi="Arial" w:cs="Arial"/>
          <w:sz w:val="24"/>
          <w:szCs w:val="24"/>
        </w:rPr>
        <w:t>2023</w:t>
      </w:r>
      <w:r>
        <w:rPr>
          <w:rFonts w:ascii="Arial" w:eastAsia="宋体" w:hAnsi="Arial" w:cs="Arial" w:hint="eastAsia"/>
          <w:sz w:val="24"/>
          <w:szCs w:val="24"/>
        </w:rPr>
        <w:t>年起，公司持续拓展</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w:t>
      </w:r>
      <w:proofErr w:type="gramStart"/>
      <w:r>
        <w:rPr>
          <w:rFonts w:ascii="Arial" w:eastAsia="宋体" w:hAnsi="Arial" w:cs="Arial" w:hint="eastAsia"/>
          <w:sz w:val="24"/>
          <w:szCs w:val="24"/>
        </w:rPr>
        <w:t>云基础</w:t>
      </w:r>
      <w:proofErr w:type="gramEnd"/>
      <w:r>
        <w:rPr>
          <w:rFonts w:ascii="Arial" w:eastAsia="宋体" w:hAnsi="Arial" w:cs="Arial" w:hint="eastAsia"/>
          <w:sz w:val="24"/>
          <w:szCs w:val="24"/>
        </w:rPr>
        <w:t>设施</w:t>
      </w:r>
      <w:r>
        <w:rPr>
          <w:rFonts w:ascii="Arial" w:eastAsia="宋体" w:hAnsi="Arial" w:cs="Arial" w:hint="eastAsia"/>
          <w:sz w:val="24"/>
          <w:szCs w:val="24"/>
        </w:rPr>
        <w:lastRenderedPageBreak/>
        <w:t>业务增长迅速，采购额增加，因此</w:t>
      </w:r>
      <w:r>
        <w:rPr>
          <w:rFonts w:ascii="Arial" w:eastAsia="宋体" w:hAnsi="Arial" w:cs="Arial"/>
          <w:sz w:val="24"/>
          <w:szCs w:val="24"/>
        </w:rPr>
        <w:t>J</w:t>
      </w:r>
      <w:r>
        <w:rPr>
          <w:rFonts w:ascii="Arial" w:eastAsia="宋体" w:hAnsi="Arial" w:cs="Arial" w:hint="eastAsia"/>
          <w:sz w:val="24"/>
          <w:szCs w:val="24"/>
        </w:rPr>
        <w:t>公司和</w:t>
      </w:r>
      <w:r>
        <w:rPr>
          <w:rFonts w:ascii="Arial" w:eastAsia="宋体" w:hAnsi="Arial" w:cs="Arial"/>
          <w:sz w:val="24"/>
          <w:szCs w:val="24"/>
        </w:rPr>
        <w:t>JC</w:t>
      </w:r>
      <w:r>
        <w:rPr>
          <w:rFonts w:ascii="Arial" w:eastAsia="宋体" w:hAnsi="Arial" w:cs="Arial" w:hint="eastAsia"/>
          <w:sz w:val="24"/>
          <w:szCs w:val="24"/>
        </w:rPr>
        <w:t>公司成为公司前五大供应商，而</w:t>
      </w:r>
      <w:r>
        <w:rPr>
          <w:rFonts w:ascii="Arial" w:eastAsia="宋体" w:hAnsi="Arial" w:cs="Arial"/>
          <w:sz w:val="24"/>
          <w:szCs w:val="24"/>
        </w:rPr>
        <w:t>2024</w:t>
      </w:r>
      <w:r>
        <w:rPr>
          <w:rFonts w:ascii="Arial" w:eastAsia="宋体" w:hAnsi="Arial" w:cs="Arial" w:hint="eastAsia"/>
          <w:sz w:val="24"/>
          <w:szCs w:val="24"/>
        </w:rPr>
        <w:t>年公司持续深化发展</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业务，由于价格较高且数量较大，因此</w:t>
      </w:r>
      <w:r>
        <w:rPr>
          <w:rFonts w:ascii="Arial" w:eastAsia="宋体" w:hAnsi="Arial" w:cs="Arial"/>
          <w:sz w:val="24"/>
          <w:szCs w:val="24"/>
        </w:rPr>
        <w:t>2024</w:t>
      </w:r>
      <w:r>
        <w:rPr>
          <w:rFonts w:ascii="Arial" w:eastAsia="宋体" w:hAnsi="Arial" w:cs="Arial" w:hint="eastAsia"/>
          <w:sz w:val="24"/>
          <w:szCs w:val="24"/>
        </w:rPr>
        <w:t>年度的前五大供应商</w:t>
      </w:r>
      <w:proofErr w:type="gramStart"/>
      <w:r>
        <w:rPr>
          <w:rFonts w:ascii="Arial" w:eastAsia="宋体" w:hAnsi="Arial" w:cs="Arial" w:hint="eastAsia"/>
          <w:sz w:val="24"/>
          <w:szCs w:val="24"/>
        </w:rPr>
        <w:t>除亚讯科技</w:t>
      </w:r>
      <w:proofErr w:type="gramEnd"/>
      <w:r>
        <w:rPr>
          <w:rFonts w:ascii="Arial" w:eastAsia="宋体" w:hAnsi="Arial" w:cs="Arial" w:hint="eastAsia"/>
          <w:sz w:val="24"/>
          <w:szCs w:val="24"/>
        </w:rPr>
        <w:t>（</w:t>
      </w:r>
      <w:proofErr w:type="gramStart"/>
      <w:r>
        <w:rPr>
          <w:rFonts w:ascii="Arial" w:eastAsia="宋体" w:hAnsi="Arial" w:cs="Arial" w:hint="eastAsia"/>
          <w:sz w:val="24"/>
          <w:szCs w:val="24"/>
        </w:rPr>
        <w:t>系展锐的</w:t>
      </w:r>
      <w:proofErr w:type="gramEnd"/>
      <w:r>
        <w:rPr>
          <w:rFonts w:ascii="Arial" w:eastAsia="宋体" w:hAnsi="Arial" w:cs="Arial" w:hint="eastAsia"/>
          <w:sz w:val="24"/>
          <w:szCs w:val="24"/>
        </w:rPr>
        <w:t>代理商，主要提供物联网芯片）外均为</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业务相关。</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公司报告期内经营策略未发生重大变化，公司营业收入大幅增长但业绩下滑的原因主要有：</w:t>
      </w:r>
      <w:r>
        <w:rPr>
          <w:rFonts w:ascii="Arial" w:eastAsia="宋体" w:hAnsi="Arial" w:cs="Arial" w:hint="eastAsia"/>
          <w:color w:val="000000"/>
          <w:sz w:val="24"/>
          <w:szCs w:val="24"/>
        </w:rPr>
        <w:t>1</w:t>
      </w:r>
      <w:r>
        <w:rPr>
          <w:rFonts w:ascii="Arial" w:eastAsia="宋体" w:hAnsi="Arial" w:cs="Arial" w:hint="eastAsia"/>
          <w:color w:val="000000"/>
          <w:sz w:val="24"/>
          <w:szCs w:val="24"/>
        </w:rPr>
        <w:t>）收入和利润调整导致，</w:t>
      </w:r>
      <w:r>
        <w:rPr>
          <w:rFonts w:ascii="Arial" w:eastAsia="宋体" w:hAnsi="Arial" w:cs="Arial" w:hint="eastAsia"/>
          <w:color w:val="000000"/>
          <w:sz w:val="24"/>
          <w:szCs w:val="24"/>
        </w:rPr>
        <w:t>2</w:t>
      </w:r>
      <w:r>
        <w:rPr>
          <w:rFonts w:ascii="Arial" w:eastAsia="宋体" w:hAnsi="Arial" w:cs="Arial"/>
          <w:color w:val="000000"/>
          <w:sz w:val="24"/>
          <w:szCs w:val="24"/>
        </w:rPr>
        <w:t>024</w:t>
      </w:r>
      <w:r>
        <w:rPr>
          <w:rFonts w:ascii="Arial" w:eastAsia="宋体" w:hAnsi="Arial" w:cs="Arial" w:hint="eastAsia"/>
          <w:color w:val="000000"/>
          <w:sz w:val="24"/>
          <w:szCs w:val="24"/>
        </w:rPr>
        <w:t>年初</w:t>
      </w:r>
      <w:r>
        <w:rPr>
          <w:rFonts w:ascii="Arial" w:eastAsia="宋体" w:hAnsi="Arial" w:cs="Arial"/>
          <w:color w:val="000000"/>
          <w:sz w:val="24"/>
          <w:szCs w:val="24"/>
        </w:rPr>
        <w:t>公司对于部分</w:t>
      </w:r>
      <w:proofErr w:type="gramStart"/>
      <w:r>
        <w:rPr>
          <w:rFonts w:ascii="Arial" w:eastAsia="宋体" w:hAnsi="Arial" w:cs="Arial"/>
          <w:color w:val="000000"/>
          <w:sz w:val="24"/>
          <w:szCs w:val="24"/>
        </w:rPr>
        <w:t>云业务</w:t>
      </w:r>
      <w:proofErr w:type="gramEnd"/>
      <w:r>
        <w:rPr>
          <w:rFonts w:ascii="Arial" w:eastAsia="宋体" w:hAnsi="Arial" w:cs="Arial"/>
          <w:color w:val="000000"/>
          <w:sz w:val="24"/>
          <w:szCs w:val="24"/>
        </w:rPr>
        <w:t>订单收入确认时点做出调整，</w:t>
      </w:r>
      <w:r>
        <w:rPr>
          <w:rFonts w:ascii="Arial" w:eastAsia="宋体" w:hAnsi="Arial" w:cs="Arial"/>
          <w:color w:val="000000"/>
          <w:sz w:val="24"/>
          <w:szCs w:val="24"/>
        </w:rPr>
        <w:t>2023</w:t>
      </w:r>
      <w:r>
        <w:rPr>
          <w:rFonts w:ascii="Arial" w:eastAsia="宋体" w:hAnsi="Arial" w:cs="Arial"/>
          <w:color w:val="000000"/>
          <w:sz w:val="24"/>
          <w:szCs w:val="24"/>
        </w:rPr>
        <w:t>年度调减收入约</w:t>
      </w:r>
      <w:r>
        <w:rPr>
          <w:rFonts w:ascii="Arial" w:eastAsia="宋体" w:hAnsi="Arial" w:cs="Arial"/>
          <w:color w:val="000000"/>
          <w:sz w:val="24"/>
          <w:szCs w:val="24"/>
        </w:rPr>
        <w:t>2.24</w:t>
      </w:r>
      <w:r>
        <w:rPr>
          <w:rFonts w:ascii="Arial" w:eastAsia="宋体" w:hAnsi="Arial" w:cs="Arial"/>
          <w:color w:val="000000"/>
          <w:sz w:val="24"/>
          <w:szCs w:val="24"/>
        </w:rPr>
        <w:t>亿元，调减利润约</w:t>
      </w:r>
      <w:r>
        <w:rPr>
          <w:rFonts w:ascii="Arial" w:eastAsia="宋体" w:hAnsi="Arial" w:cs="Arial"/>
          <w:color w:val="000000"/>
          <w:sz w:val="24"/>
          <w:szCs w:val="24"/>
        </w:rPr>
        <w:t>4,909.52</w:t>
      </w:r>
      <w:r>
        <w:rPr>
          <w:rFonts w:ascii="Arial" w:eastAsia="宋体" w:hAnsi="Arial" w:cs="Arial"/>
          <w:color w:val="000000"/>
          <w:sz w:val="24"/>
          <w:szCs w:val="24"/>
        </w:rPr>
        <w:t>万元，</w:t>
      </w:r>
      <w:r>
        <w:rPr>
          <w:rFonts w:ascii="Arial" w:eastAsia="宋体" w:hAnsi="Arial" w:cs="Arial"/>
          <w:color w:val="000000"/>
          <w:sz w:val="24"/>
          <w:szCs w:val="24"/>
        </w:rPr>
        <w:t>2024</w:t>
      </w:r>
      <w:r>
        <w:rPr>
          <w:rFonts w:ascii="Arial" w:eastAsia="宋体" w:hAnsi="Arial" w:cs="Arial"/>
          <w:color w:val="000000"/>
          <w:sz w:val="24"/>
          <w:szCs w:val="24"/>
        </w:rPr>
        <w:t>年第一季度调增收入</w:t>
      </w:r>
      <w:r>
        <w:rPr>
          <w:rFonts w:ascii="Arial" w:eastAsia="宋体" w:hAnsi="Arial" w:cs="Arial"/>
          <w:color w:val="000000"/>
          <w:sz w:val="24"/>
          <w:szCs w:val="24"/>
        </w:rPr>
        <w:t>2.10</w:t>
      </w:r>
      <w:r>
        <w:rPr>
          <w:rFonts w:ascii="Arial" w:eastAsia="宋体" w:hAnsi="Arial" w:cs="Arial"/>
          <w:color w:val="000000"/>
          <w:sz w:val="24"/>
          <w:szCs w:val="24"/>
        </w:rPr>
        <w:t>亿元，调增利润约</w:t>
      </w:r>
      <w:r>
        <w:rPr>
          <w:rFonts w:ascii="Arial" w:eastAsia="宋体" w:hAnsi="Arial" w:cs="Arial"/>
          <w:color w:val="000000"/>
          <w:sz w:val="24"/>
          <w:szCs w:val="24"/>
        </w:rPr>
        <w:t>3,494.43</w:t>
      </w:r>
      <w:r>
        <w:rPr>
          <w:rFonts w:ascii="Arial" w:eastAsia="宋体" w:hAnsi="Arial" w:cs="Arial"/>
          <w:color w:val="000000"/>
          <w:sz w:val="24"/>
          <w:szCs w:val="24"/>
        </w:rPr>
        <w:t>万元，导致公司</w:t>
      </w:r>
      <w:r>
        <w:rPr>
          <w:rFonts w:ascii="Arial" w:eastAsia="宋体" w:hAnsi="Arial" w:cs="Arial"/>
          <w:color w:val="000000"/>
          <w:sz w:val="24"/>
          <w:szCs w:val="24"/>
        </w:rPr>
        <w:t>2024</w:t>
      </w:r>
      <w:r>
        <w:rPr>
          <w:rFonts w:ascii="Arial" w:eastAsia="宋体" w:hAnsi="Arial" w:cs="Arial"/>
          <w:color w:val="000000"/>
          <w:sz w:val="24"/>
          <w:szCs w:val="24"/>
        </w:rPr>
        <w:t>年上半年同期可比净利润基数较高，扣除上述调整的影响后，公司报告期的净利润仍同比呈现增长的态势</w:t>
      </w:r>
      <w:r>
        <w:rPr>
          <w:rFonts w:ascii="Arial" w:eastAsia="宋体" w:hAnsi="Arial" w:cs="Arial" w:hint="eastAsia"/>
          <w:color w:val="000000"/>
          <w:sz w:val="24"/>
          <w:szCs w:val="24"/>
        </w:rPr>
        <w:t>，公司已将上述情况在《</w:t>
      </w:r>
      <w:r>
        <w:rPr>
          <w:rFonts w:ascii="Arial" w:eastAsia="宋体" w:hAnsi="Arial" w:cs="Arial"/>
          <w:color w:val="000000"/>
          <w:sz w:val="24"/>
          <w:szCs w:val="24"/>
        </w:rPr>
        <w:t>2024</w:t>
      </w:r>
      <w:r>
        <w:rPr>
          <w:rFonts w:ascii="Arial" w:eastAsia="宋体" w:hAnsi="Arial" w:cs="Arial" w:hint="eastAsia"/>
          <w:color w:val="000000"/>
          <w:sz w:val="24"/>
          <w:szCs w:val="24"/>
        </w:rPr>
        <w:t>年第一季度报告》、《</w:t>
      </w:r>
      <w:r>
        <w:rPr>
          <w:rFonts w:ascii="Arial" w:eastAsia="宋体" w:hAnsi="Arial" w:cs="Arial"/>
          <w:color w:val="000000"/>
          <w:sz w:val="24"/>
          <w:szCs w:val="24"/>
        </w:rPr>
        <w:t>2023</w:t>
      </w:r>
      <w:r>
        <w:rPr>
          <w:rFonts w:ascii="Arial" w:eastAsia="宋体" w:hAnsi="Arial" w:cs="Arial" w:hint="eastAsia"/>
          <w:color w:val="000000"/>
          <w:sz w:val="24"/>
          <w:szCs w:val="24"/>
        </w:rPr>
        <w:t>年年度报告》、《关于</w:t>
      </w:r>
      <w:r>
        <w:rPr>
          <w:rFonts w:ascii="Arial" w:eastAsia="宋体" w:hAnsi="Arial" w:cs="Arial"/>
          <w:color w:val="000000"/>
          <w:sz w:val="24"/>
          <w:szCs w:val="24"/>
        </w:rPr>
        <w:t>2023</w:t>
      </w:r>
      <w:r>
        <w:rPr>
          <w:rFonts w:ascii="Arial" w:eastAsia="宋体" w:hAnsi="Arial" w:cs="Arial" w:hint="eastAsia"/>
          <w:color w:val="000000"/>
          <w:sz w:val="24"/>
          <w:szCs w:val="24"/>
        </w:rPr>
        <w:t>年年度报告的信息披露监管问询函的回复公告》中进行充分披露；</w:t>
      </w:r>
      <w:r>
        <w:rPr>
          <w:rFonts w:ascii="Arial" w:eastAsia="宋体" w:hAnsi="Arial" w:cs="Arial"/>
          <w:color w:val="000000"/>
          <w:sz w:val="24"/>
          <w:szCs w:val="24"/>
        </w:rPr>
        <w:t>2</w:t>
      </w:r>
      <w:r>
        <w:rPr>
          <w:rFonts w:ascii="Arial" w:eastAsia="宋体" w:hAnsi="Arial" w:cs="Arial" w:hint="eastAsia"/>
          <w:color w:val="000000"/>
          <w:sz w:val="24"/>
          <w:szCs w:val="24"/>
        </w:rPr>
        <w:t>）业务结构和毛利率原因导致，公司</w:t>
      </w:r>
      <w:r>
        <w:rPr>
          <w:rFonts w:ascii="Arial" w:eastAsia="宋体" w:hAnsi="Arial" w:cs="Arial"/>
          <w:color w:val="000000"/>
          <w:sz w:val="24"/>
          <w:szCs w:val="24"/>
        </w:rPr>
        <w:t>2022</w:t>
      </w:r>
      <w:r>
        <w:rPr>
          <w:rFonts w:ascii="Arial" w:eastAsia="宋体" w:hAnsi="Arial" w:cs="Arial" w:hint="eastAsia"/>
          <w:color w:val="000000"/>
          <w:sz w:val="24"/>
          <w:szCs w:val="24"/>
        </w:rPr>
        <w:t>年和</w:t>
      </w:r>
      <w:r>
        <w:rPr>
          <w:rFonts w:ascii="Arial" w:eastAsia="宋体" w:hAnsi="Arial" w:cs="Arial"/>
          <w:color w:val="000000"/>
          <w:sz w:val="24"/>
          <w:szCs w:val="24"/>
        </w:rPr>
        <w:t>2023</w:t>
      </w:r>
      <w:r>
        <w:rPr>
          <w:rFonts w:ascii="Arial" w:eastAsia="宋体" w:hAnsi="Arial" w:cs="Arial" w:hint="eastAsia"/>
          <w:color w:val="000000"/>
          <w:sz w:val="24"/>
          <w:szCs w:val="24"/>
        </w:rPr>
        <w:t>年公司收入主要仍为物联网无线通信模组和终端，毛利率也与同行业国内毛利率水平相当且保持稳定。随着公司大力发展</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w:t>
      </w:r>
      <w:r>
        <w:rPr>
          <w:rFonts w:ascii="Arial" w:eastAsia="宋体" w:hAnsi="Arial" w:cs="Arial"/>
          <w:color w:val="000000"/>
          <w:sz w:val="24"/>
          <w:szCs w:val="24"/>
        </w:rPr>
        <w:t>2023</w:t>
      </w:r>
      <w:r>
        <w:rPr>
          <w:rFonts w:ascii="Arial" w:eastAsia="宋体" w:hAnsi="Arial" w:cs="Arial" w:hint="eastAsia"/>
          <w:color w:val="000000"/>
          <w:sz w:val="24"/>
          <w:szCs w:val="24"/>
        </w:rPr>
        <w:t>年四季度至</w:t>
      </w:r>
      <w:r>
        <w:rPr>
          <w:rFonts w:ascii="Arial" w:eastAsia="宋体" w:hAnsi="Arial" w:cs="Arial"/>
          <w:color w:val="000000"/>
          <w:sz w:val="24"/>
          <w:szCs w:val="24"/>
        </w:rPr>
        <w:t>2024</w:t>
      </w:r>
      <w:r>
        <w:rPr>
          <w:rFonts w:ascii="Arial" w:eastAsia="宋体" w:hAnsi="Arial" w:cs="Arial" w:hint="eastAsia"/>
          <w:color w:val="000000"/>
          <w:sz w:val="24"/>
          <w:szCs w:val="24"/>
        </w:rPr>
        <w:t>年</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设施收入增长迅速，由于价格高且数量集群起步要求较高，公司收入结构发生较大变化，而市场供需情况的变化导致该</w:t>
      </w:r>
      <w:proofErr w:type="gramStart"/>
      <w:r>
        <w:rPr>
          <w:rFonts w:ascii="Arial" w:eastAsia="宋体" w:hAnsi="Arial" w:cs="Arial" w:hint="eastAsia"/>
          <w:color w:val="000000"/>
          <w:sz w:val="24"/>
          <w:szCs w:val="24"/>
        </w:rPr>
        <w:t>块业务</w:t>
      </w:r>
      <w:proofErr w:type="gramEnd"/>
      <w:r>
        <w:rPr>
          <w:rFonts w:ascii="Arial" w:eastAsia="宋体" w:hAnsi="Arial" w:cs="Arial" w:hint="eastAsia"/>
          <w:color w:val="000000"/>
          <w:sz w:val="24"/>
          <w:szCs w:val="24"/>
        </w:rPr>
        <w:t>在期间内呈现前期毛利率偏高，后期有所降低但处于市场平均水平的状态，且该</w:t>
      </w:r>
      <w:proofErr w:type="gramStart"/>
      <w:r>
        <w:rPr>
          <w:rFonts w:ascii="Arial" w:eastAsia="宋体" w:hAnsi="Arial" w:cs="Arial" w:hint="eastAsia"/>
          <w:color w:val="000000"/>
          <w:sz w:val="24"/>
          <w:szCs w:val="24"/>
        </w:rPr>
        <w:t>块业务</w:t>
      </w:r>
      <w:proofErr w:type="gramEnd"/>
      <w:r>
        <w:rPr>
          <w:rFonts w:ascii="Arial" w:eastAsia="宋体" w:hAnsi="Arial" w:cs="Arial" w:hint="eastAsia"/>
          <w:color w:val="000000"/>
          <w:sz w:val="24"/>
          <w:szCs w:val="24"/>
        </w:rPr>
        <w:t>市场的平均毛利率</w:t>
      </w:r>
      <w:proofErr w:type="gramStart"/>
      <w:r>
        <w:rPr>
          <w:rFonts w:ascii="Arial" w:eastAsia="宋体" w:hAnsi="Arial" w:cs="Arial" w:hint="eastAsia"/>
          <w:color w:val="000000"/>
          <w:sz w:val="24"/>
          <w:szCs w:val="24"/>
        </w:rPr>
        <w:t>水平较物联网</w:t>
      </w:r>
      <w:proofErr w:type="gramEnd"/>
      <w:r>
        <w:rPr>
          <w:rFonts w:ascii="Arial" w:eastAsia="宋体" w:hAnsi="Arial" w:cs="Arial" w:hint="eastAsia"/>
          <w:color w:val="000000"/>
          <w:sz w:val="24"/>
          <w:szCs w:val="24"/>
        </w:rPr>
        <w:t>无线通信产品低，因此公司综合毛利率水平有所降低。公司的各项经营数据与行业整体趋势未发生背离。</w:t>
      </w:r>
    </w:p>
    <w:bookmarkEnd w:id="3"/>
    <w:bookmarkEnd w:id="4"/>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（二</w:t>
      </w:r>
      <w:r>
        <w:rPr>
          <w:rFonts w:ascii="Times New Roman" w:eastAsia="宋体" w:hAnsi="Times New Roman" w:cs="Times New Roman"/>
          <w:color w:val="000000"/>
          <w:sz w:val="24"/>
          <w:szCs w:val="24"/>
        </w:rPr>
        <w:t>）分别补充说</w:t>
      </w:r>
      <w:r>
        <w:rPr>
          <w:rFonts w:ascii="Times New Roman" w:eastAsia="宋体" w:hAnsi="Times New Roman" w:cs="Times New Roman" w:hint="eastAsia"/>
          <w:color w:val="000000"/>
          <w:sz w:val="24"/>
          <w:szCs w:val="24"/>
        </w:rPr>
        <w:t>明报告期内物联网无线通信模</w:t>
      </w:r>
      <w:proofErr w:type="gramStart"/>
      <w:r>
        <w:rPr>
          <w:rFonts w:ascii="Times New Roman" w:eastAsia="宋体" w:hAnsi="Times New Roman" w:cs="Times New Roman" w:hint="eastAsia"/>
          <w:color w:val="000000"/>
          <w:sz w:val="24"/>
          <w:szCs w:val="24"/>
        </w:rPr>
        <w:t>组业务和云产品</w:t>
      </w:r>
      <w:proofErr w:type="gramEnd"/>
      <w:r>
        <w:rPr>
          <w:rFonts w:ascii="Times New Roman" w:eastAsia="宋体" w:hAnsi="Times New Roman" w:cs="Times New Roman" w:hint="eastAsia"/>
          <w:color w:val="000000"/>
          <w:sz w:val="24"/>
          <w:szCs w:val="24"/>
        </w:rPr>
        <w:t>业务的开展情况，包括各业务板块涉及的主要产品的营业收入、营业成本、净利润、毛利率、主要客户、销售模式、收入确认方法、对应应收账款规模等；</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Arial" w:eastAsia="宋体" w:hAnsi="Arial" w:cs="Arial"/>
          <w:color w:val="000000"/>
          <w:sz w:val="24"/>
          <w:szCs w:val="24"/>
        </w:rPr>
        <w:t>1</w:t>
      </w:r>
      <w:r>
        <w:rPr>
          <w:rFonts w:ascii="Arial" w:eastAsia="宋体" w:hAnsi="Arial" w:cs="Arial" w:hint="eastAsia"/>
          <w:color w:val="000000"/>
          <w:sz w:val="24"/>
          <w:szCs w:val="24"/>
        </w:rPr>
        <w:t>、报告</w:t>
      </w:r>
      <w:r>
        <w:rPr>
          <w:rFonts w:ascii="Times New Roman" w:eastAsia="宋体" w:hAnsi="Times New Roman" w:cs="Times New Roman" w:hint="eastAsia"/>
          <w:color w:val="000000"/>
          <w:sz w:val="24"/>
          <w:szCs w:val="24"/>
        </w:rPr>
        <w:t>期内公司各项业务的营业收入、营业成本、毛利润、毛利率如下：</w:t>
      </w:r>
    </w:p>
    <w:p w:rsidR="00087FAD" w:rsidRDefault="00B1520C">
      <w:pPr>
        <w:spacing w:beforeLines="50" w:before="120" w:line="360" w:lineRule="auto"/>
        <w:ind w:firstLineChars="200" w:firstLine="420"/>
        <w:jc w:val="righ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28"/>
        <w:gridCol w:w="1616"/>
        <w:gridCol w:w="1616"/>
        <w:gridCol w:w="1615"/>
        <w:gridCol w:w="1615"/>
      </w:tblGrid>
      <w:tr w:rsidR="00087FAD">
        <w:trPr>
          <w:trHeight w:val="397"/>
        </w:trPr>
        <w:tc>
          <w:tcPr>
            <w:tcW w:w="140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项目</w:t>
            </w:r>
          </w:p>
        </w:tc>
        <w:tc>
          <w:tcPr>
            <w:tcW w:w="89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营业收入</w:t>
            </w:r>
          </w:p>
        </w:tc>
        <w:tc>
          <w:tcPr>
            <w:tcW w:w="89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szCs w:val="21"/>
              </w:rPr>
              <w:t>营业成本</w:t>
            </w:r>
          </w:p>
        </w:tc>
        <w:tc>
          <w:tcPr>
            <w:tcW w:w="89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毛利润</w:t>
            </w:r>
          </w:p>
        </w:tc>
        <w:tc>
          <w:tcPr>
            <w:tcW w:w="898"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szCs w:val="21"/>
              </w:rPr>
              <w:t>毛利率（</w:t>
            </w:r>
            <w:r>
              <w:rPr>
                <w:rFonts w:ascii="Arial" w:eastAsia="宋体" w:hAnsi="Arial" w:cs="Arial"/>
                <w:color w:val="333333"/>
                <w:szCs w:val="21"/>
              </w:rPr>
              <w:t>%</w:t>
            </w:r>
            <w:r>
              <w:rPr>
                <w:rFonts w:ascii="Arial" w:eastAsia="宋体" w:hAnsi="Arial" w:cs="Arial" w:hint="eastAsia"/>
                <w:color w:val="333333"/>
                <w:szCs w:val="21"/>
              </w:rPr>
              <w:t>）</w:t>
            </w:r>
          </w:p>
        </w:tc>
      </w:tr>
      <w:tr w:rsidR="00087FAD">
        <w:trPr>
          <w:trHeight w:val="397"/>
        </w:trPr>
        <w:tc>
          <w:tcPr>
            <w:tcW w:w="1406" w:type="pct"/>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hint="eastAsia"/>
                <w:color w:val="333333"/>
                <w:kern w:val="0"/>
                <w:szCs w:val="21"/>
              </w:rPr>
              <w:lastRenderedPageBreak/>
              <w:t>无线通信模组</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36,928.47</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32,782.36</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4,146.11</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11.23</w:t>
            </w:r>
          </w:p>
        </w:tc>
      </w:tr>
      <w:tr w:rsidR="00087FAD">
        <w:trPr>
          <w:trHeight w:val="397"/>
        </w:trPr>
        <w:tc>
          <w:tcPr>
            <w:tcW w:w="140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000000"/>
                <w:szCs w:val="21"/>
              </w:rPr>
              <w:t>无线通信终端</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5,083.00</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3,667.50</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1,415.50</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27.85</w:t>
            </w:r>
          </w:p>
        </w:tc>
      </w:tr>
      <w:tr w:rsidR="00087FAD">
        <w:trPr>
          <w:trHeight w:val="397"/>
        </w:trPr>
        <w:tc>
          <w:tcPr>
            <w:tcW w:w="140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000000"/>
                <w:szCs w:val="21"/>
              </w:rPr>
              <w:t>无线通信解决方案</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219.78</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181.43</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38.35</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17.45</w:t>
            </w:r>
          </w:p>
        </w:tc>
      </w:tr>
      <w:tr w:rsidR="00087FAD">
        <w:trPr>
          <w:trHeight w:val="397"/>
        </w:trPr>
        <w:tc>
          <w:tcPr>
            <w:tcW w:w="140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000000"/>
                <w:szCs w:val="21"/>
              </w:rPr>
              <w:t>云产品</w:t>
            </w:r>
            <w:proofErr w:type="gramEnd"/>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201,510.65</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188,745.49</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12,765.16</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6.33</w:t>
            </w:r>
          </w:p>
        </w:tc>
      </w:tr>
      <w:tr w:rsidR="00087FAD">
        <w:trPr>
          <w:trHeight w:val="397"/>
        </w:trPr>
        <w:tc>
          <w:tcPr>
            <w:tcW w:w="140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hint="eastAsia"/>
                <w:color w:val="000000"/>
                <w:szCs w:val="21"/>
              </w:rPr>
              <w:t>其他业务收入</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1484.09</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1048.11</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435.98</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29.38</w:t>
            </w:r>
          </w:p>
        </w:tc>
      </w:tr>
      <w:tr w:rsidR="00087FAD">
        <w:trPr>
          <w:trHeight w:val="397"/>
        </w:trPr>
        <w:tc>
          <w:tcPr>
            <w:tcW w:w="140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小计</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245,225.99</w:t>
            </w:r>
          </w:p>
        </w:tc>
        <w:tc>
          <w:tcPr>
            <w:tcW w:w="899" w:type="pct"/>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226,424.89</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18,801.10</w:t>
            </w:r>
          </w:p>
        </w:tc>
        <w:tc>
          <w:tcPr>
            <w:tcW w:w="898"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7.67</w:t>
            </w:r>
          </w:p>
        </w:tc>
      </w:tr>
    </w:tbl>
    <w:p w:rsidR="00087FAD" w:rsidRDefault="00B1520C">
      <w:pPr>
        <w:spacing w:beforeLines="50" w:before="120"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注：此处各个业务板块净利润</w:t>
      </w:r>
      <w:proofErr w:type="gramStart"/>
      <w:r>
        <w:rPr>
          <w:rFonts w:ascii="Times New Roman" w:eastAsia="宋体" w:hAnsi="Times New Roman" w:cs="Times New Roman" w:hint="eastAsia"/>
          <w:color w:val="000000"/>
          <w:szCs w:val="21"/>
        </w:rPr>
        <w:t>受期间</w:t>
      </w:r>
      <w:proofErr w:type="gramEnd"/>
      <w:r>
        <w:rPr>
          <w:rFonts w:ascii="Times New Roman" w:eastAsia="宋体" w:hAnsi="Times New Roman" w:cs="Times New Roman" w:hint="eastAsia"/>
          <w:color w:val="000000"/>
          <w:szCs w:val="21"/>
        </w:rPr>
        <w:t>费用、资产相关调整项、营业外收支的影响无法准确拆分，故采用毛利润代替。</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Arial" w:eastAsia="宋体" w:hAnsi="Arial" w:cs="Arial"/>
          <w:color w:val="000000"/>
          <w:sz w:val="24"/>
          <w:szCs w:val="24"/>
        </w:rPr>
        <w:t>2</w:t>
      </w:r>
      <w:r>
        <w:rPr>
          <w:rFonts w:ascii="Arial" w:eastAsia="宋体" w:hAnsi="Arial" w:cs="Arial"/>
          <w:color w:val="000000"/>
          <w:sz w:val="24"/>
          <w:szCs w:val="24"/>
        </w:rPr>
        <w:t>、报告期内各</w:t>
      </w:r>
      <w:r>
        <w:rPr>
          <w:rFonts w:ascii="Times New Roman" w:eastAsia="宋体" w:hAnsi="Times New Roman" w:cs="Times New Roman" w:hint="eastAsia"/>
          <w:color w:val="000000"/>
          <w:sz w:val="24"/>
          <w:szCs w:val="24"/>
        </w:rPr>
        <w:t>项业务的主要客户如下：</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08"/>
        <w:gridCol w:w="2316"/>
        <w:gridCol w:w="2713"/>
        <w:gridCol w:w="1056"/>
        <w:gridCol w:w="1897"/>
      </w:tblGrid>
      <w:tr w:rsidR="00087FAD">
        <w:trPr>
          <w:trHeight w:val="397"/>
        </w:trPr>
        <w:tc>
          <w:tcPr>
            <w:tcW w:w="1848" w:type="pct"/>
            <w:gridSpan w:val="2"/>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前五大客户</w:t>
            </w:r>
          </w:p>
        </w:tc>
        <w:tc>
          <w:tcPr>
            <w:tcW w:w="1509" w:type="pct"/>
            <w:shd w:val="clear" w:color="auto" w:fill="auto"/>
            <w:vAlign w:val="center"/>
          </w:tcPr>
          <w:p w:rsidR="00087FAD" w:rsidRDefault="00B1520C">
            <w:pPr>
              <w:widowControl/>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销售收入（单位：万元）</w:t>
            </w:r>
          </w:p>
        </w:tc>
        <w:tc>
          <w:tcPr>
            <w:tcW w:w="587" w:type="pct"/>
            <w:shd w:val="clear" w:color="auto" w:fill="auto"/>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收入占比</w:t>
            </w:r>
          </w:p>
        </w:tc>
        <w:tc>
          <w:tcPr>
            <w:tcW w:w="1055" w:type="pct"/>
            <w:shd w:val="clear" w:color="auto" w:fill="auto"/>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是否报告期内新增</w:t>
            </w:r>
          </w:p>
        </w:tc>
      </w:tr>
      <w:tr w:rsidR="00087FAD">
        <w:trPr>
          <w:trHeight w:val="397"/>
        </w:trPr>
        <w:tc>
          <w:tcPr>
            <w:tcW w:w="561" w:type="pct"/>
            <w:vMerge w:val="restart"/>
            <w:vAlign w:val="center"/>
          </w:tcPr>
          <w:p w:rsidR="00087FAD" w:rsidRDefault="00B1520C" w:rsidP="00B50DDC">
            <w:pPr>
              <w:widowControl/>
              <w:jc w:val="center"/>
              <w:textAlignment w:val="center"/>
              <w:rPr>
                <w:rFonts w:ascii="Arial" w:eastAsia="宋体" w:hAnsi="Arial" w:cs="Arial" w:hint="eastAsia"/>
                <w:color w:val="000000"/>
                <w:kern w:val="0"/>
                <w:szCs w:val="21"/>
                <w:lang w:bidi="ar"/>
              </w:rPr>
            </w:pPr>
            <w:r>
              <w:rPr>
                <w:rFonts w:ascii="Arial" w:eastAsia="宋体" w:hAnsi="Arial" w:cs="Arial" w:hint="eastAsia"/>
                <w:color w:val="000000"/>
                <w:kern w:val="0"/>
                <w:szCs w:val="21"/>
                <w:lang w:bidi="ar"/>
              </w:rPr>
              <w:t>无线通信模组及相关业务</w:t>
            </w: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1</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color w:val="000000"/>
                <w:szCs w:val="21"/>
              </w:rPr>
              <w:t>9,511.21</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3</w:t>
            </w:r>
            <w:r>
              <w:rPr>
                <w:rFonts w:ascii="Arial" w:eastAsia="宋体" w:hAnsi="Arial" w:cs="Arial"/>
                <w:color w:val="000000"/>
                <w:szCs w:val="21"/>
              </w:rPr>
              <w:t>.88%</w:t>
            </w:r>
          </w:p>
        </w:tc>
        <w:tc>
          <w:tcPr>
            <w:tcW w:w="1055" w:type="pct"/>
            <w:shd w:val="clear" w:color="auto" w:fill="auto"/>
            <w:noWrap/>
            <w:vAlign w:val="center"/>
          </w:tcPr>
          <w:p w:rsidR="00087FAD" w:rsidRDefault="00B1520C">
            <w:pPr>
              <w:widowControl/>
              <w:jc w:val="center"/>
              <w:textAlignment w:val="bottom"/>
              <w:rPr>
                <w:rFonts w:ascii="Arial" w:eastAsia="宋体" w:hAnsi="Arial" w:cs="Arial"/>
                <w:color w:val="000000"/>
                <w:szCs w:val="21"/>
              </w:rPr>
            </w:pPr>
            <w:r>
              <w:rPr>
                <w:rFonts w:ascii="Arial" w:eastAsia="宋体" w:hAnsi="Arial" w:cs="Arial"/>
                <w:color w:val="000000"/>
                <w:kern w:val="0"/>
                <w:szCs w:val="21"/>
                <w:lang w:bidi="ar"/>
              </w:rPr>
              <w:t>否</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2</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color w:val="000000"/>
                <w:szCs w:val="21"/>
              </w:rPr>
              <w:t>2,412.29</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0</w:t>
            </w:r>
            <w:r>
              <w:rPr>
                <w:rFonts w:ascii="Arial" w:eastAsia="宋体" w:hAnsi="Arial" w:cs="Arial"/>
                <w:color w:val="000000"/>
                <w:szCs w:val="21"/>
              </w:rPr>
              <w:t>.98%</w:t>
            </w:r>
          </w:p>
        </w:tc>
        <w:tc>
          <w:tcPr>
            <w:tcW w:w="1055" w:type="pct"/>
            <w:shd w:val="clear" w:color="auto" w:fill="auto"/>
            <w:noWrap/>
            <w:vAlign w:val="center"/>
          </w:tcPr>
          <w:p w:rsidR="00087FAD" w:rsidRDefault="00B1520C">
            <w:pPr>
              <w:widowControl/>
              <w:jc w:val="center"/>
              <w:textAlignment w:val="bottom"/>
              <w:rPr>
                <w:rFonts w:ascii="Arial" w:eastAsia="宋体" w:hAnsi="Arial" w:cs="Arial"/>
                <w:color w:val="000000"/>
                <w:szCs w:val="21"/>
              </w:rPr>
            </w:pPr>
            <w:r>
              <w:rPr>
                <w:rFonts w:ascii="Arial" w:eastAsia="宋体" w:hAnsi="Arial" w:cs="Arial" w:hint="eastAsia"/>
                <w:color w:val="000000"/>
                <w:kern w:val="0"/>
                <w:szCs w:val="21"/>
                <w:lang w:bidi="ar"/>
              </w:rPr>
              <w:t>否</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3</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color w:val="000000"/>
                <w:szCs w:val="21"/>
              </w:rPr>
              <w:t>2,133.39</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0</w:t>
            </w:r>
            <w:r>
              <w:rPr>
                <w:rFonts w:ascii="Arial" w:eastAsia="宋体" w:hAnsi="Arial" w:cs="Arial"/>
                <w:color w:val="000000"/>
                <w:szCs w:val="21"/>
              </w:rPr>
              <w:t>.87%</w:t>
            </w:r>
          </w:p>
        </w:tc>
        <w:tc>
          <w:tcPr>
            <w:tcW w:w="1055" w:type="pct"/>
            <w:shd w:val="clear" w:color="auto" w:fill="auto"/>
            <w:noWrap/>
            <w:vAlign w:val="center"/>
          </w:tcPr>
          <w:p w:rsidR="00087FAD" w:rsidRDefault="00B1520C">
            <w:pPr>
              <w:widowControl/>
              <w:jc w:val="center"/>
              <w:textAlignment w:val="bottom"/>
              <w:rPr>
                <w:rFonts w:ascii="Arial" w:eastAsia="宋体" w:hAnsi="Arial" w:cs="Arial"/>
                <w:color w:val="000000"/>
                <w:szCs w:val="21"/>
              </w:rPr>
            </w:pPr>
            <w:r>
              <w:rPr>
                <w:rFonts w:ascii="Arial" w:eastAsia="宋体" w:hAnsi="Arial" w:cs="Arial" w:hint="eastAsia"/>
                <w:color w:val="000000"/>
                <w:kern w:val="0"/>
                <w:szCs w:val="21"/>
                <w:lang w:bidi="ar"/>
              </w:rPr>
              <w:t>否</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4</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color w:val="000000"/>
                <w:szCs w:val="21"/>
              </w:rPr>
              <w:t>2,116.85</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0</w:t>
            </w:r>
            <w:r>
              <w:rPr>
                <w:rFonts w:ascii="Arial" w:eastAsia="宋体" w:hAnsi="Arial" w:cs="Arial"/>
                <w:color w:val="000000"/>
                <w:szCs w:val="21"/>
              </w:rPr>
              <w:t>.86%</w:t>
            </w:r>
          </w:p>
        </w:tc>
        <w:tc>
          <w:tcPr>
            <w:tcW w:w="1055" w:type="pct"/>
            <w:shd w:val="clear" w:color="auto" w:fill="auto"/>
            <w:noWrap/>
            <w:vAlign w:val="center"/>
          </w:tcPr>
          <w:p w:rsidR="00087FAD" w:rsidRDefault="00B1520C">
            <w:pPr>
              <w:widowControl/>
              <w:jc w:val="center"/>
              <w:textAlignment w:val="bottom"/>
              <w:rPr>
                <w:rFonts w:ascii="Arial" w:eastAsia="宋体" w:hAnsi="Arial" w:cs="Arial"/>
                <w:color w:val="000000"/>
                <w:szCs w:val="21"/>
              </w:rPr>
            </w:pPr>
            <w:r>
              <w:rPr>
                <w:rFonts w:ascii="Arial" w:eastAsia="宋体" w:hAnsi="Arial" w:cs="Arial" w:hint="eastAsia"/>
                <w:color w:val="000000"/>
                <w:kern w:val="0"/>
                <w:szCs w:val="21"/>
                <w:lang w:bidi="ar"/>
              </w:rPr>
              <w:t>否</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5</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color w:val="000000"/>
                <w:szCs w:val="21"/>
              </w:rPr>
              <w:t>1,804.24</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0</w:t>
            </w:r>
            <w:r>
              <w:rPr>
                <w:rFonts w:ascii="Arial" w:eastAsia="宋体" w:hAnsi="Arial" w:cs="Arial"/>
                <w:color w:val="000000"/>
                <w:szCs w:val="21"/>
              </w:rPr>
              <w:t>.74%</w:t>
            </w:r>
          </w:p>
        </w:tc>
        <w:tc>
          <w:tcPr>
            <w:tcW w:w="1055" w:type="pct"/>
            <w:shd w:val="clear" w:color="auto" w:fill="auto"/>
            <w:noWrap/>
            <w:vAlign w:val="center"/>
          </w:tcPr>
          <w:p w:rsidR="00087FAD" w:rsidRDefault="00B1520C">
            <w:pPr>
              <w:widowControl/>
              <w:jc w:val="center"/>
              <w:textAlignment w:val="bottom"/>
              <w:rPr>
                <w:rFonts w:ascii="Arial" w:eastAsia="宋体" w:hAnsi="Arial" w:cs="Arial"/>
                <w:color w:val="000000"/>
                <w:szCs w:val="21"/>
              </w:rPr>
            </w:pPr>
            <w:r>
              <w:rPr>
                <w:rFonts w:ascii="Arial" w:eastAsia="宋体" w:hAnsi="Arial" w:cs="Arial" w:hint="eastAsia"/>
                <w:color w:val="000000"/>
                <w:kern w:val="0"/>
                <w:szCs w:val="21"/>
                <w:lang w:bidi="ar"/>
              </w:rPr>
              <w:t>否</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bookmarkStart w:id="5" w:name="OLE_LINK3"/>
            <w:bookmarkStart w:id="6" w:name="OLE_LINK2"/>
            <w:r>
              <w:rPr>
                <w:rFonts w:ascii="Arial" w:eastAsia="宋体" w:hAnsi="Arial" w:cs="Arial" w:hint="eastAsia"/>
                <w:color w:val="000000"/>
                <w:kern w:val="0"/>
                <w:szCs w:val="21"/>
                <w:lang w:bidi="ar"/>
              </w:rPr>
              <w:t>合计</w:t>
            </w:r>
            <w:bookmarkEnd w:id="5"/>
            <w:bookmarkEnd w:id="6"/>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color w:val="000000"/>
                <w:szCs w:val="21"/>
              </w:rPr>
              <w:t>17,977.98</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7</w:t>
            </w:r>
            <w:r>
              <w:rPr>
                <w:rFonts w:ascii="Arial" w:eastAsia="宋体" w:hAnsi="Arial" w:cs="Arial"/>
                <w:color w:val="000000"/>
                <w:szCs w:val="21"/>
              </w:rPr>
              <w:t>.33%</w:t>
            </w:r>
          </w:p>
        </w:tc>
        <w:tc>
          <w:tcPr>
            <w:tcW w:w="1055" w:type="pct"/>
            <w:shd w:val="clear" w:color="auto" w:fill="auto"/>
            <w:noWrap/>
            <w:vAlign w:val="center"/>
          </w:tcPr>
          <w:p w:rsidR="00087FAD" w:rsidRDefault="00087FAD">
            <w:pPr>
              <w:rPr>
                <w:rFonts w:ascii="Arial" w:eastAsia="宋体" w:hAnsi="Arial" w:cs="Arial"/>
                <w:color w:val="000000"/>
                <w:szCs w:val="21"/>
              </w:rPr>
            </w:pPr>
          </w:p>
        </w:tc>
      </w:tr>
      <w:tr w:rsidR="00087FAD">
        <w:trPr>
          <w:trHeight w:val="397"/>
        </w:trPr>
        <w:tc>
          <w:tcPr>
            <w:tcW w:w="1848" w:type="pct"/>
            <w:gridSpan w:val="2"/>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前五大客户</w:t>
            </w:r>
          </w:p>
        </w:tc>
        <w:tc>
          <w:tcPr>
            <w:tcW w:w="1509" w:type="pct"/>
            <w:shd w:val="clear" w:color="auto" w:fill="auto"/>
            <w:noWrap/>
            <w:vAlign w:val="center"/>
          </w:tcPr>
          <w:p w:rsidR="00087FAD" w:rsidRDefault="00B1520C">
            <w:pPr>
              <w:widowControl/>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销售收入（单位：万元）</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kern w:val="0"/>
                <w:szCs w:val="21"/>
                <w:lang w:bidi="ar"/>
              </w:rPr>
              <w:t>收入占比</w:t>
            </w:r>
          </w:p>
        </w:tc>
        <w:tc>
          <w:tcPr>
            <w:tcW w:w="1055" w:type="pct"/>
            <w:shd w:val="clear" w:color="auto" w:fill="auto"/>
            <w:noWrap/>
            <w:vAlign w:val="center"/>
          </w:tcPr>
          <w:p w:rsidR="00087FAD" w:rsidRDefault="00B1520C">
            <w:pPr>
              <w:rPr>
                <w:rFonts w:ascii="Arial" w:eastAsia="宋体" w:hAnsi="Arial" w:cs="Arial"/>
                <w:color w:val="000000"/>
                <w:szCs w:val="21"/>
              </w:rPr>
            </w:pPr>
            <w:r>
              <w:rPr>
                <w:rFonts w:ascii="Arial" w:eastAsia="宋体" w:hAnsi="Arial" w:cs="Arial" w:hint="eastAsia"/>
                <w:color w:val="000000"/>
                <w:kern w:val="0"/>
                <w:szCs w:val="21"/>
                <w:lang w:bidi="ar"/>
              </w:rPr>
              <w:t>是否报告期内新增</w:t>
            </w:r>
          </w:p>
        </w:tc>
      </w:tr>
      <w:tr w:rsidR="00087FAD">
        <w:trPr>
          <w:trHeight w:val="397"/>
        </w:trPr>
        <w:tc>
          <w:tcPr>
            <w:tcW w:w="561" w:type="pct"/>
            <w:vMerge w:val="restart"/>
            <w:vAlign w:val="center"/>
          </w:tcPr>
          <w:p w:rsidR="00087FAD" w:rsidRDefault="00B1520C">
            <w:pPr>
              <w:widowControl/>
              <w:jc w:val="center"/>
              <w:textAlignment w:val="center"/>
              <w:rPr>
                <w:rFonts w:ascii="Arial" w:eastAsia="宋体" w:hAnsi="Arial" w:cs="Arial"/>
                <w:color w:val="000000"/>
                <w:kern w:val="0"/>
                <w:szCs w:val="21"/>
                <w:lang w:bidi="ar"/>
              </w:rPr>
            </w:pPr>
            <w:proofErr w:type="gramStart"/>
            <w:r>
              <w:rPr>
                <w:rFonts w:ascii="Arial" w:eastAsia="宋体" w:hAnsi="Arial" w:cs="Arial" w:hint="eastAsia"/>
                <w:color w:val="000000"/>
                <w:kern w:val="0"/>
                <w:szCs w:val="21"/>
                <w:lang w:bidi="ar"/>
              </w:rPr>
              <w:t>云产品</w:t>
            </w:r>
            <w:proofErr w:type="gramEnd"/>
            <w:r>
              <w:rPr>
                <w:rFonts w:ascii="Arial" w:eastAsia="宋体" w:hAnsi="Arial" w:cs="Arial" w:hint="eastAsia"/>
                <w:color w:val="000000"/>
                <w:kern w:val="0"/>
                <w:szCs w:val="21"/>
                <w:lang w:bidi="ar"/>
              </w:rPr>
              <w:t>业务</w:t>
            </w: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1</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107,876.11</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szCs w:val="21"/>
              </w:rPr>
              <w:t>4</w:t>
            </w:r>
            <w:r>
              <w:rPr>
                <w:rFonts w:ascii="Arial" w:eastAsia="宋体" w:hAnsi="Arial" w:cs="Arial"/>
                <w:color w:val="000000"/>
                <w:szCs w:val="21"/>
              </w:rPr>
              <w:t>3.99%</w:t>
            </w:r>
          </w:p>
        </w:tc>
        <w:tc>
          <w:tcPr>
            <w:tcW w:w="1055" w:type="pct"/>
            <w:shd w:val="clear" w:color="auto" w:fill="auto"/>
            <w:noWrap/>
            <w:vAlign w:val="center"/>
          </w:tcPr>
          <w:p w:rsidR="00087FAD" w:rsidRDefault="00B1520C">
            <w:pPr>
              <w:jc w:val="center"/>
              <w:rPr>
                <w:rFonts w:ascii="Arial" w:eastAsia="宋体" w:hAnsi="Arial" w:cs="Arial"/>
                <w:color w:val="000000"/>
                <w:kern w:val="0"/>
                <w:szCs w:val="21"/>
                <w:lang w:bidi="ar"/>
              </w:rPr>
            </w:pPr>
            <w:r>
              <w:rPr>
                <w:rFonts w:ascii="Arial" w:eastAsia="宋体" w:hAnsi="Arial" w:cs="Arial"/>
                <w:color w:val="000000"/>
                <w:kern w:val="0"/>
                <w:szCs w:val="21"/>
                <w:lang w:bidi="ar"/>
              </w:rPr>
              <w:t>是</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2</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81,217.70</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szCs w:val="21"/>
              </w:rPr>
              <w:t>3</w:t>
            </w:r>
            <w:r>
              <w:rPr>
                <w:rFonts w:ascii="Arial" w:eastAsia="宋体" w:hAnsi="Arial" w:cs="Arial"/>
                <w:color w:val="000000"/>
                <w:szCs w:val="21"/>
              </w:rPr>
              <w:t>3.12%</w:t>
            </w:r>
          </w:p>
        </w:tc>
        <w:tc>
          <w:tcPr>
            <w:tcW w:w="1055" w:type="pct"/>
            <w:shd w:val="clear" w:color="auto" w:fill="auto"/>
            <w:noWrap/>
            <w:vAlign w:val="center"/>
          </w:tcPr>
          <w:p w:rsidR="00087FAD" w:rsidRDefault="00B1520C">
            <w:pPr>
              <w:jc w:val="center"/>
              <w:rPr>
                <w:rFonts w:ascii="Arial" w:eastAsia="宋体" w:hAnsi="Arial" w:cs="Arial"/>
                <w:color w:val="000000"/>
                <w:kern w:val="0"/>
                <w:szCs w:val="21"/>
                <w:lang w:bidi="ar"/>
              </w:rPr>
            </w:pPr>
            <w:r>
              <w:rPr>
                <w:rFonts w:ascii="Arial" w:eastAsia="宋体" w:hAnsi="Arial" w:cs="Arial"/>
                <w:color w:val="000000"/>
                <w:kern w:val="0"/>
                <w:szCs w:val="21"/>
                <w:lang w:bidi="ar"/>
              </w:rPr>
              <w:t>是</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3</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5,387.67</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kern w:val="0"/>
                <w:szCs w:val="21"/>
                <w:lang w:bidi="ar"/>
              </w:rPr>
              <w:t>2</w:t>
            </w:r>
            <w:r>
              <w:rPr>
                <w:rFonts w:ascii="Arial" w:eastAsia="宋体" w:hAnsi="Arial" w:cs="Arial"/>
                <w:color w:val="000000"/>
                <w:kern w:val="0"/>
                <w:szCs w:val="21"/>
                <w:lang w:bidi="ar"/>
              </w:rPr>
              <w:t>.20%</w:t>
            </w:r>
          </w:p>
        </w:tc>
        <w:tc>
          <w:tcPr>
            <w:tcW w:w="1055" w:type="pct"/>
            <w:shd w:val="clear" w:color="auto" w:fill="auto"/>
            <w:noWrap/>
            <w:vAlign w:val="center"/>
          </w:tcPr>
          <w:p w:rsidR="00087FAD" w:rsidRDefault="00B1520C">
            <w:pPr>
              <w:jc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是</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4</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2,758.41</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kern w:val="0"/>
                <w:szCs w:val="21"/>
                <w:lang w:bidi="ar"/>
              </w:rPr>
              <w:t>1</w:t>
            </w:r>
            <w:r>
              <w:rPr>
                <w:rFonts w:ascii="Arial" w:eastAsia="宋体" w:hAnsi="Arial" w:cs="Arial"/>
                <w:color w:val="000000"/>
                <w:kern w:val="0"/>
                <w:szCs w:val="21"/>
                <w:lang w:bidi="ar"/>
              </w:rPr>
              <w:t>.12%</w:t>
            </w:r>
          </w:p>
        </w:tc>
        <w:tc>
          <w:tcPr>
            <w:tcW w:w="1055" w:type="pct"/>
            <w:shd w:val="clear" w:color="auto" w:fill="auto"/>
            <w:noWrap/>
            <w:vAlign w:val="center"/>
          </w:tcPr>
          <w:p w:rsidR="00087FAD" w:rsidRDefault="00B1520C">
            <w:pPr>
              <w:jc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是</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客户</w:t>
            </w:r>
            <w:r>
              <w:rPr>
                <w:rFonts w:ascii="Arial" w:eastAsia="宋体" w:hAnsi="Arial" w:cs="Arial" w:hint="eastAsia"/>
                <w:color w:val="000000"/>
                <w:kern w:val="0"/>
                <w:szCs w:val="21"/>
                <w:lang w:bidi="ar"/>
              </w:rPr>
              <w:t>5</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1,455.75</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kern w:val="0"/>
                <w:szCs w:val="21"/>
                <w:lang w:bidi="ar"/>
              </w:rPr>
              <w:t>0</w:t>
            </w:r>
            <w:r>
              <w:rPr>
                <w:rFonts w:ascii="Arial" w:eastAsia="宋体" w:hAnsi="Arial" w:cs="Arial"/>
                <w:color w:val="000000"/>
                <w:kern w:val="0"/>
                <w:szCs w:val="21"/>
                <w:lang w:bidi="ar"/>
              </w:rPr>
              <w:t>.59%</w:t>
            </w:r>
          </w:p>
        </w:tc>
        <w:tc>
          <w:tcPr>
            <w:tcW w:w="1055" w:type="pct"/>
            <w:shd w:val="clear" w:color="auto" w:fill="auto"/>
            <w:noWrap/>
            <w:vAlign w:val="center"/>
          </w:tcPr>
          <w:p w:rsidR="00087FAD" w:rsidRDefault="00B1520C">
            <w:pPr>
              <w:jc w:val="center"/>
              <w:rPr>
                <w:rFonts w:ascii="Arial" w:eastAsia="宋体" w:hAnsi="Arial" w:cs="Arial"/>
                <w:color w:val="000000"/>
                <w:kern w:val="0"/>
                <w:szCs w:val="21"/>
                <w:lang w:bidi="ar"/>
              </w:rPr>
            </w:pPr>
            <w:r>
              <w:rPr>
                <w:rFonts w:ascii="Arial" w:eastAsia="宋体" w:hAnsi="Arial" w:cs="Arial"/>
                <w:color w:val="000000"/>
                <w:kern w:val="0"/>
                <w:szCs w:val="21"/>
                <w:lang w:bidi="ar"/>
              </w:rPr>
              <w:t>否</w:t>
            </w:r>
          </w:p>
        </w:tc>
      </w:tr>
      <w:tr w:rsidR="00087FAD">
        <w:trPr>
          <w:trHeight w:val="397"/>
        </w:trPr>
        <w:tc>
          <w:tcPr>
            <w:tcW w:w="561" w:type="pct"/>
            <w:vMerge/>
            <w:vAlign w:val="center"/>
          </w:tcPr>
          <w:p w:rsidR="00087FAD" w:rsidRDefault="00087FAD">
            <w:pPr>
              <w:widowControl/>
              <w:jc w:val="center"/>
              <w:textAlignment w:val="center"/>
              <w:rPr>
                <w:rFonts w:ascii="Arial" w:eastAsia="宋体" w:hAnsi="Arial" w:cs="Arial"/>
                <w:color w:val="000000"/>
                <w:kern w:val="0"/>
                <w:szCs w:val="21"/>
                <w:lang w:bidi="ar"/>
              </w:rPr>
            </w:pPr>
          </w:p>
        </w:tc>
        <w:tc>
          <w:tcPr>
            <w:tcW w:w="1288" w:type="pct"/>
            <w:shd w:val="clear" w:color="auto" w:fill="auto"/>
            <w:noWrap/>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合计</w:t>
            </w:r>
          </w:p>
        </w:tc>
        <w:tc>
          <w:tcPr>
            <w:tcW w:w="1509" w:type="pct"/>
            <w:shd w:val="clear" w:color="auto" w:fill="auto"/>
            <w:noWrap/>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198,695.63</w:t>
            </w:r>
          </w:p>
        </w:tc>
        <w:tc>
          <w:tcPr>
            <w:tcW w:w="587" w:type="pct"/>
            <w:shd w:val="clear" w:color="auto" w:fill="auto"/>
            <w:noWrap/>
            <w:vAlign w:val="center"/>
          </w:tcPr>
          <w:p w:rsidR="00087FAD" w:rsidRDefault="00B1520C">
            <w:pPr>
              <w:widowControl/>
              <w:jc w:val="right"/>
              <w:textAlignment w:val="bottom"/>
              <w:rPr>
                <w:rFonts w:ascii="Arial" w:eastAsia="宋体" w:hAnsi="Arial" w:cs="Arial"/>
                <w:color w:val="000000"/>
                <w:kern w:val="0"/>
                <w:szCs w:val="21"/>
                <w:lang w:bidi="ar"/>
              </w:rPr>
            </w:pPr>
            <w:r>
              <w:rPr>
                <w:rFonts w:ascii="Arial" w:eastAsia="宋体" w:hAnsi="Arial" w:cs="Arial" w:hint="eastAsia"/>
                <w:color w:val="000000"/>
                <w:kern w:val="0"/>
                <w:szCs w:val="21"/>
                <w:lang w:bidi="ar"/>
              </w:rPr>
              <w:t>8</w:t>
            </w:r>
            <w:r>
              <w:rPr>
                <w:rFonts w:ascii="Arial" w:eastAsia="宋体" w:hAnsi="Arial" w:cs="Arial"/>
                <w:color w:val="000000"/>
                <w:kern w:val="0"/>
                <w:szCs w:val="21"/>
                <w:lang w:bidi="ar"/>
              </w:rPr>
              <w:t>1.03%</w:t>
            </w:r>
          </w:p>
        </w:tc>
        <w:tc>
          <w:tcPr>
            <w:tcW w:w="1055" w:type="pct"/>
            <w:shd w:val="clear" w:color="auto" w:fill="auto"/>
            <w:noWrap/>
            <w:vAlign w:val="center"/>
          </w:tcPr>
          <w:p w:rsidR="00087FAD" w:rsidRDefault="00087FAD">
            <w:pPr>
              <w:jc w:val="center"/>
              <w:rPr>
                <w:rFonts w:ascii="Arial" w:eastAsia="宋体" w:hAnsi="Arial" w:cs="Arial"/>
                <w:color w:val="000000"/>
                <w:kern w:val="0"/>
                <w:szCs w:val="21"/>
                <w:lang w:bidi="ar"/>
              </w:rPr>
            </w:pPr>
          </w:p>
        </w:tc>
      </w:tr>
    </w:tbl>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、公司的销售模式、收入确认政策、应收账款</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物联网无线通信模组和终端等业务销售模式以直销方式为主，经销方式为辅，公司持续开拓国内市场和海外市场，公司的销售和市场覆盖国内多个城市，并覆盖欧洲、北美、印度和东南亚等区域市场。公司开拓海外市场的方式包括直接出口向海外客户销</w:t>
      </w:r>
      <w:r>
        <w:rPr>
          <w:rFonts w:ascii="Times New Roman" w:eastAsia="宋体" w:hAnsi="Times New Roman" w:cs="Times New Roman" w:hint="eastAsia"/>
          <w:color w:val="000000"/>
          <w:sz w:val="24"/>
          <w:szCs w:val="24"/>
        </w:rPr>
        <w:lastRenderedPageBreak/>
        <w:t>售物联网无线通信产品、向国内客户销售无线通信模组并随客户整机出口、向跨国代理商销售无线通信模组或终端等。公司在</w:t>
      </w:r>
      <w:proofErr w:type="gramStart"/>
      <w:r>
        <w:rPr>
          <w:rFonts w:ascii="Times New Roman" w:eastAsia="宋体" w:hAnsi="Times New Roman" w:cs="Times New Roman" w:hint="eastAsia"/>
          <w:color w:val="000000"/>
          <w:sz w:val="24"/>
          <w:szCs w:val="24"/>
        </w:rPr>
        <w:t>城市物联感知</w:t>
      </w:r>
      <w:proofErr w:type="gramEnd"/>
      <w:r>
        <w:rPr>
          <w:rFonts w:ascii="Times New Roman" w:eastAsia="宋体" w:hAnsi="Times New Roman" w:cs="Times New Roman" w:hint="eastAsia"/>
          <w:color w:val="000000"/>
          <w:sz w:val="24"/>
          <w:szCs w:val="24"/>
        </w:rPr>
        <w:t>领域推广服务运营模式，公司云平台的销售</w:t>
      </w:r>
      <w:proofErr w:type="gramStart"/>
      <w:r>
        <w:rPr>
          <w:rFonts w:ascii="Times New Roman" w:eastAsia="宋体" w:hAnsi="Times New Roman" w:cs="Times New Roman" w:hint="eastAsia"/>
          <w:color w:val="000000"/>
          <w:sz w:val="24"/>
          <w:szCs w:val="24"/>
        </w:rPr>
        <w:t>系直接</w:t>
      </w:r>
      <w:proofErr w:type="gramEnd"/>
      <w:r>
        <w:rPr>
          <w:rFonts w:ascii="Times New Roman" w:eastAsia="宋体" w:hAnsi="Times New Roman" w:cs="Times New Roman" w:hint="eastAsia"/>
          <w:color w:val="000000"/>
          <w:sz w:val="24"/>
          <w:szCs w:val="24"/>
        </w:rPr>
        <w:t>与最终客户或集成商签订合同，或者公司通过客户招投标环节在中标后与客户签订合同，然后向客户交付和部署云平台，经客户验收后实现销售。公司</w:t>
      </w:r>
      <w:proofErr w:type="gramStart"/>
      <w:r>
        <w:rPr>
          <w:rFonts w:ascii="Times New Roman" w:eastAsia="宋体" w:hAnsi="Times New Roman" w:cs="Times New Roman" w:hint="eastAsia"/>
          <w:color w:val="000000"/>
          <w:sz w:val="24"/>
          <w:szCs w:val="24"/>
        </w:rPr>
        <w:t>云基础</w:t>
      </w:r>
      <w:proofErr w:type="gramEnd"/>
      <w:r>
        <w:rPr>
          <w:rFonts w:ascii="Times New Roman" w:eastAsia="宋体" w:hAnsi="Times New Roman" w:cs="Times New Roman" w:hint="eastAsia"/>
          <w:color w:val="000000"/>
          <w:sz w:val="24"/>
          <w:szCs w:val="24"/>
        </w:rPr>
        <w:t>设施的销售系公司与客户（部分为最终客户或其指定的公司，部分为代理）签订合同，安排货运并向客户交付，最终由客户验收通过后双方完成结算。在交付过程中，公司还为客户提供集群方案设计、服务器升级、上架、组网、调试、技术支持等服务，在交付后提供售后服务。</w:t>
      </w:r>
    </w:p>
    <w:p w:rsidR="00087FAD" w:rsidRDefault="00B1520C">
      <w:pPr>
        <w:spacing w:before="50" w:line="360" w:lineRule="auto"/>
        <w:ind w:firstLineChars="200" w:firstLine="480"/>
        <w:rPr>
          <w:rFonts w:ascii="Arial" w:eastAsia="宋体" w:hAnsi="Arial" w:cs="Arial"/>
          <w:color w:val="000000"/>
          <w:sz w:val="24"/>
          <w:szCs w:val="24"/>
        </w:rPr>
      </w:pPr>
      <w:r>
        <w:rPr>
          <w:rFonts w:ascii="Times New Roman" w:eastAsia="宋体" w:hAnsi="Times New Roman" w:cs="Times New Roman" w:hint="eastAsia"/>
          <w:color w:val="000000"/>
          <w:sz w:val="24"/>
          <w:szCs w:val="24"/>
        </w:rPr>
        <w:t>公司的收入确认方</w:t>
      </w:r>
      <w:r>
        <w:rPr>
          <w:rFonts w:ascii="Arial" w:eastAsia="宋体" w:hAnsi="Arial" w:cs="Arial" w:hint="eastAsia"/>
          <w:color w:val="000000"/>
          <w:sz w:val="24"/>
          <w:szCs w:val="24"/>
        </w:rPr>
        <w:t>法具体为，</w:t>
      </w:r>
      <w:r>
        <w:rPr>
          <w:rFonts w:ascii="Arial" w:eastAsia="宋体" w:hAnsi="Arial" w:cs="Arial"/>
          <w:color w:val="000000"/>
          <w:sz w:val="24"/>
          <w:szCs w:val="24"/>
        </w:rPr>
        <w:t>1</w:t>
      </w:r>
      <w:r>
        <w:rPr>
          <w:rFonts w:ascii="Arial" w:eastAsia="宋体" w:hAnsi="Arial" w:cs="Arial" w:hint="eastAsia"/>
          <w:color w:val="000000"/>
          <w:sz w:val="24"/>
          <w:szCs w:val="24"/>
        </w:rPr>
        <w:t>）内销产品（包括</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设施产品）收入确认需满足以下条件：客户取得商品控制权的时点，通常为本集团按照合同或订单约定将货物运至客户指定交货地点，经客户对货物验收（合同约定验收的）或签收后；</w:t>
      </w:r>
      <w:r>
        <w:rPr>
          <w:rFonts w:ascii="Arial" w:eastAsia="宋体" w:hAnsi="Arial" w:cs="Arial"/>
          <w:color w:val="000000"/>
          <w:sz w:val="24"/>
          <w:szCs w:val="24"/>
        </w:rPr>
        <w:t>2</w:t>
      </w:r>
      <w:r>
        <w:rPr>
          <w:rFonts w:ascii="Arial" w:eastAsia="宋体" w:hAnsi="Arial" w:cs="Arial" w:hint="eastAsia"/>
          <w:color w:val="000000"/>
          <w:sz w:val="24"/>
          <w:szCs w:val="24"/>
        </w:rPr>
        <w:t>）外销产品收入确认需满足以下条件：出口贸易方式为</w:t>
      </w:r>
      <w:r>
        <w:rPr>
          <w:rFonts w:ascii="Arial" w:eastAsia="宋体" w:hAnsi="Arial" w:cs="Arial"/>
          <w:color w:val="000000"/>
          <w:sz w:val="24"/>
          <w:szCs w:val="24"/>
        </w:rPr>
        <w:t>FCA</w:t>
      </w:r>
      <w:r>
        <w:rPr>
          <w:rFonts w:ascii="Arial" w:eastAsia="宋体" w:hAnsi="Arial" w:cs="Arial" w:hint="eastAsia"/>
          <w:color w:val="000000"/>
          <w:sz w:val="24"/>
          <w:szCs w:val="24"/>
        </w:rPr>
        <w:t>，公司在货物办理完清关手续后确认收入；</w:t>
      </w:r>
      <w:r>
        <w:rPr>
          <w:rFonts w:ascii="Arial" w:eastAsia="宋体" w:hAnsi="Arial" w:cs="Arial"/>
          <w:color w:val="000000"/>
          <w:sz w:val="24"/>
          <w:szCs w:val="24"/>
        </w:rPr>
        <w:t>3</w:t>
      </w:r>
      <w:r>
        <w:rPr>
          <w:rFonts w:ascii="Arial" w:eastAsia="宋体" w:hAnsi="Arial" w:cs="Arial" w:hint="eastAsia"/>
          <w:color w:val="000000"/>
          <w:sz w:val="24"/>
          <w:szCs w:val="24"/>
        </w:rPr>
        <w:t>）提供技术服务收入确认需满足相关服务已完成并经客户确认时，确认收入。</w:t>
      </w:r>
    </w:p>
    <w:p w:rsidR="00087FAD" w:rsidRDefault="00B1520C">
      <w:pPr>
        <w:spacing w:beforeLines="50" w:before="120" w:line="360" w:lineRule="auto"/>
        <w:ind w:firstLineChars="200" w:firstLine="480"/>
        <w:rPr>
          <w:rFonts w:ascii="Arial" w:eastAsia="宋体" w:hAnsi="Arial" w:cs="Arial"/>
          <w:color w:val="FF0000"/>
          <w:sz w:val="24"/>
          <w:szCs w:val="24"/>
        </w:rPr>
      </w:pPr>
      <w:r>
        <w:rPr>
          <w:rFonts w:ascii="Arial" w:eastAsia="宋体" w:hAnsi="Arial" w:cs="Arial"/>
          <w:color w:val="000000"/>
          <w:sz w:val="24"/>
          <w:szCs w:val="24"/>
        </w:rPr>
        <w:t>截至报告期末公司应收账款</w:t>
      </w:r>
      <w:r>
        <w:rPr>
          <w:rFonts w:ascii="Arial" w:eastAsia="宋体" w:hAnsi="Arial" w:cs="Arial" w:hint="eastAsia"/>
          <w:color w:val="000000"/>
          <w:sz w:val="24"/>
          <w:szCs w:val="24"/>
        </w:rPr>
        <w:t>8</w:t>
      </w:r>
      <w:r>
        <w:rPr>
          <w:rFonts w:ascii="Arial" w:eastAsia="宋体" w:hAnsi="Arial" w:cs="Arial"/>
          <w:color w:val="000000"/>
          <w:sz w:val="24"/>
          <w:szCs w:val="24"/>
        </w:rPr>
        <w:t>8,122.92</w:t>
      </w:r>
      <w:r>
        <w:rPr>
          <w:rFonts w:ascii="Arial" w:eastAsia="宋体" w:hAnsi="Arial" w:cs="Arial"/>
          <w:color w:val="000000"/>
          <w:sz w:val="24"/>
          <w:szCs w:val="24"/>
        </w:rPr>
        <w:t>万元，</w:t>
      </w:r>
      <w:r>
        <w:rPr>
          <w:rFonts w:ascii="Arial" w:eastAsia="宋体" w:hAnsi="Arial" w:cs="Arial"/>
          <w:sz w:val="24"/>
          <w:szCs w:val="24"/>
        </w:rPr>
        <w:t>与去年同期相比增长</w:t>
      </w:r>
      <w:r>
        <w:rPr>
          <w:rFonts w:ascii="Arial" w:eastAsia="宋体" w:hAnsi="Arial" w:cs="Arial"/>
          <w:sz w:val="24"/>
          <w:szCs w:val="24"/>
        </w:rPr>
        <w:t>82.64%</w:t>
      </w:r>
      <w:r>
        <w:rPr>
          <w:rFonts w:ascii="Arial" w:eastAsia="宋体" w:hAnsi="Arial" w:cs="Arial"/>
          <w:sz w:val="24"/>
          <w:szCs w:val="24"/>
        </w:rPr>
        <w:t>，</w:t>
      </w:r>
      <w:r>
        <w:rPr>
          <w:rFonts w:ascii="Arial" w:eastAsia="宋体" w:hAnsi="Arial" w:cs="Arial"/>
          <w:color w:val="000000"/>
          <w:sz w:val="24"/>
          <w:szCs w:val="24"/>
        </w:rPr>
        <w:t>其中无线通</w:t>
      </w:r>
      <w:r>
        <w:rPr>
          <w:rFonts w:ascii="Arial" w:eastAsia="宋体" w:hAnsi="Arial" w:cs="Arial" w:hint="eastAsia"/>
          <w:color w:val="000000"/>
          <w:sz w:val="24"/>
          <w:szCs w:val="24"/>
        </w:rPr>
        <w:t>信</w:t>
      </w:r>
      <w:r>
        <w:rPr>
          <w:rFonts w:ascii="Arial" w:eastAsia="宋体" w:hAnsi="Arial" w:cs="Arial"/>
          <w:color w:val="000000"/>
          <w:sz w:val="24"/>
          <w:szCs w:val="24"/>
        </w:rPr>
        <w:t>模</w:t>
      </w:r>
      <w:proofErr w:type="gramStart"/>
      <w:r>
        <w:rPr>
          <w:rFonts w:ascii="Arial" w:eastAsia="宋体" w:hAnsi="Arial" w:cs="Arial"/>
          <w:color w:val="000000"/>
          <w:sz w:val="24"/>
          <w:szCs w:val="24"/>
        </w:rPr>
        <w:t>组及其</w:t>
      </w:r>
      <w:proofErr w:type="gramEnd"/>
      <w:r>
        <w:rPr>
          <w:rFonts w:ascii="Arial" w:eastAsia="宋体" w:hAnsi="Arial" w:cs="Arial"/>
          <w:color w:val="000000"/>
          <w:sz w:val="24"/>
          <w:szCs w:val="24"/>
        </w:rPr>
        <w:t>相关业务对应收账款</w:t>
      </w:r>
      <w:r>
        <w:rPr>
          <w:rFonts w:ascii="Arial" w:eastAsia="宋体" w:hAnsi="Arial" w:cs="Arial"/>
          <w:color w:val="000000"/>
          <w:sz w:val="24"/>
          <w:szCs w:val="24"/>
        </w:rPr>
        <w:t>31,615.44</w:t>
      </w:r>
      <w:r>
        <w:rPr>
          <w:rFonts w:ascii="Arial" w:eastAsia="宋体" w:hAnsi="Arial" w:cs="Arial"/>
          <w:color w:val="000000"/>
          <w:sz w:val="24"/>
          <w:szCs w:val="24"/>
        </w:rPr>
        <w:t>万元，</w:t>
      </w:r>
      <w:proofErr w:type="gramStart"/>
      <w:r>
        <w:rPr>
          <w:rFonts w:ascii="Arial" w:eastAsia="宋体" w:hAnsi="Arial" w:cs="Arial"/>
          <w:color w:val="000000"/>
          <w:sz w:val="24"/>
          <w:szCs w:val="24"/>
        </w:rPr>
        <w:t>云产品</w:t>
      </w:r>
      <w:proofErr w:type="gramEnd"/>
      <w:r>
        <w:rPr>
          <w:rFonts w:ascii="Arial" w:eastAsia="宋体" w:hAnsi="Arial" w:cs="Arial"/>
          <w:color w:val="000000"/>
          <w:sz w:val="24"/>
          <w:szCs w:val="24"/>
        </w:rPr>
        <w:t>业务对应的应收账款</w:t>
      </w:r>
      <w:r>
        <w:rPr>
          <w:rFonts w:ascii="Arial" w:eastAsia="宋体" w:hAnsi="Arial" w:cs="Arial"/>
          <w:sz w:val="24"/>
          <w:szCs w:val="24"/>
        </w:rPr>
        <w:t>为</w:t>
      </w:r>
      <w:r>
        <w:rPr>
          <w:rFonts w:ascii="Arial" w:eastAsia="宋体" w:hAnsi="Arial" w:cs="Arial"/>
          <w:sz w:val="24"/>
          <w:szCs w:val="24"/>
        </w:rPr>
        <w:t>56,507.48</w:t>
      </w:r>
      <w:r>
        <w:rPr>
          <w:rFonts w:ascii="Arial" w:eastAsia="宋体" w:hAnsi="Arial" w:cs="Arial"/>
          <w:sz w:val="24"/>
          <w:szCs w:val="24"/>
        </w:rPr>
        <w:t>万元</w:t>
      </w:r>
      <w:r>
        <w:rPr>
          <w:rFonts w:ascii="Arial" w:eastAsia="宋体" w:hAnsi="Arial" w:cs="Arial" w:hint="eastAsia"/>
          <w:sz w:val="24"/>
          <w:szCs w:val="24"/>
        </w:rPr>
        <w:t>。</w:t>
      </w:r>
      <w:r>
        <w:rPr>
          <w:rFonts w:ascii="Arial" w:eastAsia="宋体" w:hAnsi="Arial" w:cs="Arial"/>
          <w:sz w:val="24"/>
          <w:szCs w:val="24"/>
        </w:rPr>
        <w:t>报告期内公司营业收入同比增长</w:t>
      </w:r>
      <w:r>
        <w:rPr>
          <w:rFonts w:ascii="Arial" w:eastAsia="宋体" w:hAnsi="Arial" w:cs="Arial"/>
          <w:sz w:val="24"/>
          <w:szCs w:val="24"/>
        </w:rPr>
        <w:t>39.06%</w:t>
      </w:r>
      <w:r>
        <w:rPr>
          <w:rFonts w:ascii="Arial" w:eastAsia="宋体" w:hAnsi="Arial" w:cs="Arial" w:hint="eastAsia"/>
          <w:sz w:val="24"/>
          <w:szCs w:val="24"/>
        </w:rPr>
        <w:t>，公司应收账款的增长幅度超过了公司营业收入的增长幅度，主要是公司</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业务增长较大，部分</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业务合同在交付后在临近报告期末交付货款尚未到期且金额较大，因此在报告期末形成了较大的应收账款，然而，由于</w:t>
      </w:r>
      <w:proofErr w:type="gramStart"/>
      <w:r>
        <w:rPr>
          <w:rFonts w:ascii="Arial" w:eastAsia="宋体" w:hAnsi="Arial" w:cs="Arial" w:hint="eastAsia"/>
          <w:sz w:val="24"/>
          <w:szCs w:val="24"/>
        </w:rPr>
        <w:t>云产品</w:t>
      </w:r>
      <w:proofErr w:type="gramEnd"/>
      <w:r>
        <w:rPr>
          <w:rFonts w:ascii="Arial" w:eastAsia="宋体" w:hAnsi="Arial" w:cs="Arial" w:hint="eastAsia"/>
          <w:sz w:val="24"/>
          <w:szCs w:val="24"/>
        </w:rPr>
        <w:t>业务</w:t>
      </w:r>
      <w:proofErr w:type="gramStart"/>
      <w:r>
        <w:rPr>
          <w:rFonts w:ascii="Arial" w:eastAsia="宋体" w:hAnsi="Arial" w:cs="Arial" w:hint="eastAsia"/>
          <w:sz w:val="24"/>
          <w:szCs w:val="24"/>
        </w:rPr>
        <w:t>的账期较短</w:t>
      </w:r>
      <w:proofErr w:type="gramEnd"/>
      <w:r>
        <w:rPr>
          <w:rFonts w:ascii="Arial" w:eastAsia="宋体" w:hAnsi="Arial" w:cs="Arial" w:hint="eastAsia"/>
          <w:sz w:val="24"/>
          <w:szCs w:val="24"/>
        </w:rPr>
        <w:t>，期后不久均即能正常收回应收账款，详见本回复“三、关于应收账款”的相关说明。</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（三</w:t>
      </w:r>
      <w:r>
        <w:rPr>
          <w:rFonts w:ascii="Times New Roman" w:eastAsia="宋体" w:hAnsi="Times New Roman" w:cs="Times New Roman"/>
          <w:color w:val="000000"/>
          <w:sz w:val="24"/>
          <w:szCs w:val="24"/>
        </w:rPr>
        <w:t>）补充说明近三年来公司境内外业务的开展情况，包括境外销售</w:t>
      </w:r>
      <w:r>
        <w:rPr>
          <w:rFonts w:ascii="Times New Roman" w:eastAsia="宋体" w:hAnsi="Times New Roman" w:cs="Times New Roman" w:hint="eastAsia"/>
          <w:color w:val="000000"/>
          <w:sz w:val="24"/>
          <w:szCs w:val="24"/>
        </w:rPr>
        <w:t>与境内分别对应的主要产品、主要客户及其收入确认方式、成本构成情况、境外收入前十大地区销售产品及规模，并说明报告期内境内外收入规模是否同比出现较大变化，若存在，结合前述因素说明发生变化的具体原因。</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lastRenderedPageBreak/>
        <w:t>1</w:t>
      </w:r>
      <w:r>
        <w:rPr>
          <w:rFonts w:ascii="Arial" w:eastAsia="宋体" w:hAnsi="Arial" w:cs="Arial"/>
          <w:color w:val="000000"/>
          <w:sz w:val="24"/>
          <w:szCs w:val="24"/>
        </w:rPr>
        <w:t>、公司近三年来境内外销售主要产品、</w:t>
      </w:r>
      <w:r>
        <w:rPr>
          <w:rFonts w:ascii="Arial" w:eastAsia="宋体" w:hAnsi="Arial" w:cs="Arial" w:hint="eastAsia"/>
          <w:color w:val="000000"/>
          <w:sz w:val="24"/>
          <w:szCs w:val="24"/>
        </w:rPr>
        <w:t>销售收入</w:t>
      </w:r>
      <w:r>
        <w:rPr>
          <w:rFonts w:ascii="Arial" w:eastAsia="宋体" w:hAnsi="Arial" w:cs="Arial"/>
          <w:color w:val="000000"/>
          <w:sz w:val="24"/>
          <w:szCs w:val="24"/>
        </w:rPr>
        <w:t>及销售收入确认方式如下：</w:t>
      </w:r>
    </w:p>
    <w:p w:rsidR="00087FAD" w:rsidRDefault="00B1520C">
      <w:pPr>
        <w:spacing w:beforeLines="50" w:before="120" w:line="360" w:lineRule="auto"/>
        <w:ind w:firstLineChars="200" w:firstLine="420"/>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9"/>
        <w:gridCol w:w="729"/>
        <w:gridCol w:w="2168"/>
        <w:gridCol w:w="1447"/>
        <w:gridCol w:w="1208"/>
        <w:gridCol w:w="2409"/>
      </w:tblGrid>
      <w:tr w:rsidR="00087FAD">
        <w:trPr>
          <w:trHeight w:val="397"/>
        </w:trPr>
        <w:tc>
          <w:tcPr>
            <w:tcW w:w="572" w:type="pct"/>
            <w:vAlign w:val="center"/>
          </w:tcPr>
          <w:p w:rsidR="00087FAD" w:rsidRDefault="00B1520C">
            <w:pPr>
              <w:jc w:val="center"/>
              <w:rPr>
                <w:rFonts w:ascii="Arial" w:eastAsia="宋体" w:hAnsi="Arial" w:cs="Arial"/>
              </w:rPr>
            </w:pPr>
            <w:r>
              <w:rPr>
                <w:rFonts w:ascii="Arial" w:eastAsia="宋体" w:hAnsi="Arial" w:cs="Arial"/>
              </w:rPr>
              <w:t>年份</w:t>
            </w:r>
          </w:p>
        </w:tc>
        <w:tc>
          <w:tcPr>
            <w:tcW w:w="405" w:type="pct"/>
            <w:vAlign w:val="center"/>
          </w:tcPr>
          <w:p w:rsidR="00087FAD" w:rsidRDefault="00B1520C">
            <w:pPr>
              <w:jc w:val="center"/>
              <w:rPr>
                <w:rFonts w:ascii="Arial" w:eastAsia="宋体" w:hAnsi="Arial" w:cs="Arial"/>
              </w:rPr>
            </w:pPr>
            <w:r>
              <w:rPr>
                <w:rFonts w:ascii="Arial" w:eastAsia="宋体" w:hAnsi="Arial" w:cs="Arial"/>
              </w:rPr>
              <w:t>项目</w:t>
            </w:r>
          </w:p>
        </w:tc>
        <w:tc>
          <w:tcPr>
            <w:tcW w:w="1206" w:type="pct"/>
            <w:vAlign w:val="center"/>
          </w:tcPr>
          <w:p w:rsidR="00087FAD" w:rsidRDefault="00B1520C">
            <w:pPr>
              <w:jc w:val="center"/>
              <w:rPr>
                <w:rFonts w:ascii="Arial" w:eastAsia="宋体" w:hAnsi="Arial" w:cs="Arial"/>
              </w:rPr>
            </w:pPr>
            <w:r>
              <w:rPr>
                <w:rFonts w:ascii="Arial" w:eastAsia="宋体" w:hAnsi="Arial" w:cs="Arial"/>
              </w:rPr>
              <w:t>主要产品</w:t>
            </w:r>
          </w:p>
        </w:tc>
        <w:tc>
          <w:tcPr>
            <w:tcW w:w="805" w:type="pct"/>
            <w:vAlign w:val="center"/>
          </w:tcPr>
          <w:p w:rsidR="00087FAD" w:rsidRDefault="00B1520C">
            <w:pPr>
              <w:jc w:val="center"/>
              <w:rPr>
                <w:rFonts w:ascii="Arial" w:eastAsia="宋体" w:hAnsi="Arial" w:cs="Arial"/>
              </w:rPr>
            </w:pPr>
            <w:r>
              <w:rPr>
                <w:rFonts w:ascii="Arial" w:eastAsia="宋体" w:hAnsi="Arial" w:cs="Arial"/>
              </w:rPr>
              <w:t>销售收入</w:t>
            </w:r>
          </w:p>
        </w:tc>
        <w:tc>
          <w:tcPr>
            <w:tcW w:w="672" w:type="pct"/>
            <w:vAlign w:val="center"/>
          </w:tcPr>
          <w:p w:rsidR="00087FAD" w:rsidRDefault="00B1520C">
            <w:pPr>
              <w:jc w:val="center"/>
              <w:rPr>
                <w:rFonts w:ascii="Arial" w:eastAsia="宋体" w:hAnsi="Arial" w:cs="Arial"/>
              </w:rPr>
            </w:pPr>
            <w:r>
              <w:rPr>
                <w:rFonts w:ascii="Arial" w:eastAsia="宋体" w:hAnsi="Arial" w:cs="Arial"/>
              </w:rPr>
              <w:t>收入占比</w:t>
            </w:r>
          </w:p>
        </w:tc>
        <w:tc>
          <w:tcPr>
            <w:tcW w:w="1340" w:type="pct"/>
            <w:vAlign w:val="center"/>
          </w:tcPr>
          <w:p w:rsidR="00087FAD" w:rsidRDefault="00B1520C">
            <w:pPr>
              <w:jc w:val="center"/>
              <w:rPr>
                <w:rFonts w:ascii="Arial" w:eastAsia="宋体" w:hAnsi="Arial" w:cs="Arial"/>
              </w:rPr>
            </w:pPr>
            <w:r>
              <w:rPr>
                <w:rFonts w:ascii="Arial" w:eastAsia="宋体" w:hAnsi="Arial" w:cs="Arial"/>
                <w:color w:val="333333"/>
                <w:kern w:val="0"/>
              </w:rPr>
              <w:t>收入确认方式</w:t>
            </w:r>
          </w:p>
        </w:tc>
      </w:tr>
      <w:tr w:rsidR="00087FAD">
        <w:trPr>
          <w:trHeight w:val="397"/>
        </w:trPr>
        <w:tc>
          <w:tcPr>
            <w:tcW w:w="572" w:type="pct"/>
            <w:vMerge w:val="restart"/>
            <w:vAlign w:val="center"/>
          </w:tcPr>
          <w:p w:rsidR="00087FAD" w:rsidRDefault="00B1520C">
            <w:pPr>
              <w:rPr>
                <w:rFonts w:ascii="Arial" w:eastAsia="宋体" w:hAnsi="Arial" w:cs="Arial" w:hint="eastAsia"/>
              </w:rPr>
            </w:pPr>
            <w:r>
              <w:rPr>
                <w:rFonts w:ascii="Arial" w:eastAsia="宋体" w:hAnsi="Arial" w:cs="Arial"/>
              </w:rPr>
              <w:t>2024</w:t>
            </w:r>
            <w:r>
              <w:rPr>
                <w:rFonts w:ascii="Arial" w:eastAsia="宋体" w:hAnsi="Arial" w:cs="Arial"/>
              </w:rPr>
              <w:t>年</w:t>
            </w:r>
          </w:p>
        </w:tc>
        <w:tc>
          <w:tcPr>
            <w:tcW w:w="405" w:type="pct"/>
            <w:vMerge w:val="restart"/>
            <w:vAlign w:val="center"/>
          </w:tcPr>
          <w:p w:rsidR="00087FAD" w:rsidRDefault="00B1520C">
            <w:pPr>
              <w:rPr>
                <w:rFonts w:ascii="Arial" w:eastAsia="宋体" w:hAnsi="Arial" w:cs="Arial"/>
              </w:rPr>
            </w:pPr>
            <w:r>
              <w:rPr>
                <w:rFonts w:ascii="Arial" w:eastAsia="宋体" w:hAnsi="Arial" w:cs="Arial"/>
              </w:rPr>
              <w:t>境内</w:t>
            </w:r>
          </w:p>
        </w:tc>
        <w:tc>
          <w:tcPr>
            <w:tcW w:w="1206" w:type="pct"/>
            <w:vAlign w:val="center"/>
          </w:tcPr>
          <w:p w:rsidR="00087FAD" w:rsidRDefault="00B1520C">
            <w:pPr>
              <w:rPr>
                <w:rFonts w:ascii="Arial" w:eastAsia="宋体" w:hAnsi="Arial" w:cs="Arial"/>
              </w:rPr>
            </w:pPr>
            <w:r>
              <w:rPr>
                <w:rFonts w:ascii="Arial" w:eastAsia="宋体" w:hAnsi="Arial" w:cs="Arial"/>
              </w:rPr>
              <w:t>无线通信模</w:t>
            </w:r>
            <w:r>
              <w:rPr>
                <w:rFonts w:ascii="Arial" w:eastAsia="宋体" w:hAnsi="Arial" w:cs="Arial" w:hint="eastAsia"/>
              </w:rPr>
              <w:t>组</w:t>
            </w:r>
          </w:p>
        </w:tc>
        <w:tc>
          <w:tcPr>
            <w:tcW w:w="805" w:type="pct"/>
            <w:vAlign w:val="center"/>
          </w:tcPr>
          <w:p w:rsidR="00087FAD" w:rsidRDefault="00B1520C">
            <w:pPr>
              <w:jc w:val="right"/>
              <w:rPr>
                <w:rFonts w:ascii="Arial" w:eastAsia="宋体" w:hAnsi="Arial" w:cs="Arial"/>
              </w:rPr>
            </w:pPr>
            <w:r>
              <w:rPr>
                <w:rFonts w:ascii="Arial" w:eastAsia="宋体" w:hAnsi="Arial" w:cs="Arial"/>
              </w:rPr>
              <w:t>51,004.12</w:t>
            </w:r>
          </w:p>
        </w:tc>
        <w:tc>
          <w:tcPr>
            <w:tcW w:w="672" w:type="pct"/>
            <w:vAlign w:val="center"/>
          </w:tcPr>
          <w:p w:rsidR="00087FAD" w:rsidRDefault="00B1520C">
            <w:pPr>
              <w:jc w:val="right"/>
              <w:rPr>
                <w:rFonts w:ascii="Arial" w:eastAsia="宋体" w:hAnsi="Arial" w:cs="Arial"/>
              </w:rPr>
            </w:pPr>
            <w:r>
              <w:rPr>
                <w:rFonts w:ascii="Arial" w:eastAsia="宋体" w:hAnsi="Arial" w:cs="Arial"/>
              </w:rPr>
              <w:t>16.62%</w:t>
            </w:r>
          </w:p>
        </w:tc>
        <w:tc>
          <w:tcPr>
            <w:tcW w:w="1340" w:type="pct"/>
            <w:vMerge w:val="restart"/>
            <w:vAlign w:val="center"/>
          </w:tcPr>
          <w:p w:rsidR="00087FAD" w:rsidRDefault="00B1520C">
            <w:pPr>
              <w:rPr>
                <w:rFonts w:ascii="Arial" w:eastAsia="宋体" w:hAnsi="Arial" w:cs="Arial"/>
              </w:rPr>
            </w:pPr>
            <w:r>
              <w:rPr>
                <w:rFonts w:ascii="Arial" w:eastAsia="宋体" w:hAnsi="Arial" w:cs="Arial" w:hint="eastAsia"/>
              </w:rPr>
              <w:t>按照合同或订单约定将</w:t>
            </w:r>
          </w:p>
          <w:p w:rsidR="00087FAD" w:rsidRDefault="00B1520C">
            <w:pPr>
              <w:rPr>
                <w:rFonts w:ascii="Arial" w:eastAsia="宋体" w:hAnsi="Arial" w:cs="Arial"/>
              </w:rPr>
            </w:pPr>
            <w:r>
              <w:rPr>
                <w:rFonts w:ascii="Arial" w:eastAsia="宋体" w:hAnsi="Arial" w:cs="Arial" w:hint="eastAsia"/>
              </w:rPr>
              <w:t>货物运至客户指定交货</w:t>
            </w:r>
          </w:p>
          <w:p w:rsidR="00087FAD" w:rsidRDefault="00B1520C">
            <w:pPr>
              <w:rPr>
                <w:rFonts w:ascii="Arial" w:eastAsia="宋体" w:hAnsi="Arial" w:cs="Arial"/>
              </w:rPr>
            </w:pPr>
            <w:r>
              <w:rPr>
                <w:rFonts w:ascii="Arial" w:eastAsia="宋体" w:hAnsi="Arial" w:cs="Arial" w:hint="eastAsia"/>
              </w:rPr>
              <w:t>地点，经客户对货物签</w:t>
            </w:r>
          </w:p>
          <w:p w:rsidR="00087FAD" w:rsidRDefault="00B1520C">
            <w:pPr>
              <w:rPr>
                <w:rFonts w:ascii="Arial" w:eastAsia="宋体" w:hAnsi="Arial" w:cs="Arial"/>
              </w:rPr>
            </w:pPr>
            <w:r>
              <w:rPr>
                <w:rFonts w:ascii="Arial" w:eastAsia="宋体" w:hAnsi="Arial" w:cs="Arial" w:hint="eastAsia"/>
              </w:rPr>
              <w:t>收、验收、确认（合同</w:t>
            </w:r>
          </w:p>
          <w:p w:rsidR="00087FAD" w:rsidRDefault="00B1520C">
            <w:pPr>
              <w:rPr>
                <w:rFonts w:ascii="Arial" w:eastAsia="宋体" w:hAnsi="Arial" w:cs="Arial"/>
              </w:rPr>
            </w:pPr>
            <w:r>
              <w:rPr>
                <w:rFonts w:ascii="Arial" w:eastAsia="宋体" w:hAnsi="Arial" w:cs="Arial" w:hint="eastAsia"/>
              </w:rPr>
              <w:t>约定验收、确认条件的）后确认收入</w:t>
            </w: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无线通信终端</w:t>
            </w:r>
          </w:p>
        </w:tc>
        <w:tc>
          <w:tcPr>
            <w:tcW w:w="805" w:type="pct"/>
            <w:vAlign w:val="center"/>
          </w:tcPr>
          <w:p w:rsidR="00087FAD" w:rsidRDefault="00B1520C">
            <w:pPr>
              <w:jc w:val="right"/>
              <w:rPr>
                <w:rFonts w:ascii="Arial" w:eastAsia="宋体" w:hAnsi="Arial" w:cs="Arial"/>
              </w:rPr>
            </w:pPr>
            <w:r>
              <w:rPr>
                <w:rFonts w:ascii="Arial" w:eastAsia="宋体" w:hAnsi="Arial" w:cs="Arial"/>
              </w:rPr>
              <w:t>8,668.21</w:t>
            </w:r>
          </w:p>
        </w:tc>
        <w:tc>
          <w:tcPr>
            <w:tcW w:w="672" w:type="pct"/>
            <w:vAlign w:val="center"/>
          </w:tcPr>
          <w:p w:rsidR="00087FAD" w:rsidRDefault="00B1520C">
            <w:pPr>
              <w:jc w:val="right"/>
              <w:rPr>
                <w:rFonts w:ascii="Arial" w:eastAsia="宋体" w:hAnsi="Arial" w:cs="Arial"/>
              </w:rPr>
            </w:pPr>
            <w:r>
              <w:rPr>
                <w:rFonts w:ascii="Arial" w:eastAsia="宋体" w:hAnsi="Arial" w:cs="Arial"/>
              </w:rPr>
              <w:t>2.82%</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无线通信解决方案</w:t>
            </w:r>
          </w:p>
        </w:tc>
        <w:tc>
          <w:tcPr>
            <w:tcW w:w="805" w:type="pct"/>
            <w:vAlign w:val="center"/>
          </w:tcPr>
          <w:p w:rsidR="00087FAD" w:rsidRDefault="00B1520C">
            <w:pPr>
              <w:jc w:val="right"/>
              <w:rPr>
                <w:rFonts w:ascii="Arial" w:eastAsia="宋体" w:hAnsi="Arial" w:cs="Arial"/>
              </w:rPr>
            </w:pPr>
            <w:r>
              <w:rPr>
                <w:rFonts w:ascii="Arial" w:eastAsia="宋体" w:hAnsi="Arial" w:cs="Arial"/>
              </w:rPr>
              <w:t>937.31</w:t>
            </w:r>
          </w:p>
        </w:tc>
        <w:tc>
          <w:tcPr>
            <w:tcW w:w="672" w:type="pct"/>
            <w:vAlign w:val="center"/>
          </w:tcPr>
          <w:p w:rsidR="00087FAD" w:rsidRDefault="00B1520C">
            <w:pPr>
              <w:jc w:val="right"/>
              <w:rPr>
                <w:rFonts w:ascii="Arial" w:eastAsia="宋体" w:hAnsi="Arial" w:cs="Arial"/>
              </w:rPr>
            </w:pPr>
            <w:r>
              <w:rPr>
                <w:rFonts w:ascii="Arial" w:eastAsia="宋体" w:hAnsi="Arial" w:cs="Arial"/>
              </w:rPr>
              <w:t>0.31%</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proofErr w:type="gramStart"/>
            <w:r>
              <w:rPr>
                <w:rFonts w:ascii="Arial" w:eastAsia="宋体" w:hAnsi="Arial" w:cs="Arial"/>
                <w:kern w:val="0"/>
              </w:rPr>
              <w:t>云产品</w:t>
            </w:r>
            <w:proofErr w:type="gramEnd"/>
            <w:r>
              <w:rPr>
                <w:rFonts w:ascii="Arial" w:eastAsia="宋体" w:hAnsi="Arial" w:cs="Arial"/>
                <w:kern w:val="0"/>
              </w:rPr>
              <w:t>及服务</w:t>
            </w:r>
          </w:p>
        </w:tc>
        <w:tc>
          <w:tcPr>
            <w:tcW w:w="805" w:type="pct"/>
            <w:vAlign w:val="center"/>
          </w:tcPr>
          <w:p w:rsidR="00087FAD" w:rsidRDefault="00B1520C">
            <w:pPr>
              <w:jc w:val="right"/>
              <w:rPr>
                <w:rFonts w:ascii="Arial" w:eastAsia="宋体" w:hAnsi="Arial" w:cs="Arial"/>
              </w:rPr>
            </w:pPr>
            <w:r>
              <w:rPr>
                <w:rFonts w:ascii="Arial" w:eastAsia="宋体" w:hAnsi="Arial" w:cs="Arial"/>
              </w:rPr>
              <w:t>215,228.76</w:t>
            </w:r>
          </w:p>
        </w:tc>
        <w:tc>
          <w:tcPr>
            <w:tcW w:w="672" w:type="pct"/>
            <w:vAlign w:val="center"/>
          </w:tcPr>
          <w:p w:rsidR="00087FAD" w:rsidRDefault="00B1520C">
            <w:pPr>
              <w:jc w:val="right"/>
              <w:rPr>
                <w:rFonts w:ascii="Arial" w:eastAsia="宋体" w:hAnsi="Arial" w:cs="Arial"/>
              </w:rPr>
            </w:pPr>
            <w:r>
              <w:rPr>
                <w:rFonts w:ascii="Arial" w:eastAsia="宋体" w:hAnsi="Arial" w:cs="Arial"/>
              </w:rPr>
              <w:t>70.13%</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1611" w:type="pct"/>
            <w:gridSpan w:val="2"/>
            <w:vAlign w:val="center"/>
          </w:tcPr>
          <w:p w:rsidR="00087FAD" w:rsidRDefault="00B1520C">
            <w:pPr>
              <w:jc w:val="center"/>
              <w:rPr>
                <w:rFonts w:ascii="Arial" w:eastAsia="宋体" w:hAnsi="Arial" w:cs="Arial"/>
              </w:rPr>
            </w:pPr>
            <w:r>
              <w:rPr>
                <w:rFonts w:ascii="Arial" w:eastAsia="宋体" w:hAnsi="Arial" w:cs="Arial"/>
              </w:rPr>
              <w:t>小计</w:t>
            </w:r>
          </w:p>
        </w:tc>
        <w:tc>
          <w:tcPr>
            <w:tcW w:w="805" w:type="pct"/>
            <w:vAlign w:val="center"/>
          </w:tcPr>
          <w:p w:rsidR="00087FAD" w:rsidRDefault="00B1520C">
            <w:pPr>
              <w:jc w:val="right"/>
              <w:rPr>
                <w:rFonts w:ascii="Arial" w:eastAsia="宋体" w:hAnsi="Arial" w:cs="Arial"/>
              </w:rPr>
            </w:pPr>
            <w:r>
              <w:rPr>
                <w:rFonts w:ascii="Arial" w:eastAsia="宋体" w:hAnsi="Arial" w:cs="Arial"/>
              </w:rPr>
              <w:t>275,838.40</w:t>
            </w:r>
          </w:p>
        </w:tc>
        <w:tc>
          <w:tcPr>
            <w:tcW w:w="672" w:type="pct"/>
            <w:vAlign w:val="center"/>
          </w:tcPr>
          <w:p w:rsidR="00087FAD" w:rsidRDefault="00B1520C">
            <w:pPr>
              <w:jc w:val="right"/>
              <w:rPr>
                <w:rFonts w:ascii="Arial" w:eastAsia="宋体" w:hAnsi="Arial" w:cs="Arial"/>
              </w:rPr>
            </w:pPr>
            <w:r>
              <w:rPr>
                <w:rFonts w:ascii="Arial" w:eastAsia="宋体" w:hAnsi="Arial" w:cs="Arial"/>
              </w:rPr>
              <w:t>89.87%</w:t>
            </w:r>
          </w:p>
        </w:tc>
        <w:tc>
          <w:tcPr>
            <w:tcW w:w="1340" w:type="pct"/>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restart"/>
            <w:vAlign w:val="center"/>
          </w:tcPr>
          <w:p w:rsidR="00087FAD" w:rsidRDefault="00B1520C">
            <w:pPr>
              <w:rPr>
                <w:rFonts w:ascii="Arial" w:eastAsia="宋体" w:hAnsi="Arial" w:cs="Arial"/>
              </w:rPr>
            </w:pPr>
            <w:r>
              <w:rPr>
                <w:rFonts w:ascii="Arial" w:eastAsia="宋体" w:hAnsi="Arial" w:cs="Arial"/>
              </w:rPr>
              <w:t>境外</w:t>
            </w:r>
          </w:p>
        </w:tc>
        <w:tc>
          <w:tcPr>
            <w:tcW w:w="1206" w:type="pct"/>
            <w:vAlign w:val="center"/>
          </w:tcPr>
          <w:p w:rsidR="00087FAD" w:rsidRDefault="00B1520C">
            <w:pPr>
              <w:rPr>
                <w:rFonts w:ascii="Arial" w:eastAsia="宋体" w:hAnsi="Arial" w:cs="Arial"/>
              </w:rPr>
            </w:pPr>
            <w:r>
              <w:rPr>
                <w:rFonts w:ascii="Arial" w:eastAsia="宋体" w:hAnsi="Arial" w:cs="Arial"/>
              </w:rPr>
              <w:t>无线通信模</w:t>
            </w:r>
            <w:r>
              <w:rPr>
                <w:rFonts w:ascii="Arial" w:eastAsia="宋体" w:hAnsi="Arial" w:cs="Arial" w:hint="eastAsia"/>
              </w:rPr>
              <w:t>组</w:t>
            </w:r>
          </w:p>
        </w:tc>
        <w:tc>
          <w:tcPr>
            <w:tcW w:w="805" w:type="pct"/>
            <w:vAlign w:val="center"/>
          </w:tcPr>
          <w:p w:rsidR="00087FAD" w:rsidRDefault="00B1520C">
            <w:pPr>
              <w:jc w:val="right"/>
              <w:rPr>
                <w:rFonts w:ascii="Arial" w:eastAsia="宋体" w:hAnsi="Arial" w:cs="Arial"/>
              </w:rPr>
            </w:pPr>
            <w:r>
              <w:rPr>
                <w:rFonts w:ascii="Arial" w:eastAsia="宋体" w:hAnsi="Arial" w:cs="Arial"/>
              </w:rPr>
              <w:t>20,693.67</w:t>
            </w:r>
          </w:p>
        </w:tc>
        <w:tc>
          <w:tcPr>
            <w:tcW w:w="672" w:type="pct"/>
            <w:vAlign w:val="center"/>
          </w:tcPr>
          <w:p w:rsidR="00087FAD" w:rsidRDefault="00B1520C">
            <w:pPr>
              <w:jc w:val="right"/>
              <w:rPr>
                <w:rFonts w:ascii="Arial" w:eastAsia="宋体" w:hAnsi="Arial" w:cs="Arial"/>
              </w:rPr>
            </w:pPr>
            <w:r>
              <w:rPr>
                <w:rFonts w:ascii="Arial" w:eastAsia="宋体" w:hAnsi="Arial" w:cs="Arial"/>
              </w:rPr>
              <w:t>6.74%</w:t>
            </w:r>
          </w:p>
        </w:tc>
        <w:tc>
          <w:tcPr>
            <w:tcW w:w="1340" w:type="pct"/>
            <w:vMerge w:val="restart"/>
            <w:vAlign w:val="center"/>
          </w:tcPr>
          <w:p w:rsidR="00087FAD" w:rsidRDefault="00B1520C">
            <w:pPr>
              <w:rPr>
                <w:rFonts w:ascii="Arial" w:eastAsia="宋体" w:hAnsi="Arial" w:cs="Arial"/>
                <w:color w:val="333333"/>
                <w:kern w:val="0"/>
              </w:rPr>
            </w:pPr>
            <w:r>
              <w:rPr>
                <w:rFonts w:ascii="Arial" w:eastAsia="宋体" w:hAnsi="Arial" w:cs="Arial" w:hint="eastAsia"/>
                <w:color w:val="333333"/>
                <w:kern w:val="0"/>
              </w:rPr>
              <w:t>在货物办理完清关手续</w:t>
            </w:r>
          </w:p>
          <w:p w:rsidR="00087FAD" w:rsidRDefault="00B1520C">
            <w:pPr>
              <w:rPr>
                <w:rFonts w:ascii="Arial" w:eastAsia="宋体" w:hAnsi="Arial" w:cs="Arial"/>
                <w:color w:val="333333"/>
                <w:kern w:val="0"/>
              </w:rPr>
            </w:pPr>
            <w:r>
              <w:rPr>
                <w:rFonts w:ascii="Arial" w:eastAsia="宋体" w:hAnsi="Arial" w:cs="Arial" w:hint="eastAsia"/>
                <w:color w:val="333333"/>
                <w:kern w:val="0"/>
              </w:rPr>
              <w:t>并经客户</w:t>
            </w:r>
            <w:r>
              <w:rPr>
                <w:rFonts w:ascii="Arial" w:eastAsia="宋体" w:hAnsi="Arial" w:cs="Arial"/>
                <w:color w:val="333333"/>
                <w:kern w:val="0"/>
              </w:rPr>
              <w:t>/</w:t>
            </w:r>
            <w:r>
              <w:rPr>
                <w:rFonts w:ascii="Arial" w:eastAsia="宋体" w:hAnsi="Arial" w:cs="Arial"/>
                <w:color w:val="333333"/>
                <w:kern w:val="0"/>
              </w:rPr>
              <w:t>货</w:t>
            </w:r>
            <w:r>
              <w:rPr>
                <w:rFonts w:ascii="Arial" w:eastAsia="宋体" w:hAnsi="Arial" w:cs="Arial" w:hint="eastAsia"/>
                <w:color w:val="333333"/>
                <w:kern w:val="0"/>
              </w:rPr>
              <w:t>代签收后确</w:t>
            </w:r>
          </w:p>
          <w:p w:rsidR="00087FAD" w:rsidRDefault="00B1520C">
            <w:pPr>
              <w:rPr>
                <w:rFonts w:ascii="Arial" w:eastAsia="宋体" w:hAnsi="Arial" w:cs="Arial"/>
              </w:rPr>
            </w:pPr>
            <w:proofErr w:type="gramStart"/>
            <w:r>
              <w:rPr>
                <w:rFonts w:ascii="Arial" w:eastAsia="宋体" w:hAnsi="Arial" w:cs="Arial" w:hint="eastAsia"/>
                <w:color w:val="333333"/>
                <w:kern w:val="0"/>
              </w:rPr>
              <w:t>认收入</w:t>
            </w:r>
            <w:proofErr w:type="gramEnd"/>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无线通信终端</w:t>
            </w:r>
          </w:p>
        </w:tc>
        <w:tc>
          <w:tcPr>
            <w:tcW w:w="805" w:type="pct"/>
            <w:vAlign w:val="center"/>
          </w:tcPr>
          <w:p w:rsidR="00087FAD" w:rsidRDefault="00B1520C">
            <w:pPr>
              <w:jc w:val="right"/>
              <w:rPr>
                <w:rFonts w:ascii="Arial" w:eastAsia="宋体" w:hAnsi="Arial" w:cs="Arial"/>
              </w:rPr>
            </w:pPr>
            <w:r>
              <w:rPr>
                <w:rFonts w:ascii="Arial" w:eastAsia="宋体" w:hAnsi="Arial" w:cs="Arial"/>
              </w:rPr>
              <w:t>6,291.73</w:t>
            </w:r>
          </w:p>
        </w:tc>
        <w:tc>
          <w:tcPr>
            <w:tcW w:w="672" w:type="pct"/>
            <w:vAlign w:val="center"/>
          </w:tcPr>
          <w:p w:rsidR="00087FAD" w:rsidRDefault="00B1520C">
            <w:pPr>
              <w:jc w:val="right"/>
              <w:rPr>
                <w:rFonts w:ascii="Arial" w:eastAsia="宋体" w:hAnsi="Arial" w:cs="Arial"/>
              </w:rPr>
            </w:pPr>
            <w:r>
              <w:rPr>
                <w:rFonts w:ascii="Arial" w:eastAsia="宋体" w:hAnsi="Arial" w:cs="Arial"/>
              </w:rPr>
              <w:t>2.05%</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无线通信解决方案</w:t>
            </w:r>
          </w:p>
        </w:tc>
        <w:tc>
          <w:tcPr>
            <w:tcW w:w="805" w:type="pct"/>
            <w:vAlign w:val="center"/>
          </w:tcPr>
          <w:p w:rsidR="00087FAD" w:rsidRDefault="00B1520C">
            <w:pPr>
              <w:jc w:val="right"/>
              <w:rPr>
                <w:rFonts w:ascii="Arial" w:eastAsia="宋体" w:hAnsi="Arial" w:cs="Arial"/>
              </w:rPr>
            </w:pPr>
            <w:r>
              <w:rPr>
                <w:rFonts w:ascii="Arial" w:eastAsia="宋体" w:hAnsi="Arial" w:cs="Arial"/>
              </w:rPr>
              <w:t>64.50</w:t>
            </w:r>
          </w:p>
        </w:tc>
        <w:tc>
          <w:tcPr>
            <w:tcW w:w="672" w:type="pct"/>
            <w:vAlign w:val="center"/>
          </w:tcPr>
          <w:p w:rsidR="00087FAD" w:rsidRDefault="00B1520C">
            <w:pPr>
              <w:jc w:val="right"/>
              <w:rPr>
                <w:rFonts w:ascii="Arial" w:eastAsia="宋体" w:hAnsi="Arial" w:cs="Arial"/>
              </w:rPr>
            </w:pPr>
            <w:r>
              <w:rPr>
                <w:rFonts w:ascii="Arial" w:eastAsia="宋体" w:hAnsi="Arial" w:cs="Arial"/>
              </w:rPr>
              <w:t>0.02%</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proofErr w:type="gramStart"/>
            <w:r>
              <w:rPr>
                <w:rFonts w:ascii="Arial" w:eastAsia="宋体" w:hAnsi="Arial" w:cs="Arial"/>
                <w:kern w:val="0"/>
              </w:rPr>
              <w:t>云产品</w:t>
            </w:r>
            <w:proofErr w:type="gramEnd"/>
            <w:r>
              <w:rPr>
                <w:rFonts w:ascii="Arial" w:eastAsia="宋体" w:hAnsi="Arial" w:cs="Arial"/>
                <w:kern w:val="0"/>
              </w:rPr>
              <w:t>及服务</w:t>
            </w:r>
          </w:p>
        </w:tc>
        <w:tc>
          <w:tcPr>
            <w:tcW w:w="805" w:type="pct"/>
            <w:vAlign w:val="center"/>
          </w:tcPr>
          <w:p w:rsidR="00087FAD" w:rsidRDefault="00B1520C">
            <w:pPr>
              <w:jc w:val="right"/>
              <w:rPr>
                <w:rFonts w:ascii="Arial" w:eastAsia="宋体" w:hAnsi="Arial" w:cs="Arial"/>
              </w:rPr>
            </w:pPr>
            <w:r>
              <w:rPr>
                <w:rFonts w:ascii="Arial" w:eastAsia="宋体" w:hAnsi="Arial" w:cs="Arial"/>
              </w:rPr>
              <w:t>2.99</w:t>
            </w:r>
          </w:p>
        </w:tc>
        <w:tc>
          <w:tcPr>
            <w:tcW w:w="672" w:type="pct"/>
            <w:vAlign w:val="center"/>
          </w:tcPr>
          <w:p w:rsidR="00087FAD" w:rsidRDefault="00B1520C">
            <w:pPr>
              <w:jc w:val="right"/>
              <w:rPr>
                <w:rFonts w:ascii="Arial" w:eastAsia="宋体" w:hAnsi="Arial" w:cs="Arial"/>
              </w:rPr>
            </w:pPr>
            <w:r>
              <w:rPr>
                <w:rFonts w:ascii="Arial" w:eastAsia="宋体" w:hAnsi="Arial" w:cs="Arial"/>
              </w:rPr>
              <w:t>0.00%</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1611" w:type="pct"/>
            <w:gridSpan w:val="2"/>
            <w:vAlign w:val="center"/>
          </w:tcPr>
          <w:p w:rsidR="00087FAD" w:rsidRDefault="00B1520C">
            <w:pPr>
              <w:jc w:val="center"/>
              <w:rPr>
                <w:rFonts w:ascii="Arial" w:eastAsia="宋体" w:hAnsi="Arial" w:cs="Arial"/>
              </w:rPr>
            </w:pPr>
            <w:r>
              <w:rPr>
                <w:rFonts w:ascii="Arial" w:eastAsia="宋体" w:hAnsi="Arial" w:cs="Arial"/>
              </w:rPr>
              <w:t>小计</w:t>
            </w:r>
          </w:p>
        </w:tc>
        <w:tc>
          <w:tcPr>
            <w:tcW w:w="805" w:type="pct"/>
            <w:vAlign w:val="center"/>
          </w:tcPr>
          <w:p w:rsidR="00087FAD" w:rsidRDefault="00B1520C">
            <w:pPr>
              <w:jc w:val="right"/>
              <w:rPr>
                <w:rFonts w:ascii="Arial" w:eastAsia="宋体" w:hAnsi="Arial" w:cs="Arial"/>
              </w:rPr>
            </w:pPr>
            <w:r>
              <w:rPr>
                <w:rFonts w:ascii="Arial" w:eastAsia="宋体" w:hAnsi="Arial" w:cs="Arial"/>
              </w:rPr>
              <w:t>27,052.90</w:t>
            </w:r>
          </w:p>
        </w:tc>
        <w:tc>
          <w:tcPr>
            <w:tcW w:w="672" w:type="pct"/>
            <w:vAlign w:val="center"/>
          </w:tcPr>
          <w:p w:rsidR="00087FAD" w:rsidRDefault="00B1520C">
            <w:pPr>
              <w:jc w:val="right"/>
              <w:rPr>
                <w:rFonts w:ascii="Arial" w:eastAsia="宋体" w:hAnsi="Arial" w:cs="Arial"/>
              </w:rPr>
            </w:pPr>
            <w:r>
              <w:rPr>
                <w:rFonts w:ascii="Arial" w:eastAsia="宋体" w:hAnsi="Arial" w:cs="Arial"/>
              </w:rPr>
              <w:t>8.81%</w:t>
            </w:r>
          </w:p>
        </w:tc>
        <w:tc>
          <w:tcPr>
            <w:tcW w:w="1340" w:type="pct"/>
            <w:vAlign w:val="center"/>
          </w:tcPr>
          <w:p w:rsidR="00087FAD" w:rsidRDefault="00087FAD">
            <w:pPr>
              <w:jc w:val="center"/>
              <w:rPr>
                <w:rFonts w:ascii="Arial" w:eastAsia="宋体" w:hAnsi="Arial" w:cs="Arial"/>
              </w:rPr>
            </w:pPr>
          </w:p>
        </w:tc>
      </w:tr>
      <w:tr w:rsidR="00087FAD">
        <w:trPr>
          <w:trHeight w:val="397"/>
        </w:trPr>
        <w:tc>
          <w:tcPr>
            <w:tcW w:w="572" w:type="pct"/>
            <w:vMerge w:val="restart"/>
            <w:vAlign w:val="center"/>
          </w:tcPr>
          <w:p w:rsidR="00087FAD" w:rsidRDefault="00B1520C">
            <w:pPr>
              <w:rPr>
                <w:rFonts w:ascii="Arial" w:eastAsia="宋体" w:hAnsi="Arial" w:cs="Arial"/>
              </w:rPr>
            </w:pPr>
            <w:r>
              <w:rPr>
                <w:rFonts w:ascii="Arial" w:eastAsia="宋体" w:hAnsi="Arial" w:cs="Arial"/>
              </w:rPr>
              <w:t>2023</w:t>
            </w:r>
            <w:r>
              <w:rPr>
                <w:rFonts w:ascii="Arial" w:eastAsia="宋体" w:hAnsi="Arial" w:cs="Arial"/>
              </w:rPr>
              <w:t>年</w:t>
            </w:r>
          </w:p>
        </w:tc>
        <w:tc>
          <w:tcPr>
            <w:tcW w:w="405" w:type="pct"/>
            <w:vMerge w:val="restart"/>
            <w:vAlign w:val="center"/>
          </w:tcPr>
          <w:p w:rsidR="00087FAD" w:rsidRDefault="00B1520C">
            <w:pPr>
              <w:rPr>
                <w:rFonts w:ascii="Arial" w:eastAsia="宋体" w:hAnsi="Arial" w:cs="Arial"/>
              </w:rPr>
            </w:pPr>
            <w:r>
              <w:rPr>
                <w:rFonts w:ascii="Arial" w:eastAsia="宋体" w:hAnsi="Arial" w:cs="Arial"/>
              </w:rPr>
              <w:t>境内</w:t>
            </w:r>
          </w:p>
        </w:tc>
        <w:tc>
          <w:tcPr>
            <w:tcW w:w="1206" w:type="pct"/>
            <w:vAlign w:val="center"/>
          </w:tcPr>
          <w:p w:rsidR="00087FAD" w:rsidRDefault="00B1520C">
            <w:pPr>
              <w:rPr>
                <w:rFonts w:ascii="Arial" w:eastAsia="宋体" w:hAnsi="Arial" w:cs="Arial"/>
              </w:rPr>
            </w:pPr>
            <w:r>
              <w:rPr>
                <w:rFonts w:ascii="Arial" w:eastAsia="宋体" w:hAnsi="Arial" w:cs="Arial"/>
              </w:rPr>
              <w:t>无线通信模</w:t>
            </w:r>
            <w:r>
              <w:rPr>
                <w:rFonts w:ascii="Arial" w:eastAsia="宋体" w:hAnsi="Arial" w:cs="Arial" w:hint="eastAsia"/>
              </w:rPr>
              <w:t>组</w:t>
            </w:r>
          </w:p>
        </w:tc>
        <w:tc>
          <w:tcPr>
            <w:tcW w:w="805" w:type="pct"/>
            <w:vAlign w:val="center"/>
          </w:tcPr>
          <w:p w:rsidR="00087FAD" w:rsidRDefault="00B1520C">
            <w:pPr>
              <w:jc w:val="right"/>
              <w:rPr>
                <w:rFonts w:ascii="Arial" w:eastAsia="宋体" w:hAnsi="Arial" w:cs="Arial"/>
              </w:rPr>
            </w:pPr>
            <w:r>
              <w:rPr>
                <w:rFonts w:ascii="Arial" w:eastAsia="宋体" w:hAnsi="Arial" w:cs="Arial"/>
              </w:rPr>
              <w:t>41,428.71</w:t>
            </w:r>
          </w:p>
        </w:tc>
        <w:tc>
          <w:tcPr>
            <w:tcW w:w="672" w:type="pct"/>
            <w:vAlign w:val="center"/>
          </w:tcPr>
          <w:p w:rsidR="00087FAD" w:rsidRDefault="00B1520C">
            <w:pPr>
              <w:jc w:val="right"/>
              <w:rPr>
                <w:rFonts w:ascii="Arial" w:eastAsia="宋体" w:hAnsi="Arial" w:cs="Arial"/>
              </w:rPr>
            </w:pPr>
            <w:r>
              <w:rPr>
                <w:rFonts w:ascii="Arial" w:eastAsia="宋体" w:hAnsi="Arial" w:cs="Arial"/>
              </w:rPr>
              <w:t>44.45%</w:t>
            </w:r>
          </w:p>
        </w:tc>
        <w:tc>
          <w:tcPr>
            <w:tcW w:w="1340" w:type="pct"/>
            <w:vMerge w:val="restart"/>
            <w:vAlign w:val="center"/>
          </w:tcPr>
          <w:p w:rsidR="00087FAD" w:rsidRDefault="00B1520C">
            <w:pPr>
              <w:rPr>
                <w:rFonts w:ascii="Arial" w:eastAsia="宋体" w:hAnsi="Arial" w:cs="Arial"/>
              </w:rPr>
            </w:pPr>
            <w:r>
              <w:rPr>
                <w:rFonts w:ascii="Arial" w:eastAsia="宋体" w:hAnsi="Arial" w:cs="Arial" w:hint="eastAsia"/>
              </w:rPr>
              <w:t>按照合同或订单约定将</w:t>
            </w:r>
          </w:p>
          <w:p w:rsidR="00087FAD" w:rsidRDefault="00B1520C">
            <w:pPr>
              <w:rPr>
                <w:rFonts w:ascii="Arial" w:eastAsia="宋体" w:hAnsi="Arial" w:cs="Arial"/>
              </w:rPr>
            </w:pPr>
            <w:r>
              <w:rPr>
                <w:rFonts w:ascii="Arial" w:eastAsia="宋体" w:hAnsi="Arial" w:cs="Arial" w:hint="eastAsia"/>
              </w:rPr>
              <w:t>货物运至客户指定交货</w:t>
            </w:r>
          </w:p>
          <w:p w:rsidR="00087FAD" w:rsidRDefault="00B1520C">
            <w:pPr>
              <w:rPr>
                <w:rFonts w:ascii="Arial" w:eastAsia="宋体" w:hAnsi="Arial" w:cs="Arial"/>
              </w:rPr>
            </w:pPr>
            <w:r>
              <w:rPr>
                <w:rFonts w:ascii="Arial" w:eastAsia="宋体" w:hAnsi="Arial" w:cs="Arial" w:hint="eastAsia"/>
              </w:rPr>
              <w:t>地点，经客户对货物签</w:t>
            </w:r>
          </w:p>
          <w:p w:rsidR="00087FAD" w:rsidRDefault="00B1520C">
            <w:pPr>
              <w:rPr>
                <w:rFonts w:ascii="Arial" w:eastAsia="宋体" w:hAnsi="Arial" w:cs="Arial"/>
              </w:rPr>
            </w:pPr>
            <w:r>
              <w:rPr>
                <w:rFonts w:ascii="Arial" w:eastAsia="宋体" w:hAnsi="Arial" w:cs="Arial" w:hint="eastAsia"/>
              </w:rPr>
              <w:t>收、验收、确认（合同</w:t>
            </w:r>
          </w:p>
          <w:p w:rsidR="00087FAD" w:rsidRDefault="00B1520C">
            <w:pPr>
              <w:jc w:val="center"/>
              <w:rPr>
                <w:rFonts w:ascii="Arial" w:eastAsia="宋体" w:hAnsi="Arial" w:cs="Arial"/>
              </w:rPr>
            </w:pPr>
            <w:r>
              <w:rPr>
                <w:rFonts w:ascii="Arial" w:eastAsia="宋体" w:hAnsi="Arial" w:cs="Arial" w:hint="eastAsia"/>
              </w:rPr>
              <w:t>约定验收、确认条件的）后确认收入</w:t>
            </w: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无线通信终端</w:t>
            </w:r>
          </w:p>
        </w:tc>
        <w:tc>
          <w:tcPr>
            <w:tcW w:w="805" w:type="pct"/>
            <w:vAlign w:val="center"/>
          </w:tcPr>
          <w:p w:rsidR="00087FAD" w:rsidRDefault="00B1520C">
            <w:pPr>
              <w:jc w:val="right"/>
              <w:rPr>
                <w:rFonts w:ascii="Arial" w:eastAsia="宋体" w:hAnsi="Arial" w:cs="Arial"/>
              </w:rPr>
            </w:pPr>
            <w:r>
              <w:rPr>
                <w:rFonts w:ascii="Arial" w:eastAsia="宋体" w:hAnsi="Arial" w:cs="Arial"/>
              </w:rPr>
              <w:t>9,767.23</w:t>
            </w:r>
          </w:p>
        </w:tc>
        <w:tc>
          <w:tcPr>
            <w:tcW w:w="672" w:type="pct"/>
            <w:vAlign w:val="center"/>
          </w:tcPr>
          <w:p w:rsidR="00087FAD" w:rsidRDefault="00B1520C">
            <w:pPr>
              <w:jc w:val="right"/>
              <w:rPr>
                <w:rFonts w:ascii="Arial" w:eastAsia="宋体" w:hAnsi="Arial" w:cs="Arial"/>
              </w:rPr>
            </w:pPr>
            <w:r>
              <w:rPr>
                <w:rFonts w:ascii="Arial" w:eastAsia="宋体" w:hAnsi="Arial" w:cs="Arial"/>
              </w:rPr>
              <w:t>10.48%</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无线通信解决方案</w:t>
            </w:r>
          </w:p>
        </w:tc>
        <w:tc>
          <w:tcPr>
            <w:tcW w:w="805" w:type="pct"/>
            <w:vAlign w:val="center"/>
          </w:tcPr>
          <w:p w:rsidR="00087FAD" w:rsidRDefault="00B1520C">
            <w:pPr>
              <w:jc w:val="right"/>
              <w:rPr>
                <w:rFonts w:ascii="Arial" w:eastAsia="宋体" w:hAnsi="Arial" w:cs="Arial"/>
              </w:rPr>
            </w:pPr>
            <w:r>
              <w:rPr>
                <w:rFonts w:ascii="Arial" w:eastAsia="宋体" w:hAnsi="Arial" w:cs="Arial"/>
              </w:rPr>
              <w:t>2,384.85</w:t>
            </w:r>
          </w:p>
        </w:tc>
        <w:tc>
          <w:tcPr>
            <w:tcW w:w="672" w:type="pct"/>
            <w:vAlign w:val="center"/>
          </w:tcPr>
          <w:p w:rsidR="00087FAD" w:rsidRDefault="00B1520C">
            <w:pPr>
              <w:jc w:val="right"/>
              <w:rPr>
                <w:rFonts w:ascii="Arial" w:eastAsia="宋体" w:hAnsi="Arial" w:cs="Arial"/>
              </w:rPr>
            </w:pPr>
            <w:r>
              <w:rPr>
                <w:rFonts w:ascii="Arial" w:eastAsia="宋体" w:hAnsi="Arial" w:cs="Arial"/>
              </w:rPr>
              <w:t>2.56%</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proofErr w:type="gramStart"/>
            <w:r>
              <w:rPr>
                <w:rFonts w:ascii="Arial" w:eastAsia="宋体" w:hAnsi="Arial" w:cs="Arial"/>
                <w:kern w:val="0"/>
              </w:rPr>
              <w:t>云产品</w:t>
            </w:r>
            <w:proofErr w:type="gramEnd"/>
            <w:r>
              <w:rPr>
                <w:rFonts w:ascii="Arial" w:eastAsia="宋体" w:hAnsi="Arial" w:cs="Arial"/>
                <w:kern w:val="0"/>
              </w:rPr>
              <w:t>及服务</w:t>
            </w:r>
          </w:p>
        </w:tc>
        <w:tc>
          <w:tcPr>
            <w:tcW w:w="805" w:type="pct"/>
            <w:vAlign w:val="center"/>
          </w:tcPr>
          <w:p w:rsidR="00087FAD" w:rsidRDefault="00B1520C">
            <w:pPr>
              <w:jc w:val="right"/>
              <w:rPr>
                <w:rFonts w:ascii="Arial" w:eastAsia="宋体" w:hAnsi="Arial" w:cs="Arial"/>
              </w:rPr>
            </w:pPr>
            <w:r>
              <w:rPr>
                <w:rFonts w:ascii="Arial" w:eastAsia="宋体" w:hAnsi="Arial" w:cs="Arial"/>
              </w:rPr>
              <w:t>18,290.94</w:t>
            </w:r>
          </w:p>
        </w:tc>
        <w:tc>
          <w:tcPr>
            <w:tcW w:w="672" w:type="pct"/>
            <w:vAlign w:val="center"/>
          </w:tcPr>
          <w:p w:rsidR="00087FAD" w:rsidRDefault="00B1520C">
            <w:pPr>
              <w:jc w:val="right"/>
              <w:rPr>
                <w:rFonts w:ascii="Arial" w:eastAsia="宋体" w:hAnsi="Arial" w:cs="Arial"/>
              </w:rPr>
            </w:pPr>
            <w:r>
              <w:rPr>
                <w:rFonts w:ascii="Arial" w:eastAsia="宋体" w:hAnsi="Arial" w:cs="Arial"/>
              </w:rPr>
              <w:t>19.63%</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1611" w:type="pct"/>
            <w:gridSpan w:val="2"/>
            <w:vAlign w:val="center"/>
          </w:tcPr>
          <w:p w:rsidR="00087FAD" w:rsidRDefault="00B1520C">
            <w:pPr>
              <w:jc w:val="center"/>
              <w:rPr>
                <w:rFonts w:ascii="Arial" w:eastAsia="宋体" w:hAnsi="Arial" w:cs="Arial"/>
              </w:rPr>
            </w:pPr>
            <w:r>
              <w:rPr>
                <w:rFonts w:ascii="Arial" w:eastAsia="宋体" w:hAnsi="Arial" w:cs="Arial"/>
              </w:rPr>
              <w:t>小计</w:t>
            </w:r>
          </w:p>
        </w:tc>
        <w:tc>
          <w:tcPr>
            <w:tcW w:w="805" w:type="pct"/>
            <w:vAlign w:val="center"/>
          </w:tcPr>
          <w:p w:rsidR="00087FAD" w:rsidRDefault="00B1520C">
            <w:pPr>
              <w:jc w:val="right"/>
              <w:rPr>
                <w:rFonts w:ascii="Arial" w:eastAsia="宋体" w:hAnsi="Arial" w:cs="Arial"/>
              </w:rPr>
            </w:pPr>
            <w:r>
              <w:rPr>
                <w:rFonts w:ascii="Arial" w:eastAsia="宋体" w:hAnsi="Arial" w:cs="Arial"/>
              </w:rPr>
              <w:t>71,871.73</w:t>
            </w:r>
          </w:p>
        </w:tc>
        <w:tc>
          <w:tcPr>
            <w:tcW w:w="672" w:type="pct"/>
            <w:vAlign w:val="center"/>
          </w:tcPr>
          <w:p w:rsidR="00087FAD" w:rsidRDefault="00B1520C">
            <w:pPr>
              <w:jc w:val="right"/>
              <w:rPr>
                <w:rFonts w:ascii="Arial" w:eastAsia="宋体" w:hAnsi="Arial" w:cs="Arial"/>
              </w:rPr>
            </w:pPr>
            <w:r>
              <w:rPr>
                <w:rFonts w:ascii="Arial" w:eastAsia="宋体" w:hAnsi="Arial" w:cs="Arial"/>
              </w:rPr>
              <w:t>77.12%</w:t>
            </w:r>
          </w:p>
        </w:tc>
        <w:tc>
          <w:tcPr>
            <w:tcW w:w="1340" w:type="pct"/>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restart"/>
            <w:vAlign w:val="center"/>
          </w:tcPr>
          <w:p w:rsidR="00087FAD" w:rsidRDefault="00B1520C">
            <w:pPr>
              <w:rPr>
                <w:rFonts w:ascii="Arial" w:eastAsia="宋体" w:hAnsi="Arial" w:cs="Arial"/>
              </w:rPr>
            </w:pPr>
            <w:r>
              <w:rPr>
                <w:rFonts w:ascii="Arial" w:eastAsia="宋体" w:hAnsi="Arial" w:cs="Arial"/>
              </w:rPr>
              <w:t>境外</w:t>
            </w:r>
          </w:p>
        </w:tc>
        <w:tc>
          <w:tcPr>
            <w:tcW w:w="1206" w:type="pct"/>
            <w:vAlign w:val="center"/>
          </w:tcPr>
          <w:p w:rsidR="00087FAD" w:rsidRDefault="00B1520C">
            <w:pPr>
              <w:rPr>
                <w:rFonts w:ascii="Arial" w:eastAsia="宋体" w:hAnsi="Arial" w:cs="Arial"/>
              </w:rPr>
            </w:pPr>
            <w:r>
              <w:rPr>
                <w:rFonts w:ascii="Arial" w:eastAsia="宋体" w:hAnsi="Arial" w:cs="Arial"/>
              </w:rPr>
              <w:t>无线通信模</w:t>
            </w:r>
            <w:r>
              <w:rPr>
                <w:rFonts w:ascii="Arial" w:eastAsia="宋体" w:hAnsi="Arial" w:cs="Arial" w:hint="eastAsia"/>
              </w:rPr>
              <w:t>组</w:t>
            </w:r>
          </w:p>
        </w:tc>
        <w:tc>
          <w:tcPr>
            <w:tcW w:w="805" w:type="pct"/>
            <w:vAlign w:val="center"/>
          </w:tcPr>
          <w:p w:rsidR="00087FAD" w:rsidRDefault="00B1520C">
            <w:pPr>
              <w:jc w:val="right"/>
              <w:rPr>
                <w:rFonts w:ascii="Arial" w:eastAsia="宋体" w:hAnsi="Arial" w:cs="Arial"/>
              </w:rPr>
            </w:pPr>
            <w:r>
              <w:rPr>
                <w:rFonts w:ascii="Arial" w:eastAsia="宋体" w:hAnsi="Arial" w:cs="Arial"/>
              </w:rPr>
              <w:t>7,841.18</w:t>
            </w:r>
          </w:p>
        </w:tc>
        <w:tc>
          <w:tcPr>
            <w:tcW w:w="672" w:type="pct"/>
            <w:vAlign w:val="center"/>
          </w:tcPr>
          <w:p w:rsidR="00087FAD" w:rsidRDefault="00B1520C">
            <w:pPr>
              <w:jc w:val="right"/>
              <w:rPr>
                <w:rFonts w:ascii="Arial" w:eastAsia="宋体" w:hAnsi="Arial" w:cs="Arial"/>
              </w:rPr>
            </w:pPr>
            <w:r>
              <w:rPr>
                <w:rFonts w:ascii="Arial" w:eastAsia="宋体" w:hAnsi="Arial" w:cs="Arial"/>
              </w:rPr>
              <w:t>8.41%</w:t>
            </w:r>
          </w:p>
        </w:tc>
        <w:tc>
          <w:tcPr>
            <w:tcW w:w="1340" w:type="pct"/>
            <w:vMerge w:val="restart"/>
            <w:vAlign w:val="center"/>
          </w:tcPr>
          <w:p w:rsidR="00087FAD" w:rsidRDefault="00B1520C">
            <w:pPr>
              <w:rPr>
                <w:rFonts w:ascii="Arial" w:eastAsia="宋体" w:hAnsi="Arial" w:cs="Arial"/>
                <w:color w:val="333333"/>
                <w:kern w:val="0"/>
              </w:rPr>
            </w:pPr>
            <w:r>
              <w:rPr>
                <w:rFonts w:ascii="Arial" w:eastAsia="宋体" w:hAnsi="Arial" w:cs="Arial" w:hint="eastAsia"/>
                <w:color w:val="333333"/>
                <w:kern w:val="0"/>
              </w:rPr>
              <w:t>在货物办理完清关手续</w:t>
            </w:r>
          </w:p>
          <w:p w:rsidR="00087FAD" w:rsidRDefault="00B1520C">
            <w:pPr>
              <w:rPr>
                <w:rFonts w:ascii="Arial" w:eastAsia="宋体" w:hAnsi="Arial" w:cs="Arial"/>
                <w:color w:val="333333"/>
                <w:kern w:val="0"/>
              </w:rPr>
            </w:pPr>
            <w:r>
              <w:rPr>
                <w:rFonts w:ascii="Arial" w:eastAsia="宋体" w:hAnsi="Arial" w:cs="Arial" w:hint="eastAsia"/>
                <w:color w:val="333333"/>
                <w:kern w:val="0"/>
              </w:rPr>
              <w:t>并经客户</w:t>
            </w:r>
            <w:r>
              <w:rPr>
                <w:rFonts w:ascii="Arial" w:eastAsia="宋体" w:hAnsi="Arial" w:cs="Arial"/>
                <w:color w:val="333333"/>
                <w:kern w:val="0"/>
              </w:rPr>
              <w:t>/</w:t>
            </w:r>
            <w:r>
              <w:rPr>
                <w:rFonts w:ascii="Arial" w:eastAsia="宋体" w:hAnsi="Arial" w:cs="Arial"/>
                <w:color w:val="333333"/>
                <w:kern w:val="0"/>
              </w:rPr>
              <w:t>货</w:t>
            </w:r>
            <w:r>
              <w:rPr>
                <w:rFonts w:ascii="Arial" w:eastAsia="宋体" w:hAnsi="Arial" w:cs="Arial" w:hint="eastAsia"/>
                <w:color w:val="333333"/>
                <w:kern w:val="0"/>
              </w:rPr>
              <w:t>代签收后确</w:t>
            </w:r>
          </w:p>
          <w:p w:rsidR="00087FAD" w:rsidRDefault="00B1520C">
            <w:pPr>
              <w:jc w:val="center"/>
              <w:rPr>
                <w:rFonts w:ascii="Arial" w:eastAsia="宋体" w:hAnsi="Arial" w:cs="Arial"/>
              </w:rPr>
            </w:pPr>
            <w:proofErr w:type="gramStart"/>
            <w:r>
              <w:rPr>
                <w:rFonts w:ascii="Arial" w:eastAsia="宋体" w:hAnsi="Arial" w:cs="Arial" w:hint="eastAsia"/>
                <w:color w:val="333333"/>
                <w:kern w:val="0"/>
              </w:rPr>
              <w:t>认收入</w:t>
            </w:r>
            <w:proofErr w:type="gramEnd"/>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无线通信终端</w:t>
            </w:r>
          </w:p>
        </w:tc>
        <w:tc>
          <w:tcPr>
            <w:tcW w:w="805" w:type="pct"/>
            <w:vAlign w:val="center"/>
          </w:tcPr>
          <w:p w:rsidR="00087FAD" w:rsidRDefault="00B1520C">
            <w:pPr>
              <w:jc w:val="right"/>
              <w:rPr>
                <w:rFonts w:ascii="Arial" w:eastAsia="宋体" w:hAnsi="Arial" w:cs="Arial"/>
              </w:rPr>
            </w:pPr>
            <w:r>
              <w:rPr>
                <w:rFonts w:ascii="Arial" w:eastAsia="宋体" w:hAnsi="Arial" w:cs="Arial"/>
              </w:rPr>
              <w:t>7,479.10</w:t>
            </w:r>
          </w:p>
        </w:tc>
        <w:tc>
          <w:tcPr>
            <w:tcW w:w="672" w:type="pct"/>
            <w:vAlign w:val="center"/>
          </w:tcPr>
          <w:p w:rsidR="00087FAD" w:rsidRDefault="00B1520C">
            <w:pPr>
              <w:jc w:val="right"/>
              <w:rPr>
                <w:rFonts w:ascii="Arial" w:eastAsia="宋体" w:hAnsi="Arial" w:cs="Arial"/>
              </w:rPr>
            </w:pPr>
            <w:r>
              <w:rPr>
                <w:rFonts w:ascii="Arial" w:eastAsia="宋体" w:hAnsi="Arial" w:cs="Arial"/>
              </w:rPr>
              <w:t>8.03%</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无线通信解决方案</w:t>
            </w:r>
          </w:p>
        </w:tc>
        <w:tc>
          <w:tcPr>
            <w:tcW w:w="805" w:type="pct"/>
            <w:vAlign w:val="center"/>
          </w:tcPr>
          <w:p w:rsidR="00087FAD" w:rsidRDefault="00B1520C">
            <w:pPr>
              <w:jc w:val="right"/>
              <w:rPr>
                <w:rFonts w:ascii="Arial" w:eastAsia="宋体" w:hAnsi="Arial" w:cs="Arial"/>
              </w:rPr>
            </w:pPr>
            <w:r>
              <w:rPr>
                <w:rFonts w:ascii="Arial" w:eastAsia="宋体" w:hAnsi="Arial" w:cs="Arial"/>
              </w:rPr>
              <w:t>1,299.19</w:t>
            </w:r>
          </w:p>
        </w:tc>
        <w:tc>
          <w:tcPr>
            <w:tcW w:w="672" w:type="pct"/>
            <w:vAlign w:val="center"/>
          </w:tcPr>
          <w:p w:rsidR="00087FAD" w:rsidRDefault="00B1520C">
            <w:pPr>
              <w:jc w:val="right"/>
              <w:rPr>
                <w:rFonts w:ascii="Arial" w:eastAsia="宋体" w:hAnsi="Arial" w:cs="Arial"/>
              </w:rPr>
            </w:pPr>
            <w:r>
              <w:rPr>
                <w:rFonts w:ascii="Arial" w:eastAsia="宋体" w:hAnsi="Arial" w:cs="Arial"/>
              </w:rPr>
              <w:t>1.39%</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1611" w:type="pct"/>
            <w:gridSpan w:val="2"/>
            <w:vAlign w:val="center"/>
          </w:tcPr>
          <w:p w:rsidR="00087FAD" w:rsidRDefault="00B1520C">
            <w:pPr>
              <w:jc w:val="center"/>
              <w:rPr>
                <w:rFonts w:ascii="Arial" w:eastAsia="宋体" w:hAnsi="Arial" w:cs="Arial"/>
              </w:rPr>
            </w:pPr>
            <w:r>
              <w:rPr>
                <w:rFonts w:ascii="Arial" w:eastAsia="宋体" w:hAnsi="Arial" w:cs="Arial"/>
              </w:rPr>
              <w:t>小计</w:t>
            </w:r>
          </w:p>
        </w:tc>
        <w:tc>
          <w:tcPr>
            <w:tcW w:w="805" w:type="pct"/>
            <w:vAlign w:val="center"/>
          </w:tcPr>
          <w:p w:rsidR="00087FAD" w:rsidRDefault="00B1520C">
            <w:pPr>
              <w:jc w:val="right"/>
              <w:rPr>
                <w:rFonts w:ascii="Arial" w:eastAsia="宋体" w:hAnsi="Arial" w:cs="Arial"/>
              </w:rPr>
            </w:pPr>
            <w:r>
              <w:rPr>
                <w:rFonts w:ascii="Arial" w:eastAsia="宋体" w:hAnsi="Arial" w:cs="Arial"/>
              </w:rPr>
              <w:t>16,619.47</w:t>
            </w:r>
          </w:p>
        </w:tc>
        <w:tc>
          <w:tcPr>
            <w:tcW w:w="672" w:type="pct"/>
            <w:vAlign w:val="center"/>
          </w:tcPr>
          <w:p w:rsidR="00087FAD" w:rsidRDefault="00B1520C">
            <w:pPr>
              <w:jc w:val="right"/>
              <w:rPr>
                <w:rFonts w:ascii="Arial" w:eastAsia="宋体" w:hAnsi="Arial" w:cs="Arial"/>
              </w:rPr>
            </w:pPr>
            <w:r>
              <w:rPr>
                <w:rFonts w:ascii="Arial" w:eastAsia="宋体" w:hAnsi="Arial" w:cs="Arial"/>
              </w:rPr>
              <w:t>17.83%</w:t>
            </w:r>
          </w:p>
        </w:tc>
        <w:tc>
          <w:tcPr>
            <w:tcW w:w="1340" w:type="pct"/>
            <w:vAlign w:val="center"/>
          </w:tcPr>
          <w:p w:rsidR="00087FAD" w:rsidRDefault="00087FAD">
            <w:pPr>
              <w:jc w:val="center"/>
              <w:rPr>
                <w:rFonts w:ascii="Arial" w:eastAsia="宋体" w:hAnsi="Arial" w:cs="Arial"/>
              </w:rPr>
            </w:pPr>
          </w:p>
        </w:tc>
      </w:tr>
      <w:tr w:rsidR="00087FAD">
        <w:trPr>
          <w:trHeight w:val="397"/>
        </w:trPr>
        <w:tc>
          <w:tcPr>
            <w:tcW w:w="572" w:type="pct"/>
            <w:vMerge w:val="restart"/>
            <w:vAlign w:val="center"/>
          </w:tcPr>
          <w:p w:rsidR="00087FAD" w:rsidRDefault="00B1520C">
            <w:pPr>
              <w:rPr>
                <w:rFonts w:ascii="Arial" w:eastAsia="宋体" w:hAnsi="Arial" w:cs="Arial" w:hint="eastAsia"/>
              </w:rPr>
            </w:pPr>
            <w:r>
              <w:rPr>
                <w:rFonts w:ascii="Arial" w:eastAsia="宋体" w:hAnsi="Arial" w:cs="Arial"/>
              </w:rPr>
              <w:t>2022</w:t>
            </w:r>
            <w:r>
              <w:rPr>
                <w:rFonts w:ascii="Arial" w:eastAsia="宋体" w:hAnsi="Arial" w:cs="Arial"/>
              </w:rPr>
              <w:t>年</w:t>
            </w:r>
          </w:p>
        </w:tc>
        <w:tc>
          <w:tcPr>
            <w:tcW w:w="405" w:type="pct"/>
            <w:vMerge w:val="restart"/>
            <w:vAlign w:val="center"/>
          </w:tcPr>
          <w:p w:rsidR="00087FAD" w:rsidRDefault="00B1520C">
            <w:pPr>
              <w:rPr>
                <w:rFonts w:ascii="Arial" w:eastAsia="宋体" w:hAnsi="Arial" w:cs="Arial"/>
              </w:rPr>
            </w:pPr>
            <w:r>
              <w:rPr>
                <w:rFonts w:ascii="Arial" w:eastAsia="宋体" w:hAnsi="Arial" w:cs="Arial"/>
              </w:rPr>
              <w:t>境内</w:t>
            </w:r>
          </w:p>
        </w:tc>
        <w:tc>
          <w:tcPr>
            <w:tcW w:w="1206" w:type="pct"/>
            <w:vAlign w:val="center"/>
          </w:tcPr>
          <w:p w:rsidR="00087FAD" w:rsidRDefault="00B1520C">
            <w:pPr>
              <w:rPr>
                <w:rFonts w:ascii="Arial" w:eastAsia="宋体" w:hAnsi="Arial" w:cs="Arial"/>
              </w:rPr>
            </w:pPr>
            <w:r>
              <w:rPr>
                <w:rFonts w:ascii="Arial" w:eastAsia="宋体" w:hAnsi="Arial" w:cs="Arial"/>
              </w:rPr>
              <w:t>无线通信模</w:t>
            </w:r>
            <w:r>
              <w:rPr>
                <w:rFonts w:ascii="Arial" w:eastAsia="宋体" w:hAnsi="Arial" w:cs="Arial" w:hint="eastAsia"/>
              </w:rPr>
              <w:t>组</w:t>
            </w:r>
          </w:p>
        </w:tc>
        <w:tc>
          <w:tcPr>
            <w:tcW w:w="805" w:type="pct"/>
            <w:vAlign w:val="center"/>
          </w:tcPr>
          <w:p w:rsidR="00087FAD" w:rsidRDefault="00B1520C">
            <w:pPr>
              <w:jc w:val="right"/>
              <w:rPr>
                <w:rFonts w:ascii="Arial" w:eastAsia="宋体" w:hAnsi="Arial" w:cs="Arial"/>
              </w:rPr>
            </w:pPr>
            <w:r>
              <w:rPr>
                <w:rFonts w:ascii="Arial" w:eastAsia="宋体" w:hAnsi="Arial" w:cs="Arial"/>
              </w:rPr>
              <w:t>42,641.78</w:t>
            </w:r>
          </w:p>
        </w:tc>
        <w:tc>
          <w:tcPr>
            <w:tcW w:w="672" w:type="pct"/>
            <w:vAlign w:val="center"/>
          </w:tcPr>
          <w:p w:rsidR="00087FAD" w:rsidRDefault="00B1520C">
            <w:pPr>
              <w:jc w:val="right"/>
              <w:rPr>
                <w:rFonts w:ascii="Arial" w:eastAsia="宋体" w:hAnsi="Arial" w:cs="Arial"/>
              </w:rPr>
            </w:pPr>
            <w:r>
              <w:rPr>
                <w:rFonts w:ascii="Arial" w:eastAsia="宋体" w:hAnsi="Arial" w:cs="Arial"/>
              </w:rPr>
              <w:t>50.79%</w:t>
            </w:r>
          </w:p>
        </w:tc>
        <w:tc>
          <w:tcPr>
            <w:tcW w:w="1340" w:type="pct"/>
            <w:vMerge w:val="restart"/>
            <w:vAlign w:val="center"/>
          </w:tcPr>
          <w:p w:rsidR="00087FAD" w:rsidRDefault="00B1520C">
            <w:pPr>
              <w:rPr>
                <w:rFonts w:ascii="Arial" w:eastAsia="宋体" w:hAnsi="Arial" w:cs="Arial"/>
              </w:rPr>
            </w:pPr>
            <w:r>
              <w:rPr>
                <w:rFonts w:ascii="Arial" w:eastAsia="宋体" w:hAnsi="Arial" w:cs="Arial" w:hint="eastAsia"/>
              </w:rPr>
              <w:t>按照合同或订单约定将</w:t>
            </w:r>
          </w:p>
          <w:p w:rsidR="00087FAD" w:rsidRDefault="00B1520C">
            <w:pPr>
              <w:rPr>
                <w:rFonts w:ascii="Arial" w:eastAsia="宋体" w:hAnsi="Arial" w:cs="Arial"/>
              </w:rPr>
            </w:pPr>
            <w:r>
              <w:rPr>
                <w:rFonts w:ascii="Arial" w:eastAsia="宋体" w:hAnsi="Arial" w:cs="Arial" w:hint="eastAsia"/>
              </w:rPr>
              <w:t>货物运至客户指定交货</w:t>
            </w:r>
          </w:p>
          <w:p w:rsidR="00087FAD" w:rsidRDefault="00B1520C">
            <w:pPr>
              <w:rPr>
                <w:rFonts w:ascii="Arial" w:eastAsia="宋体" w:hAnsi="Arial" w:cs="Arial"/>
              </w:rPr>
            </w:pPr>
            <w:r>
              <w:rPr>
                <w:rFonts w:ascii="Arial" w:eastAsia="宋体" w:hAnsi="Arial" w:cs="Arial" w:hint="eastAsia"/>
              </w:rPr>
              <w:t>地点，经客户对货物签</w:t>
            </w:r>
          </w:p>
          <w:p w:rsidR="00087FAD" w:rsidRDefault="00B1520C">
            <w:pPr>
              <w:rPr>
                <w:rFonts w:ascii="Arial" w:eastAsia="宋体" w:hAnsi="Arial" w:cs="Arial"/>
              </w:rPr>
            </w:pPr>
            <w:r>
              <w:rPr>
                <w:rFonts w:ascii="Arial" w:eastAsia="宋体" w:hAnsi="Arial" w:cs="Arial" w:hint="eastAsia"/>
              </w:rPr>
              <w:t>收、验收、确认（合同</w:t>
            </w:r>
          </w:p>
          <w:p w:rsidR="00087FAD" w:rsidRDefault="00B1520C">
            <w:pPr>
              <w:jc w:val="center"/>
              <w:rPr>
                <w:rFonts w:ascii="Arial" w:eastAsia="宋体" w:hAnsi="Arial" w:cs="Arial"/>
              </w:rPr>
            </w:pPr>
            <w:r>
              <w:rPr>
                <w:rFonts w:ascii="Arial" w:eastAsia="宋体" w:hAnsi="Arial" w:cs="Arial" w:hint="eastAsia"/>
              </w:rPr>
              <w:t>约定验收、确认条件的）后确认收入</w:t>
            </w: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无线通信终端</w:t>
            </w:r>
          </w:p>
        </w:tc>
        <w:tc>
          <w:tcPr>
            <w:tcW w:w="805" w:type="pct"/>
            <w:vAlign w:val="center"/>
          </w:tcPr>
          <w:p w:rsidR="00087FAD" w:rsidRDefault="00B1520C">
            <w:pPr>
              <w:jc w:val="right"/>
              <w:rPr>
                <w:rFonts w:ascii="Arial" w:eastAsia="宋体" w:hAnsi="Arial" w:cs="Arial"/>
              </w:rPr>
            </w:pPr>
            <w:r>
              <w:rPr>
                <w:rFonts w:ascii="Arial" w:eastAsia="宋体" w:hAnsi="Arial" w:cs="Arial"/>
              </w:rPr>
              <w:t>6,389.06</w:t>
            </w:r>
          </w:p>
        </w:tc>
        <w:tc>
          <w:tcPr>
            <w:tcW w:w="672" w:type="pct"/>
            <w:vAlign w:val="center"/>
          </w:tcPr>
          <w:p w:rsidR="00087FAD" w:rsidRDefault="00B1520C">
            <w:pPr>
              <w:jc w:val="right"/>
              <w:rPr>
                <w:rFonts w:ascii="Arial" w:eastAsia="宋体" w:hAnsi="Arial" w:cs="Arial"/>
              </w:rPr>
            </w:pPr>
            <w:r>
              <w:rPr>
                <w:rFonts w:ascii="Arial" w:eastAsia="宋体" w:hAnsi="Arial" w:cs="Arial"/>
              </w:rPr>
              <w:t>7.61%</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无线通信解决方案</w:t>
            </w:r>
          </w:p>
        </w:tc>
        <w:tc>
          <w:tcPr>
            <w:tcW w:w="805" w:type="pct"/>
            <w:vAlign w:val="center"/>
          </w:tcPr>
          <w:p w:rsidR="00087FAD" w:rsidRDefault="00B1520C">
            <w:pPr>
              <w:jc w:val="right"/>
              <w:rPr>
                <w:rFonts w:ascii="Arial" w:eastAsia="宋体" w:hAnsi="Arial" w:cs="Arial"/>
              </w:rPr>
            </w:pPr>
            <w:r>
              <w:rPr>
                <w:rFonts w:ascii="Arial" w:eastAsia="宋体" w:hAnsi="Arial" w:cs="Arial"/>
              </w:rPr>
              <w:t>6,023.30</w:t>
            </w:r>
          </w:p>
        </w:tc>
        <w:tc>
          <w:tcPr>
            <w:tcW w:w="672" w:type="pct"/>
            <w:vAlign w:val="center"/>
          </w:tcPr>
          <w:p w:rsidR="00087FAD" w:rsidRDefault="00B1520C">
            <w:pPr>
              <w:jc w:val="right"/>
              <w:rPr>
                <w:rFonts w:ascii="Arial" w:eastAsia="宋体" w:hAnsi="Arial" w:cs="Arial"/>
              </w:rPr>
            </w:pPr>
            <w:r>
              <w:rPr>
                <w:rFonts w:ascii="Arial" w:eastAsia="宋体" w:hAnsi="Arial" w:cs="Arial"/>
              </w:rPr>
              <w:t>7.17%</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1611" w:type="pct"/>
            <w:gridSpan w:val="2"/>
            <w:vAlign w:val="center"/>
          </w:tcPr>
          <w:p w:rsidR="00087FAD" w:rsidRDefault="00B1520C">
            <w:pPr>
              <w:jc w:val="center"/>
              <w:rPr>
                <w:rFonts w:ascii="Arial" w:eastAsia="宋体" w:hAnsi="Arial" w:cs="Arial"/>
              </w:rPr>
            </w:pPr>
            <w:r>
              <w:rPr>
                <w:rFonts w:ascii="Arial" w:eastAsia="宋体" w:hAnsi="Arial" w:cs="Arial"/>
              </w:rPr>
              <w:t>小计</w:t>
            </w:r>
          </w:p>
        </w:tc>
        <w:tc>
          <w:tcPr>
            <w:tcW w:w="805" w:type="pct"/>
            <w:vAlign w:val="center"/>
          </w:tcPr>
          <w:p w:rsidR="00087FAD" w:rsidRDefault="00B1520C">
            <w:pPr>
              <w:jc w:val="right"/>
              <w:rPr>
                <w:rFonts w:ascii="Arial" w:eastAsia="宋体" w:hAnsi="Arial" w:cs="Arial"/>
              </w:rPr>
            </w:pPr>
            <w:r>
              <w:rPr>
                <w:rFonts w:ascii="Arial" w:eastAsia="宋体" w:hAnsi="Arial" w:cs="Arial"/>
              </w:rPr>
              <w:t>55,054.15</w:t>
            </w:r>
          </w:p>
        </w:tc>
        <w:tc>
          <w:tcPr>
            <w:tcW w:w="672" w:type="pct"/>
            <w:vAlign w:val="center"/>
          </w:tcPr>
          <w:p w:rsidR="00087FAD" w:rsidRDefault="00B1520C">
            <w:pPr>
              <w:jc w:val="right"/>
              <w:rPr>
                <w:rFonts w:ascii="Arial" w:eastAsia="宋体" w:hAnsi="Arial" w:cs="Arial"/>
              </w:rPr>
            </w:pPr>
            <w:r>
              <w:rPr>
                <w:rFonts w:ascii="Arial" w:eastAsia="宋体" w:hAnsi="Arial" w:cs="Arial"/>
              </w:rPr>
              <w:t>65.57%</w:t>
            </w:r>
          </w:p>
        </w:tc>
        <w:tc>
          <w:tcPr>
            <w:tcW w:w="1340" w:type="pct"/>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restart"/>
            <w:vAlign w:val="center"/>
          </w:tcPr>
          <w:p w:rsidR="00087FAD" w:rsidRDefault="00B1520C">
            <w:pPr>
              <w:rPr>
                <w:rFonts w:ascii="Arial" w:eastAsia="宋体" w:hAnsi="Arial" w:cs="Arial"/>
              </w:rPr>
            </w:pPr>
            <w:r>
              <w:rPr>
                <w:rFonts w:ascii="Arial" w:eastAsia="宋体" w:hAnsi="Arial" w:cs="Arial"/>
              </w:rPr>
              <w:t>境外</w:t>
            </w:r>
          </w:p>
        </w:tc>
        <w:tc>
          <w:tcPr>
            <w:tcW w:w="1206" w:type="pct"/>
            <w:vAlign w:val="center"/>
          </w:tcPr>
          <w:p w:rsidR="00087FAD" w:rsidRDefault="00B1520C">
            <w:pPr>
              <w:rPr>
                <w:rFonts w:ascii="Arial" w:eastAsia="宋体" w:hAnsi="Arial" w:cs="Arial"/>
              </w:rPr>
            </w:pPr>
            <w:r>
              <w:rPr>
                <w:rFonts w:ascii="Arial" w:eastAsia="宋体" w:hAnsi="Arial" w:cs="Arial"/>
              </w:rPr>
              <w:t>无线通信模</w:t>
            </w:r>
            <w:r>
              <w:rPr>
                <w:rFonts w:ascii="Arial" w:eastAsia="宋体" w:hAnsi="Arial" w:cs="Arial" w:hint="eastAsia"/>
              </w:rPr>
              <w:t>组</w:t>
            </w:r>
          </w:p>
        </w:tc>
        <w:tc>
          <w:tcPr>
            <w:tcW w:w="805" w:type="pct"/>
            <w:vAlign w:val="center"/>
          </w:tcPr>
          <w:p w:rsidR="00087FAD" w:rsidRDefault="00B1520C">
            <w:pPr>
              <w:jc w:val="right"/>
              <w:rPr>
                <w:rFonts w:ascii="Arial" w:eastAsia="宋体" w:hAnsi="Arial" w:cs="Arial"/>
              </w:rPr>
            </w:pPr>
            <w:r>
              <w:rPr>
                <w:rFonts w:ascii="Arial" w:eastAsia="宋体" w:hAnsi="Arial" w:cs="Arial"/>
              </w:rPr>
              <w:t>10,704.23</w:t>
            </w:r>
          </w:p>
        </w:tc>
        <w:tc>
          <w:tcPr>
            <w:tcW w:w="672" w:type="pct"/>
            <w:vAlign w:val="center"/>
          </w:tcPr>
          <w:p w:rsidR="00087FAD" w:rsidRDefault="00B1520C">
            <w:pPr>
              <w:jc w:val="right"/>
              <w:rPr>
                <w:rFonts w:ascii="Arial" w:eastAsia="宋体" w:hAnsi="Arial" w:cs="Arial"/>
              </w:rPr>
            </w:pPr>
            <w:r>
              <w:rPr>
                <w:rFonts w:ascii="Arial" w:eastAsia="宋体" w:hAnsi="Arial" w:cs="Arial"/>
              </w:rPr>
              <w:t>12.75%</w:t>
            </w:r>
          </w:p>
        </w:tc>
        <w:tc>
          <w:tcPr>
            <w:tcW w:w="1340" w:type="pct"/>
            <w:vMerge w:val="restart"/>
            <w:vAlign w:val="center"/>
          </w:tcPr>
          <w:p w:rsidR="00087FAD" w:rsidRDefault="00B1520C">
            <w:pPr>
              <w:rPr>
                <w:rFonts w:ascii="Arial" w:eastAsia="宋体" w:hAnsi="Arial" w:cs="Arial"/>
                <w:color w:val="333333"/>
                <w:kern w:val="0"/>
              </w:rPr>
            </w:pPr>
            <w:r>
              <w:rPr>
                <w:rFonts w:ascii="Arial" w:eastAsia="宋体" w:hAnsi="Arial" w:cs="Arial" w:hint="eastAsia"/>
                <w:color w:val="333333"/>
                <w:kern w:val="0"/>
              </w:rPr>
              <w:t>在货物办理完清关手续</w:t>
            </w:r>
          </w:p>
          <w:p w:rsidR="00087FAD" w:rsidRDefault="00B1520C">
            <w:pPr>
              <w:rPr>
                <w:rFonts w:ascii="Arial" w:eastAsia="宋体" w:hAnsi="Arial" w:cs="Arial"/>
                <w:color w:val="333333"/>
                <w:kern w:val="0"/>
              </w:rPr>
            </w:pPr>
            <w:r>
              <w:rPr>
                <w:rFonts w:ascii="Arial" w:eastAsia="宋体" w:hAnsi="Arial" w:cs="Arial" w:hint="eastAsia"/>
                <w:color w:val="333333"/>
                <w:kern w:val="0"/>
              </w:rPr>
              <w:lastRenderedPageBreak/>
              <w:t>并经客户</w:t>
            </w:r>
            <w:r>
              <w:rPr>
                <w:rFonts w:ascii="Arial" w:eastAsia="宋体" w:hAnsi="Arial" w:cs="Arial"/>
                <w:color w:val="333333"/>
                <w:kern w:val="0"/>
              </w:rPr>
              <w:t>/</w:t>
            </w:r>
            <w:r>
              <w:rPr>
                <w:rFonts w:ascii="Arial" w:eastAsia="宋体" w:hAnsi="Arial" w:cs="Arial"/>
                <w:color w:val="333333"/>
                <w:kern w:val="0"/>
              </w:rPr>
              <w:t>货</w:t>
            </w:r>
            <w:r>
              <w:rPr>
                <w:rFonts w:ascii="Arial" w:eastAsia="宋体" w:hAnsi="Arial" w:cs="Arial" w:hint="eastAsia"/>
                <w:color w:val="333333"/>
                <w:kern w:val="0"/>
              </w:rPr>
              <w:t>代签收后确</w:t>
            </w:r>
          </w:p>
          <w:p w:rsidR="00087FAD" w:rsidRDefault="00B1520C">
            <w:pPr>
              <w:jc w:val="center"/>
              <w:rPr>
                <w:rFonts w:ascii="Arial" w:eastAsia="宋体" w:hAnsi="Arial" w:cs="Arial"/>
              </w:rPr>
            </w:pPr>
            <w:proofErr w:type="gramStart"/>
            <w:r>
              <w:rPr>
                <w:rFonts w:ascii="Arial" w:eastAsia="宋体" w:hAnsi="Arial" w:cs="Arial" w:hint="eastAsia"/>
                <w:color w:val="333333"/>
                <w:kern w:val="0"/>
              </w:rPr>
              <w:t>认收入</w:t>
            </w:r>
            <w:proofErr w:type="gramEnd"/>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无线通信终端</w:t>
            </w:r>
          </w:p>
        </w:tc>
        <w:tc>
          <w:tcPr>
            <w:tcW w:w="805" w:type="pct"/>
            <w:vAlign w:val="center"/>
          </w:tcPr>
          <w:p w:rsidR="00087FAD" w:rsidRDefault="00B1520C">
            <w:pPr>
              <w:jc w:val="right"/>
              <w:rPr>
                <w:rFonts w:ascii="Arial" w:eastAsia="宋体" w:hAnsi="Arial" w:cs="Arial"/>
              </w:rPr>
            </w:pPr>
            <w:r>
              <w:rPr>
                <w:rFonts w:ascii="Arial" w:eastAsia="宋体" w:hAnsi="Arial" w:cs="Arial"/>
              </w:rPr>
              <w:t>4,985.35</w:t>
            </w:r>
          </w:p>
        </w:tc>
        <w:tc>
          <w:tcPr>
            <w:tcW w:w="672" w:type="pct"/>
            <w:vAlign w:val="center"/>
          </w:tcPr>
          <w:p w:rsidR="00087FAD" w:rsidRDefault="00B1520C">
            <w:pPr>
              <w:jc w:val="right"/>
              <w:rPr>
                <w:rFonts w:ascii="Arial" w:eastAsia="宋体" w:hAnsi="Arial" w:cs="Arial"/>
              </w:rPr>
            </w:pPr>
            <w:r>
              <w:rPr>
                <w:rFonts w:ascii="Arial" w:eastAsia="宋体" w:hAnsi="Arial" w:cs="Arial"/>
              </w:rPr>
              <w:t>5.94%</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405" w:type="pct"/>
            <w:vMerge/>
            <w:vAlign w:val="center"/>
          </w:tcPr>
          <w:p w:rsidR="00087FAD" w:rsidRDefault="00087FAD">
            <w:pPr>
              <w:rPr>
                <w:rFonts w:ascii="Arial" w:eastAsia="宋体" w:hAnsi="Arial" w:cs="Arial"/>
              </w:rPr>
            </w:pPr>
          </w:p>
        </w:tc>
        <w:tc>
          <w:tcPr>
            <w:tcW w:w="1206" w:type="pct"/>
            <w:vAlign w:val="center"/>
          </w:tcPr>
          <w:p w:rsidR="00087FAD" w:rsidRDefault="00B1520C">
            <w:pPr>
              <w:rPr>
                <w:rFonts w:ascii="Arial" w:eastAsia="宋体" w:hAnsi="Arial" w:cs="Arial"/>
              </w:rPr>
            </w:pPr>
            <w:r>
              <w:rPr>
                <w:rFonts w:ascii="Arial" w:eastAsia="宋体" w:hAnsi="Arial" w:cs="Arial"/>
                <w:kern w:val="0"/>
              </w:rPr>
              <w:t>无线通信解决方案</w:t>
            </w:r>
          </w:p>
        </w:tc>
        <w:tc>
          <w:tcPr>
            <w:tcW w:w="805" w:type="pct"/>
            <w:vAlign w:val="center"/>
          </w:tcPr>
          <w:p w:rsidR="00087FAD" w:rsidRDefault="00B1520C">
            <w:pPr>
              <w:jc w:val="right"/>
              <w:rPr>
                <w:rFonts w:ascii="Arial" w:eastAsia="宋体" w:hAnsi="Arial" w:cs="Arial"/>
              </w:rPr>
            </w:pPr>
            <w:r>
              <w:rPr>
                <w:rFonts w:ascii="Arial" w:eastAsia="宋体" w:hAnsi="Arial" w:cs="Arial"/>
              </w:rPr>
              <w:t>64.05</w:t>
            </w:r>
          </w:p>
        </w:tc>
        <w:tc>
          <w:tcPr>
            <w:tcW w:w="672" w:type="pct"/>
            <w:vAlign w:val="center"/>
          </w:tcPr>
          <w:p w:rsidR="00087FAD" w:rsidRDefault="00B1520C">
            <w:pPr>
              <w:jc w:val="right"/>
              <w:rPr>
                <w:rFonts w:ascii="Arial" w:eastAsia="宋体" w:hAnsi="Arial" w:cs="Arial"/>
              </w:rPr>
            </w:pPr>
            <w:r>
              <w:rPr>
                <w:rFonts w:ascii="Arial" w:eastAsia="宋体" w:hAnsi="Arial" w:cs="Arial"/>
              </w:rPr>
              <w:t>0.08%</w:t>
            </w:r>
          </w:p>
        </w:tc>
        <w:tc>
          <w:tcPr>
            <w:tcW w:w="1340" w:type="pct"/>
            <w:vMerge/>
            <w:vAlign w:val="center"/>
          </w:tcPr>
          <w:p w:rsidR="00087FAD" w:rsidRDefault="00087FAD">
            <w:pPr>
              <w:jc w:val="center"/>
              <w:rPr>
                <w:rFonts w:ascii="Arial" w:eastAsia="宋体" w:hAnsi="Arial" w:cs="Arial"/>
              </w:rPr>
            </w:pPr>
          </w:p>
        </w:tc>
      </w:tr>
      <w:tr w:rsidR="00087FAD">
        <w:trPr>
          <w:trHeight w:val="397"/>
        </w:trPr>
        <w:tc>
          <w:tcPr>
            <w:tcW w:w="572" w:type="pct"/>
            <w:vMerge/>
            <w:vAlign w:val="center"/>
          </w:tcPr>
          <w:p w:rsidR="00087FAD" w:rsidRDefault="00087FAD">
            <w:pPr>
              <w:rPr>
                <w:rFonts w:ascii="Arial" w:eastAsia="宋体" w:hAnsi="Arial" w:cs="Arial"/>
              </w:rPr>
            </w:pPr>
          </w:p>
        </w:tc>
        <w:tc>
          <w:tcPr>
            <w:tcW w:w="1611" w:type="pct"/>
            <w:gridSpan w:val="2"/>
            <w:vAlign w:val="center"/>
          </w:tcPr>
          <w:p w:rsidR="00087FAD" w:rsidRDefault="00B1520C">
            <w:pPr>
              <w:jc w:val="center"/>
              <w:rPr>
                <w:rFonts w:ascii="Arial" w:eastAsia="宋体" w:hAnsi="Arial" w:cs="Arial"/>
              </w:rPr>
            </w:pPr>
            <w:r>
              <w:rPr>
                <w:rFonts w:ascii="Arial" w:eastAsia="宋体" w:hAnsi="Arial" w:cs="Arial"/>
              </w:rPr>
              <w:t>小计</w:t>
            </w:r>
          </w:p>
        </w:tc>
        <w:tc>
          <w:tcPr>
            <w:tcW w:w="805" w:type="pct"/>
            <w:vAlign w:val="center"/>
          </w:tcPr>
          <w:p w:rsidR="00087FAD" w:rsidRDefault="00B1520C">
            <w:pPr>
              <w:jc w:val="right"/>
              <w:rPr>
                <w:rFonts w:ascii="Arial" w:eastAsia="宋体" w:hAnsi="Arial" w:cs="Arial"/>
              </w:rPr>
            </w:pPr>
            <w:r>
              <w:rPr>
                <w:rFonts w:ascii="Arial" w:eastAsia="宋体" w:hAnsi="Arial" w:cs="Arial"/>
              </w:rPr>
              <w:t>15,753.64</w:t>
            </w:r>
          </w:p>
        </w:tc>
        <w:tc>
          <w:tcPr>
            <w:tcW w:w="672" w:type="pct"/>
            <w:vAlign w:val="center"/>
          </w:tcPr>
          <w:p w:rsidR="00087FAD" w:rsidRDefault="00B1520C">
            <w:pPr>
              <w:jc w:val="right"/>
              <w:rPr>
                <w:rFonts w:ascii="Arial" w:eastAsia="宋体" w:hAnsi="Arial" w:cs="Arial"/>
              </w:rPr>
            </w:pPr>
            <w:r>
              <w:rPr>
                <w:rFonts w:ascii="Arial" w:eastAsia="宋体" w:hAnsi="Arial" w:cs="Arial"/>
              </w:rPr>
              <w:t>18.76%</w:t>
            </w:r>
          </w:p>
        </w:tc>
        <w:tc>
          <w:tcPr>
            <w:tcW w:w="1340" w:type="pct"/>
            <w:vAlign w:val="center"/>
          </w:tcPr>
          <w:p w:rsidR="00087FAD" w:rsidRDefault="00087FAD">
            <w:pPr>
              <w:rPr>
                <w:rFonts w:ascii="Arial" w:eastAsia="宋体" w:hAnsi="Arial" w:cs="Arial"/>
              </w:rPr>
            </w:pPr>
          </w:p>
        </w:tc>
      </w:tr>
    </w:tbl>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color w:val="000000"/>
          <w:sz w:val="24"/>
          <w:szCs w:val="24"/>
        </w:rPr>
        <w:t>2</w:t>
      </w:r>
      <w:r>
        <w:rPr>
          <w:rFonts w:ascii="Arial" w:eastAsia="宋体" w:hAnsi="Arial" w:cs="Arial"/>
          <w:color w:val="000000"/>
          <w:sz w:val="24"/>
          <w:szCs w:val="24"/>
        </w:rPr>
        <w:t>、公司近三年来境内外</w:t>
      </w:r>
      <w:r>
        <w:rPr>
          <w:rFonts w:ascii="Arial" w:eastAsia="宋体" w:hAnsi="Arial" w:cs="Arial" w:hint="eastAsia"/>
          <w:color w:val="000000"/>
          <w:sz w:val="24"/>
          <w:szCs w:val="24"/>
        </w:rPr>
        <w:t>销售</w:t>
      </w:r>
      <w:r>
        <w:rPr>
          <w:rFonts w:ascii="Arial" w:eastAsia="宋体" w:hAnsi="Arial" w:cs="Arial"/>
          <w:color w:val="000000"/>
          <w:sz w:val="24"/>
          <w:szCs w:val="24"/>
        </w:rPr>
        <w:t>成本构成情况如下：</w:t>
      </w:r>
    </w:p>
    <w:p w:rsidR="00087FAD" w:rsidRDefault="00B1520C">
      <w:pPr>
        <w:spacing w:beforeLines="50" w:before="120" w:line="360" w:lineRule="auto"/>
        <w:ind w:firstLineChars="200" w:firstLine="420"/>
        <w:jc w:val="right"/>
        <w:rPr>
          <w:rFonts w:ascii="Arial" w:eastAsia="宋体" w:hAnsi="Arial" w:cs="Arial"/>
          <w:color w:val="000000"/>
          <w:szCs w:val="21"/>
        </w:rPr>
      </w:pPr>
      <w:r>
        <w:rPr>
          <w:rFonts w:ascii="Arial" w:eastAsia="宋体" w:hAnsi="Arial" w:cs="Arial" w:hint="eastAsia"/>
          <w:color w:val="000000"/>
          <w:szCs w:val="21"/>
        </w:rPr>
        <w:t>单位：万元</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2"/>
        <w:gridCol w:w="1701"/>
        <w:gridCol w:w="1275"/>
        <w:gridCol w:w="1276"/>
        <w:gridCol w:w="1276"/>
        <w:gridCol w:w="1350"/>
      </w:tblGrid>
      <w:tr w:rsidR="00087FAD">
        <w:trPr>
          <w:trHeight w:val="405"/>
          <w:jc w:val="right"/>
        </w:trPr>
        <w:tc>
          <w:tcPr>
            <w:tcW w:w="0" w:type="auto"/>
            <w:gridSpan w:val="6"/>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2024</w:t>
            </w:r>
            <w:r>
              <w:rPr>
                <w:rFonts w:ascii="Arial" w:eastAsia="宋体" w:hAnsi="Arial" w:cs="Arial"/>
                <w:color w:val="000000"/>
                <w:kern w:val="0"/>
                <w:szCs w:val="21"/>
              </w:rPr>
              <w:t>年</w:t>
            </w:r>
          </w:p>
        </w:tc>
      </w:tr>
      <w:tr w:rsidR="00087FAD">
        <w:trPr>
          <w:trHeight w:val="405"/>
          <w:jc w:val="right"/>
        </w:trPr>
        <w:tc>
          <w:tcPr>
            <w:tcW w:w="2112"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分产品</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成本构成项目</w:t>
            </w:r>
          </w:p>
        </w:tc>
        <w:tc>
          <w:tcPr>
            <w:tcW w:w="1275"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境内</w:t>
            </w:r>
          </w:p>
        </w:tc>
        <w:tc>
          <w:tcPr>
            <w:tcW w:w="1276"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占总成本比例</w:t>
            </w:r>
            <w:r>
              <w:rPr>
                <w:rFonts w:ascii="Arial" w:eastAsia="宋体" w:hAnsi="Arial" w:cs="Arial" w:hint="eastAsia"/>
                <w:color w:val="000000"/>
                <w:kern w:val="0"/>
                <w:szCs w:val="21"/>
              </w:rPr>
              <w:t>（</w:t>
            </w:r>
            <w:r>
              <w:rPr>
                <w:rFonts w:ascii="Arial" w:eastAsia="宋体" w:hAnsi="Arial" w:cs="Arial" w:hint="eastAsia"/>
                <w:color w:val="000000"/>
                <w:kern w:val="0"/>
                <w:szCs w:val="21"/>
              </w:rPr>
              <w:t>%</w:t>
            </w:r>
            <w:r>
              <w:rPr>
                <w:rFonts w:ascii="Arial" w:eastAsia="宋体" w:hAnsi="Arial" w:cs="Arial" w:hint="eastAsia"/>
                <w:color w:val="000000"/>
                <w:kern w:val="0"/>
                <w:szCs w:val="21"/>
              </w:rPr>
              <w:t>）</w:t>
            </w:r>
          </w:p>
        </w:tc>
        <w:tc>
          <w:tcPr>
            <w:tcW w:w="1276"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境外</w:t>
            </w:r>
          </w:p>
        </w:tc>
        <w:tc>
          <w:tcPr>
            <w:tcW w:w="1350"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占总成本比例</w:t>
            </w:r>
            <w:r>
              <w:rPr>
                <w:rFonts w:ascii="Arial" w:eastAsia="宋体" w:hAnsi="Arial" w:cs="Arial" w:hint="eastAsia"/>
                <w:color w:val="000000"/>
                <w:kern w:val="0"/>
                <w:szCs w:val="21"/>
              </w:rPr>
              <w:t>（</w:t>
            </w:r>
            <w:r>
              <w:rPr>
                <w:rFonts w:ascii="Arial" w:eastAsia="宋体" w:hAnsi="Arial" w:cs="Arial" w:hint="eastAsia"/>
                <w:color w:val="000000"/>
                <w:kern w:val="0"/>
                <w:szCs w:val="21"/>
              </w:rPr>
              <w:t>%</w:t>
            </w:r>
            <w:r>
              <w:rPr>
                <w:rFonts w:ascii="Arial" w:eastAsia="宋体" w:hAnsi="Arial" w:cs="Arial" w:hint="eastAsia"/>
                <w:color w:val="000000"/>
                <w:kern w:val="0"/>
                <w:szCs w:val="21"/>
              </w:rPr>
              <w:t>）</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无线通信模</w:t>
            </w:r>
            <w:r>
              <w:rPr>
                <w:rFonts w:ascii="Arial" w:eastAsia="宋体" w:hAnsi="Arial" w:cs="Arial" w:hint="eastAsia"/>
                <w:color w:val="000000"/>
                <w:kern w:val="0"/>
                <w:szCs w:val="21"/>
              </w:rPr>
              <w:t>组</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40,070.36</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14.65%</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16,951.41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6.20%</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2,969.77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1,256.33</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0.46%</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105.78</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0.04%</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47.38</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0.02%</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43,145.91</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15.77%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7,386.81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6.67%</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无线通信终端</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5,396.31</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1.97%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3,082.35</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1.13%</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1,971.67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0.72%</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1,126.21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0.41%</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18.83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0.01%</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8.12</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7,386.81</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2.70%</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4,216.68</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1.54%</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无线通信解决方案</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630.33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0.23%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251.99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2.02</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c>
          <w:tcPr>
            <w:tcW w:w="1276" w:type="dxa"/>
            <w:shd w:val="clear" w:color="auto" w:fill="auto"/>
            <w:vAlign w:val="center"/>
          </w:tcPr>
          <w:p w:rsidR="00087FAD" w:rsidRDefault="00087FAD">
            <w:pPr>
              <w:widowControl/>
              <w:jc w:val="right"/>
              <w:rPr>
                <w:rFonts w:ascii="Arial" w:eastAsia="宋体" w:hAnsi="Arial" w:cs="Arial"/>
                <w:color w:val="000000"/>
                <w:kern w:val="0"/>
                <w:szCs w:val="21"/>
              </w:rPr>
            </w:pP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bookmarkStart w:id="7" w:name="OLE_LINK15"/>
            <w:bookmarkStart w:id="8" w:name="OLE_LINK14"/>
            <w:r>
              <w:rPr>
                <w:rFonts w:ascii="Arial" w:eastAsia="宋体" w:hAnsi="Arial" w:cs="Arial"/>
                <w:color w:val="000000"/>
                <w:kern w:val="0"/>
                <w:szCs w:val="21"/>
              </w:rPr>
              <w:t>小计</w:t>
            </w:r>
            <w:bookmarkEnd w:id="7"/>
            <w:bookmarkEnd w:id="8"/>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884.35</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0.32%</w:t>
            </w:r>
          </w:p>
        </w:tc>
        <w:tc>
          <w:tcPr>
            <w:tcW w:w="1276" w:type="dxa"/>
            <w:shd w:val="clear" w:color="auto" w:fill="auto"/>
            <w:vAlign w:val="center"/>
          </w:tcPr>
          <w:p w:rsidR="00087FAD" w:rsidRDefault="00087FAD">
            <w:pPr>
              <w:widowControl/>
              <w:jc w:val="right"/>
              <w:rPr>
                <w:rFonts w:ascii="Arial" w:eastAsia="宋体" w:hAnsi="Arial" w:cs="Arial"/>
                <w:color w:val="000000"/>
                <w:kern w:val="0"/>
                <w:szCs w:val="21"/>
              </w:rPr>
            </w:pPr>
          </w:p>
        </w:tc>
        <w:tc>
          <w:tcPr>
            <w:tcW w:w="1350" w:type="dxa"/>
            <w:shd w:val="clear" w:color="auto" w:fill="auto"/>
            <w:vAlign w:val="center"/>
          </w:tcPr>
          <w:p w:rsidR="00087FAD" w:rsidRDefault="00087FAD">
            <w:pPr>
              <w:widowControl/>
              <w:jc w:val="right"/>
              <w:rPr>
                <w:rFonts w:ascii="Arial" w:eastAsia="宋体" w:hAnsi="Arial" w:cs="Arial"/>
                <w:color w:val="000000"/>
                <w:kern w:val="0"/>
                <w:szCs w:val="21"/>
              </w:rPr>
            </w:pP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proofErr w:type="gramStart"/>
            <w:r>
              <w:rPr>
                <w:rFonts w:ascii="Arial" w:eastAsia="宋体" w:hAnsi="Arial" w:cs="Arial"/>
                <w:color w:val="000000"/>
                <w:kern w:val="0"/>
                <w:szCs w:val="21"/>
              </w:rPr>
              <w:t>云产品</w:t>
            </w:r>
            <w:proofErr w:type="gramEnd"/>
            <w:r>
              <w:rPr>
                <w:rFonts w:ascii="Arial" w:eastAsia="宋体" w:hAnsi="Arial" w:cs="Arial"/>
                <w:color w:val="000000"/>
                <w:kern w:val="0"/>
                <w:szCs w:val="21"/>
              </w:rPr>
              <w:t>及服务</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195,291.83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71.40%</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0.51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88"/>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532.60</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0.19%</w:t>
            </w:r>
          </w:p>
        </w:tc>
        <w:tc>
          <w:tcPr>
            <w:tcW w:w="1276" w:type="dxa"/>
            <w:shd w:val="clear" w:color="auto" w:fill="auto"/>
            <w:noWrap/>
            <w:vAlign w:val="center"/>
          </w:tcPr>
          <w:p w:rsidR="00087FAD" w:rsidRDefault="00087FAD">
            <w:pPr>
              <w:widowControl/>
              <w:jc w:val="right"/>
              <w:rPr>
                <w:rFonts w:ascii="Arial" w:eastAsia="宋体" w:hAnsi="Arial" w:cs="Arial"/>
                <w:color w:val="000000"/>
                <w:kern w:val="0"/>
                <w:szCs w:val="21"/>
              </w:rPr>
            </w:pP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24"/>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195,824.43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71.59%</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0.51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0" w:type="auto"/>
            <w:gridSpan w:val="6"/>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2023</w:t>
            </w:r>
            <w:r>
              <w:rPr>
                <w:rFonts w:ascii="Arial" w:eastAsia="宋体" w:hAnsi="Arial" w:cs="Arial"/>
                <w:color w:val="000000"/>
                <w:kern w:val="0"/>
                <w:szCs w:val="21"/>
              </w:rPr>
              <w:t>年</w:t>
            </w:r>
          </w:p>
        </w:tc>
      </w:tr>
      <w:tr w:rsidR="00087FAD">
        <w:trPr>
          <w:trHeight w:val="405"/>
          <w:jc w:val="right"/>
        </w:trPr>
        <w:tc>
          <w:tcPr>
            <w:tcW w:w="2112"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分产品</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成本构成项目</w:t>
            </w:r>
          </w:p>
        </w:tc>
        <w:tc>
          <w:tcPr>
            <w:tcW w:w="1275"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境内</w:t>
            </w:r>
          </w:p>
        </w:tc>
        <w:tc>
          <w:tcPr>
            <w:tcW w:w="1276"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占总成本比例</w:t>
            </w:r>
            <w:r>
              <w:rPr>
                <w:rFonts w:ascii="Arial" w:eastAsia="宋体" w:hAnsi="Arial" w:cs="Arial" w:hint="eastAsia"/>
                <w:color w:val="000000"/>
                <w:kern w:val="0"/>
                <w:szCs w:val="21"/>
              </w:rPr>
              <w:t>（</w:t>
            </w:r>
            <w:r>
              <w:rPr>
                <w:rFonts w:ascii="Arial" w:eastAsia="宋体" w:hAnsi="Arial" w:cs="Arial" w:hint="eastAsia"/>
                <w:color w:val="000000"/>
                <w:kern w:val="0"/>
                <w:szCs w:val="21"/>
              </w:rPr>
              <w:t>%</w:t>
            </w:r>
            <w:r>
              <w:rPr>
                <w:rFonts w:ascii="Arial" w:eastAsia="宋体" w:hAnsi="Arial" w:cs="Arial" w:hint="eastAsia"/>
                <w:color w:val="000000"/>
                <w:kern w:val="0"/>
                <w:szCs w:val="21"/>
              </w:rPr>
              <w:t>）</w:t>
            </w:r>
          </w:p>
        </w:tc>
        <w:tc>
          <w:tcPr>
            <w:tcW w:w="1276" w:type="dxa"/>
            <w:shd w:val="clear" w:color="auto" w:fill="auto"/>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境外</w:t>
            </w:r>
          </w:p>
        </w:tc>
        <w:tc>
          <w:tcPr>
            <w:tcW w:w="1350"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占总成本比例</w:t>
            </w:r>
            <w:r>
              <w:rPr>
                <w:rFonts w:ascii="Arial" w:eastAsia="宋体" w:hAnsi="Arial" w:cs="Arial" w:hint="eastAsia"/>
                <w:color w:val="000000"/>
                <w:kern w:val="0"/>
                <w:szCs w:val="21"/>
              </w:rPr>
              <w:t>（</w:t>
            </w:r>
            <w:r>
              <w:rPr>
                <w:rFonts w:ascii="Arial" w:eastAsia="宋体" w:hAnsi="Arial" w:cs="Arial" w:hint="eastAsia"/>
                <w:color w:val="000000"/>
                <w:kern w:val="0"/>
                <w:szCs w:val="21"/>
              </w:rPr>
              <w:t>%</w:t>
            </w:r>
            <w:r>
              <w:rPr>
                <w:rFonts w:ascii="Arial" w:eastAsia="宋体" w:hAnsi="Arial" w:cs="Arial" w:hint="eastAsia"/>
                <w:color w:val="000000"/>
                <w:kern w:val="0"/>
                <w:szCs w:val="21"/>
              </w:rPr>
              <w:t>）</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无线通信模</w:t>
            </w:r>
            <w:r>
              <w:rPr>
                <w:rFonts w:ascii="Arial" w:eastAsia="宋体" w:hAnsi="Arial" w:cs="Arial" w:hint="eastAsia"/>
                <w:color w:val="000000"/>
                <w:kern w:val="0"/>
                <w:szCs w:val="21"/>
              </w:rPr>
              <w:t>组</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34,628.17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43.81%</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6,080.11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7.69%</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2,727.99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3.45%</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478.99</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0.61%</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79.33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0.10%</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13.70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0.02%</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37,435.49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47.36%</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7,841.18</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8.32%</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无线通信终端</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6,725.73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8.51%</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3,855.07</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4.88%</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1,988.33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2.52%</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1,139.67</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1.44%</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25.01</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0.03%</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8.82</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0.01%</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9,767.23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11.06%</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7,479.10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6.33%</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无线通信解决方案</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1,587.29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2.01%</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622.14</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0.79%</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581.92</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0.74%</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228.09</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0.29%</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3.98</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0.01%</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1.47</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2,173.19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2.75%</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851.70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1.08%</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proofErr w:type="gramStart"/>
            <w:r>
              <w:rPr>
                <w:rFonts w:ascii="Arial" w:eastAsia="宋体" w:hAnsi="Arial" w:cs="Arial"/>
                <w:color w:val="000000"/>
                <w:kern w:val="0"/>
                <w:szCs w:val="21"/>
              </w:rPr>
              <w:t>云产品</w:t>
            </w:r>
            <w:proofErr w:type="gramEnd"/>
            <w:r>
              <w:rPr>
                <w:rFonts w:ascii="Arial" w:eastAsia="宋体" w:hAnsi="Arial" w:cs="Arial"/>
                <w:color w:val="000000"/>
                <w:kern w:val="0"/>
                <w:szCs w:val="21"/>
              </w:rPr>
              <w:t>及服务</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13,950.35</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17.65%</w:t>
            </w:r>
          </w:p>
        </w:tc>
        <w:tc>
          <w:tcPr>
            <w:tcW w:w="1276" w:type="dxa"/>
            <w:shd w:val="clear" w:color="auto" w:fill="auto"/>
            <w:noWrap/>
            <w:vAlign w:val="center"/>
          </w:tcPr>
          <w:p w:rsidR="00087FAD" w:rsidRDefault="00087FAD">
            <w:pPr>
              <w:widowControl/>
              <w:jc w:val="right"/>
              <w:rPr>
                <w:rFonts w:ascii="Arial" w:eastAsia="宋体" w:hAnsi="Arial" w:cs="Arial"/>
                <w:color w:val="000000"/>
                <w:kern w:val="0"/>
                <w:szCs w:val="21"/>
              </w:rPr>
            </w:pP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0.00%</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合同履约成本</w:t>
            </w:r>
          </w:p>
        </w:tc>
        <w:tc>
          <w:tcPr>
            <w:tcW w:w="1275" w:type="dxa"/>
            <w:shd w:val="clear" w:color="auto" w:fill="auto"/>
            <w:vAlign w:val="center"/>
          </w:tcPr>
          <w:p w:rsidR="00087FAD" w:rsidRDefault="00087FAD">
            <w:pPr>
              <w:widowControl/>
              <w:jc w:val="right"/>
              <w:rPr>
                <w:rFonts w:ascii="Arial" w:eastAsia="宋体" w:hAnsi="Arial" w:cs="Arial"/>
                <w:color w:val="000000"/>
                <w:kern w:val="0"/>
                <w:szCs w:val="21"/>
              </w:rPr>
            </w:pPr>
          </w:p>
        </w:tc>
        <w:tc>
          <w:tcPr>
            <w:tcW w:w="1276" w:type="dxa"/>
            <w:shd w:val="clear" w:color="auto" w:fill="auto"/>
            <w:vAlign w:val="center"/>
          </w:tcPr>
          <w:p w:rsidR="00087FAD" w:rsidRDefault="00087FAD">
            <w:pPr>
              <w:widowControl/>
              <w:jc w:val="right"/>
              <w:rPr>
                <w:rFonts w:ascii="Arial" w:eastAsia="宋体" w:hAnsi="Arial" w:cs="Arial"/>
                <w:color w:val="000000"/>
                <w:kern w:val="0"/>
                <w:szCs w:val="21"/>
              </w:rPr>
            </w:pPr>
          </w:p>
        </w:tc>
        <w:tc>
          <w:tcPr>
            <w:tcW w:w="1276" w:type="dxa"/>
            <w:shd w:val="clear" w:color="auto" w:fill="auto"/>
            <w:noWrap/>
            <w:vAlign w:val="center"/>
          </w:tcPr>
          <w:p w:rsidR="00087FAD" w:rsidRDefault="00087FAD">
            <w:pPr>
              <w:widowControl/>
              <w:jc w:val="right"/>
              <w:rPr>
                <w:rFonts w:ascii="Arial" w:eastAsia="宋体" w:hAnsi="Arial" w:cs="Arial"/>
                <w:color w:val="000000"/>
                <w:kern w:val="0"/>
                <w:szCs w:val="21"/>
              </w:rPr>
            </w:pPr>
          </w:p>
        </w:tc>
        <w:tc>
          <w:tcPr>
            <w:tcW w:w="1350" w:type="dxa"/>
            <w:shd w:val="clear" w:color="auto" w:fill="auto"/>
            <w:vAlign w:val="center"/>
          </w:tcPr>
          <w:p w:rsidR="00087FAD" w:rsidRDefault="00087FAD">
            <w:pPr>
              <w:widowControl/>
              <w:jc w:val="right"/>
              <w:rPr>
                <w:rFonts w:ascii="Arial" w:eastAsia="宋体" w:hAnsi="Arial" w:cs="Arial"/>
                <w:color w:val="000000"/>
                <w:kern w:val="0"/>
                <w:szCs w:val="21"/>
              </w:rPr>
            </w:pP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13,950.35</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17.65%</w:t>
            </w:r>
          </w:p>
        </w:tc>
        <w:tc>
          <w:tcPr>
            <w:tcW w:w="1276" w:type="dxa"/>
            <w:shd w:val="clear" w:color="auto" w:fill="auto"/>
            <w:noWrap/>
            <w:vAlign w:val="center"/>
          </w:tcPr>
          <w:p w:rsidR="00087FAD" w:rsidRDefault="00087FAD">
            <w:pPr>
              <w:widowControl/>
              <w:jc w:val="right"/>
              <w:rPr>
                <w:rFonts w:ascii="Arial" w:eastAsia="宋体" w:hAnsi="Arial" w:cs="Arial"/>
                <w:color w:val="000000"/>
                <w:kern w:val="0"/>
                <w:szCs w:val="21"/>
              </w:rPr>
            </w:pPr>
          </w:p>
        </w:tc>
        <w:tc>
          <w:tcPr>
            <w:tcW w:w="1350" w:type="dxa"/>
            <w:shd w:val="clear" w:color="auto" w:fill="auto"/>
            <w:vAlign w:val="center"/>
          </w:tcPr>
          <w:p w:rsidR="00087FAD" w:rsidRDefault="00087FAD">
            <w:pPr>
              <w:widowControl/>
              <w:jc w:val="right"/>
              <w:rPr>
                <w:rFonts w:ascii="Arial" w:eastAsia="宋体" w:hAnsi="Arial" w:cs="Arial"/>
                <w:color w:val="000000"/>
                <w:kern w:val="0"/>
                <w:szCs w:val="21"/>
              </w:rPr>
            </w:pPr>
          </w:p>
        </w:tc>
      </w:tr>
      <w:tr w:rsidR="00087FAD">
        <w:trPr>
          <w:trHeight w:val="405"/>
          <w:jc w:val="right"/>
        </w:trPr>
        <w:tc>
          <w:tcPr>
            <w:tcW w:w="0" w:type="auto"/>
            <w:gridSpan w:val="6"/>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2022</w:t>
            </w:r>
            <w:r>
              <w:rPr>
                <w:rFonts w:ascii="Arial" w:eastAsia="宋体" w:hAnsi="Arial" w:cs="Arial"/>
                <w:color w:val="000000"/>
                <w:kern w:val="0"/>
                <w:szCs w:val="21"/>
              </w:rPr>
              <w:t>年</w:t>
            </w:r>
          </w:p>
        </w:tc>
      </w:tr>
      <w:tr w:rsidR="00087FAD">
        <w:trPr>
          <w:trHeight w:val="405"/>
          <w:jc w:val="right"/>
        </w:trPr>
        <w:tc>
          <w:tcPr>
            <w:tcW w:w="2112"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分产品</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成本构成项目</w:t>
            </w:r>
          </w:p>
        </w:tc>
        <w:tc>
          <w:tcPr>
            <w:tcW w:w="1275"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境内</w:t>
            </w:r>
          </w:p>
        </w:tc>
        <w:tc>
          <w:tcPr>
            <w:tcW w:w="1276"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占总成本比例</w:t>
            </w:r>
            <w:r>
              <w:rPr>
                <w:rFonts w:ascii="Arial" w:eastAsia="宋体" w:hAnsi="Arial" w:cs="Arial" w:hint="eastAsia"/>
                <w:color w:val="000000"/>
                <w:kern w:val="0"/>
                <w:szCs w:val="21"/>
              </w:rPr>
              <w:t>（</w:t>
            </w:r>
            <w:r>
              <w:rPr>
                <w:rFonts w:ascii="Arial" w:eastAsia="宋体" w:hAnsi="Arial" w:cs="Arial" w:hint="eastAsia"/>
                <w:color w:val="000000"/>
                <w:kern w:val="0"/>
                <w:szCs w:val="21"/>
              </w:rPr>
              <w:t>%</w:t>
            </w:r>
            <w:r>
              <w:rPr>
                <w:rFonts w:ascii="Arial" w:eastAsia="宋体" w:hAnsi="Arial" w:cs="Arial" w:hint="eastAsia"/>
                <w:color w:val="000000"/>
                <w:kern w:val="0"/>
                <w:szCs w:val="21"/>
              </w:rPr>
              <w:t>）</w:t>
            </w:r>
          </w:p>
        </w:tc>
        <w:tc>
          <w:tcPr>
            <w:tcW w:w="1276" w:type="dxa"/>
            <w:shd w:val="clear" w:color="auto" w:fill="auto"/>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境外</w:t>
            </w:r>
          </w:p>
        </w:tc>
        <w:tc>
          <w:tcPr>
            <w:tcW w:w="1350"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占总成本比例</w:t>
            </w:r>
            <w:r>
              <w:rPr>
                <w:rFonts w:ascii="Arial" w:eastAsia="宋体" w:hAnsi="Arial" w:cs="Arial" w:hint="eastAsia"/>
                <w:color w:val="000000"/>
                <w:kern w:val="0"/>
                <w:szCs w:val="21"/>
              </w:rPr>
              <w:t>（</w:t>
            </w:r>
            <w:r>
              <w:rPr>
                <w:rFonts w:ascii="Arial" w:eastAsia="宋体" w:hAnsi="Arial" w:cs="Arial" w:hint="eastAsia"/>
                <w:color w:val="000000"/>
                <w:kern w:val="0"/>
                <w:szCs w:val="21"/>
              </w:rPr>
              <w:t>%</w:t>
            </w:r>
            <w:r>
              <w:rPr>
                <w:rFonts w:ascii="Arial" w:eastAsia="宋体" w:hAnsi="Arial" w:cs="Arial" w:hint="eastAsia"/>
                <w:color w:val="000000"/>
                <w:kern w:val="0"/>
                <w:szCs w:val="21"/>
              </w:rPr>
              <w:t>）</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无线通信模</w:t>
            </w:r>
            <w:r>
              <w:rPr>
                <w:rFonts w:ascii="Arial" w:eastAsia="宋体" w:hAnsi="Arial" w:cs="Arial" w:hint="eastAsia"/>
                <w:szCs w:val="21"/>
              </w:rPr>
              <w:t>组</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34,916.11</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48.59%</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8,260.90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11.50%</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2,704.06</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3.76%</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639.76</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0.89%</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58.75</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0.08%</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13.04</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0.02%</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37,678.93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52.44%</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8,913.70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12.41%</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无线通信终端</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5,360.27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7.46%</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3,066.72</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4.27%</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469.33</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0.65%</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268.51</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0.37%</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7.34</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0.01%</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3.80</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0.01%</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5,836.95</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8.12%</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3,339.04</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4.65%</w:t>
            </w:r>
          </w:p>
        </w:tc>
      </w:tr>
      <w:tr w:rsidR="00087FAD">
        <w:trPr>
          <w:trHeight w:val="405"/>
          <w:jc w:val="right"/>
        </w:trPr>
        <w:tc>
          <w:tcPr>
            <w:tcW w:w="2112" w:type="dxa"/>
            <w:vMerge w:val="restart"/>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无线通信解决方案</w:t>
            </w: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直接材料</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4,274.28</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5.95%</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42.92</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0.06%</w:t>
            </w:r>
          </w:p>
        </w:tc>
      </w:tr>
      <w:tr w:rsidR="00087FAD">
        <w:trPr>
          <w:trHeight w:val="405"/>
          <w:jc w:val="right"/>
        </w:trPr>
        <w:tc>
          <w:tcPr>
            <w:tcW w:w="2112" w:type="dxa"/>
            <w:vMerge/>
            <w:shd w:val="clear" w:color="auto" w:fill="auto"/>
            <w:vAlign w:val="center"/>
          </w:tcPr>
          <w:p w:rsidR="00087FAD" w:rsidRDefault="00087FAD">
            <w:pPr>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加工费</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560.39</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0.78%</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5.63</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0.01%</w:t>
            </w:r>
          </w:p>
        </w:tc>
      </w:tr>
      <w:tr w:rsidR="00087FAD">
        <w:trPr>
          <w:trHeight w:val="405"/>
          <w:jc w:val="right"/>
        </w:trPr>
        <w:tc>
          <w:tcPr>
            <w:tcW w:w="2112" w:type="dxa"/>
            <w:vMerge/>
            <w:shd w:val="clear" w:color="auto" w:fill="auto"/>
            <w:vAlign w:val="center"/>
          </w:tcPr>
          <w:p w:rsidR="00087FAD" w:rsidRDefault="00087FAD">
            <w:pPr>
              <w:widowControl/>
              <w:jc w:val="center"/>
              <w:rPr>
                <w:rFonts w:ascii="Arial" w:eastAsia="宋体" w:hAnsi="Arial" w:cs="Arial"/>
                <w:color w:val="000000"/>
                <w:kern w:val="0"/>
                <w:szCs w:val="21"/>
              </w:rPr>
            </w:pPr>
          </w:p>
        </w:tc>
        <w:tc>
          <w:tcPr>
            <w:tcW w:w="1701" w:type="dxa"/>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合同履约成本</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5.37</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0.01%</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0.09</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0.00%</w:t>
            </w:r>
          </w:p>
        </w:tc>
      </w:tr>
      <w:tr w:rsidR="00087FAD">
        <w:trPr>
          <w:trHeight w:val="405"/>
          <w:jc w:val="right"/>
        </w:trPr>
        <w:tc>
          <w:tcPr>
            <w:tcW w:w="3813" w:type="dxa"/>
            <w:gridSpan w:val="2"/>
            <w:shd w:val="clear" w:color="auto" w:fill="auto"/>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szCs w:val="21"/>
              </w:rPr>
              <w:t>小计</w:t>
            </w:r>
          </w:p>
        </w:tc>
        <w:tc>
          <w:tcPr>
            <w:tcW w:w="1275"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4,840.04</w:t>
            </w:r>
          </w:p>
        </w:tc>
        <w:tc>
          <w:tcPr>
            <w:tcW w:w="1276"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6.74%</w:t>
            </w:r>
          </w:p>
        </w:tc>
        <w:tc>
          <w:tcPr>
            <w:tcW w:w="1276" w:type="dxa"/>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48.64</w:t>
            </w:r>
          </w:p>
        </w:tc>
        <w:tc>
          <w:tcPr>
            <w:tcW w:w="1350" w:type="dxa"/>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szCs w:val="21"/>
              </w:rPr>
              <w:t>0.07%</w:t>
            </w:r>
          </w:p>
        </w:tc>
      </w:tr>
    </w:tbl>
    <w:p w:rsidR="00087FAD" w:rsidRDefault="00B1520C">
      <w:pPr>
        <w:spacing w:beforeLines="50" w:before="120" w:afterLines="50" w:after="120" w:line="360" w:lineRule="auto"/>
        <w:ind w:firstLineChars="200" w:firstLine="480"/>
        <w:outlineLvl w:val="1"/>
        <w:rPr>
          <w:rFonts w:ascii="Arial" w:eastAsia="宋体" w:hAnsi="Arial" w:cs="Arial"/>
          <w:color w:val="000000"/>
          <w:sz w:val="24"/>
          <w:szCs w:val="24"/>
        </w:rPr>
      </w:pPr>
      <w:r>
        <w:rPr>
          <w:rFonts w:ascii="Arial" w:eastAsia="宋体" w:hAnsi="Arial" w:cs="Arial"/>
          <w:color w:val="000000"/>
          <w:sz w:val="24"/>
          <w:szCs w:val="24"/>
        </w:rPr>
        <w:t>2</w:t>
      </w:r>
      <w:r>
        <w:rPr>
          <w:rFonts w:ascii="Arial" w:eastAsia="宋体" w:hAnsi="Arial" w:cs="Arial"/>
          <w:color w:val="000000"/>
          <w:sz w:val="24"/>
          <w:szCs w:val="24"/>
        </w:rPr>
        <w:t>、公司近三年来境外收入前十大地区销售产品及规模如下：</w:t>
      </w:r>
    </w:p>
    <w:tbl>
      <w:tblPr>
        <w:tblStyle w:val="a9"/>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4"/>
        <w:gridCol w:w="2551"/>
        <w:gridCol w:w="2656"/>
        <w:gridCol w:w="2239"/>
      </w:tblGrid>
      <w:tr w:rsidR="00087FAD">
        <w:trPr>
          <w:trHeight w:val="397"/>
          <w:jc w:val="center"/>
        </w:trPr>
        <w:tc>
          <w:tcPr>
            <w:tcW w:w="859" w:type="pct"/>
            <w:vAlign w:val="center"/>
          </w:tcPr>
          <w:p w:rsidR="00087FAD" w:rsidRDefault="00B1520C">
            <w:pPr>
              <w:widowControl/>
              <w:wordWrap w:val="0"/>
              <w:jc w:val="center"/>
              <w:rPr>
                <w:rFonts w:ascii="Arial" w:eastAsia="宋体" w:hAnsi="Arial" w:cs="Arial"/>
                <w:color w:val="333333"/>
                <w:kern w:val="0"/>
                <w:szCs w:val="21"/>
              </w:rPr>
            </w:pPr>
            <w:bookmarkStart w:id="9" w:name="OLE_LINK18"/>
            <w:bookmarkStart w:id="10" w:name="_Hlk211084591"/>
            <w:r>
              <w:rPr>
                <w:rFonts w:ascii="Arial" w:eastAsia="宋体" w:hAnsi="Arial" w:cs="Arial" w:hint="eastAsia"/>
                <w:color w:val="333333"/>
                <w:kern w:val="0"/>
                <w:szCs w:val="21"/>
              </w:rPr>
              <w:lastRenderedPageBreak/>
              <w:t>项目</w:t>
            </w: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前十大地区</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主要产品</w:t>
            </w:r>
          </w:p>
        </w:tc>
        <w:tc>
          <w:tcPr>
            <w:tcW w:w="1245"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收入规模（万元）</w:t>
            </w:r>
          </w:p>
        </w:tc>
      </w:tr>
      <w:tr w:rsidR="00087FAD">
        <w:trPr>
          <w:trHeight w:val="397"/>
          <w:jc w:val="center"/>
        </w:trPr>
        <w:tc>
          <w:tcPr>
            <w:tcW w:w="859" w:type="pct"/>
            <w:vMerge w:val="restar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024</w:t>
            </w:r>
            <w:r>
              <w:rPr>
                <w:rFonts w:ascii="Arial" w:eastAsia="宋体" w:hAnsi="Arial" w:cs="Arial" w:hint="eastAsia"/>
                <w:color w:val="333333"/>
                <w:kern w:val="0"/>
                <w:szCs w:val="21"/>
              </w:rPr>
              <w:t>年</w:t>
            </w: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印度</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0,166.79</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美国</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,190.52</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波兰</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,042.33</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哈萨克斯坦</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9</w:t>
            </w:r>
            <w:r>
              <w:rPr>
                <w:rFonts w:ascii="Arial" w:eastAsia="宋体" w:hAnsi="Arial" w:cs="Arial"/>
                <w:color w:val="333333"/>
                <w:kern w:val="0"/>
                <w:szCs w:val="21"/>
              </w:rPr>
              <w:t>87.57</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新加坡</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7</w:t>
            </w:r>
            <w:r>
              <w:rPr>
                <w:rFonts w:ascii="Arial" w:eastAsia="宋体" w:hAnsi="Arial" w:cs="Arial"/>
                <w:color w:val="333333"/>
                <w:kern w:val="0"/>
                <w:szCs w:val="21"/>
              </w:rPr>
              <w:t>49.46</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西班牙</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78.19</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俄罗斯</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07.50</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越南</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02.66</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瑞典</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4.78</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中国台湾</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1.69</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hint="eastAsia"/>
                <w:color w:val="333333"/>
                <w:kern w:val="0"/>
                <w:szCs w:val="21"/>
              </w:rPr>
              <w:t>合计</w:t>
            </w:r>
          </w:p>
        </w:tc>
        <w:tc>
          <w:tcPr>
            <w:tcW w:w="1477" w:type="pct"/>
            <w:vAlign w:val="center"/>
          </w:tcPr>
          <w:p w:rsidR="00087FAD" w:rsidRDefault="00087FAD">
            <w:pPr>
              <w:widowControl/>
              <w:wordWrap w:val="0"/>
              <w:jc w:val="center"/>
              <w:rPr>
                <w:rFonts w:ascii="Arial" w:eastAsia="宋体" w:hAnsi="Arial" w:cs="Arial"/>
                <w:color w:val="333333"/>
                <w:kern w:val="0"/>
                <w:szCs w:val="21"/>
              </w:rPr>
            </w:pP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26,891.49</w:t>
            </w:r>
          </w:p>
        </w:tc>
      </w:tr>
      <w:tr w:rsidR="00087FAD">
        <w:trPr>
          <w:trHeight w:val="397"/>
          <w:jc w:val="center"/>
        </w:trPr>
        <w:tc>
          <w:tcPr>
            <w:tcW w:w="859" w:type="pct"/>
            <w:vMerge w:val="restar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023</w:t>
            </w:r>
            <w:r>
              <w:rPr>
                <w:rFonts w:ascii="Arial" w:eastAsia="宋体" w:hAnsi="Arial" w:cs="Arial" w:hint="eastAsia"/>
                <w:color w:val="333333"/>
                <w:kern w:val="0"/>
                <w:szCs w:val="21"/>
              </w:rPr>
              <w:t>年</w:t>
            </w: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印度</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,607.81</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美国</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,172.78</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新加坡</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,422.95</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西班牙</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1,374.65</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波兰</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,323.60</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哈萨克斯坦</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30.31</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俄罗斯</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color w:val="333333"/>
                <w:kern w:val="0"/>
                <w:szCs w:val="21"/>
              </w:rPr>
              <w:t>54.22</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越南</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138.91</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中国香港</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135.23</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中国台湾</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111.19</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合计</w:t>
            </w:r>
          </w:p>
        </w:tc>
        <w:tc>
          <w:tcPr>
            <w:tcW w:w="1477" w:type="pct"/>
            <w:vAlign w:val="center"/>
          </w:tcPr>
          <w:p w:rsidR="00087FAD" w:rsidRDefault="00087FAD">
            <w:pPr>
              <w:widowControl/>
              <w:wordWrap w:val="0"/>
              <w:jc w:val="center"/>
              <w:rPr>
                <w:rFonts w:ascii="Arial" w:eastAsia="宋体" w:hAnsi="Arial" w:cs="Arial"/>
                <w:color w:val="333333"/>
                <w:kern w:val="0"/>
                <w:szCs w:val="21"/>
              </w:rPr>
            </w:pP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16,571.65</w:t>
            </w:r>
          </w:p>
        </w:tc>
      </w:tr>
      <w:tr w:rsidR="00087FAD">
        <w:trPr>
          <w:trHeight w:val="397"/>
          <w:jc w:val="center"/>
        </w:trPr>
        <w:tc>
          <w:tcPr>
            <w:tcW w:w="859" w:type="pct"/>
            <w:vMerge w:val="restar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022</w:t>
            </w:r>
            <w:r>
              <w:rPr>
                <w:rFonts w:ascii="Arial" w:eastAsia="宋体" w:hAnsi="Arial" w:cs="Arial" w:hint="eastAsia"/>
                <w:color w:val="333333"/>
                <w:kern w:val="0"/>
                <w:szCs w:val="21"/>
              </w:rPr>
              <w:t>年</w:t>
            </w: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印度</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1,859.99</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美国</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,848.94</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中国香港</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,628.36</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新加坡</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40.99</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俄罗斯</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13.42</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越南</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color w:val="333333"/>
                <w:kern w:val="0"/>
                <w:szCs w:val="21"/>
              </w:rPr>
              <w:t>34.23</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波兰</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60.02</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瑞典</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9</w:t>
            </w:r>
            <w:r>
              <w:rPr>
                <w:rFonts w:ascii="Arial" w:eastAsia="宋体" w:hAnsi="Arial" w:cs="Arial"/>
                <w:color w:val="333333"/>
                <w:kern w:val="0"/>
                <w:szCs w:val="21"/>
              </w:rPr>
              <w:t>6.01</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中国台湾</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8</w:t>
            </w:r>
            <w:r>
              <w:rPr>
                <w:rFonts w:ascii="Arial" w:eastAsia="宋体" w:hAnsi="Arial" w:cs="Arial"/>
                <w:color w:val="333333"/>
                <w:kern w:val="0"/>
                <w:szCs w:val="21"/>
              </w:rPr>
              <w:t>9.42</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泰国</w:t>
            </w:r>
          </w:p>
        </w:tc>
        <w:tc>
          <w:tcPr>
            <w:tcW w:w="147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无线通</w:t>
            </w:r>
            <w:r>
              <w:rPr>
                <w:rFonts w:ascii="Arial" w:eastAsia="宋体" w:hAnsi="Arial" w:cs="Arial" w:hint="eastAsia"/>
                <w:color w:val="333333"/>
                <w:kern w:val="0"/>
                <w:szCs w:val="21"/>
              </w:rPr>
              <w:t>信</w:t>
            </w:r>
            <w:r>
              <w:rPr>
                <w:rFonts w:ascii="Arial" w:eastAsia="宋体" w:hAnsi="Arial" w:cs="Arial"/>
                <w:color w:val="333333"/>
                <w:kern w:val="0"/>
                <w:szCs w:val="21"/>
              </w:rPr>
              <w:t>模组</w:t>
            </w: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6</w:t>
            </w:r>
            <w:r>
              <w:rPr>
                <w:rFonts w:ascii="Arial" w:eastAsia="宋体" w:hAnsi="Arial" w:cs="Arial"/>
                <w:color w:val="333333"/>
                <w:kern w:val="0"/>
                <w:szCs w:val="21"/>
              </w:rPr>
              <w:t>9.35</w:t>
            </w:r>
          </w:p>
        </w:tc>
      </w:tr>
      <w:tr w:rsidR="00087FAD">
        <w:trPr>
          <w:trHeight w:val="397"/>
          <w:jc w:val="center"/>
        </w:trPr>
        <w:tc>
          <w:tcPr>
            <w:tcW w:w="859" w:type="pct"/>
            <w:vMerge/>
            <w:vAlign w:val="center"/>
          </w:tcPr>
          <w:p w:rsidR="00087FAD" w:rsidRDefault="00087FAD">
            <w:pPr>
              <w:widowControl/>
              <w:wordWrap w:val="0"/>
              <w:jc w:val="center"/>
              <w:rPr>
                <w:rFonts w:ascii="Arial" w:eastAsia="宋体" w:hAnsi="Arial" w:cs="Arial"/>
                <w:color w:val="333333"/>
                <w:kern w:val="0"/>
                <w:szCs w:val="21"/>
              </w:rPr>
            </w:pPr>
          </w:p>
        </w:tc>
        <w:tc>
          <w:tcPr>
            <w:tcW w:w="141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合计</w:t>
            </w:r>
          </w:p>
        </w:tc>
        <w:tc>
          <w:tcPr>
            <w:tcW w:w="1477" w:type="pct"/>
            <w:vAlign w:val="center"/>
          </w:tcPr>
          <w:p w:rsidR="00087FAD" w:rsidRDefault="00087FAD">
            <w:pPr>
              <w:widowControl/>
              <w:wordWrap w:val="0"/>
              <w:jc w:val="center"/>
              <w:rPr>
                <w:rFonts w:ascii="Arial" w:eastAsia="宋体" w:hAnsi="Arial" w:cs="Arial"/>
                <w:color w:val="333333"/>
                <w:kern w:val="0"/>
                <w:szCs w:val="21"/>
              </w:rPr>
            </w:pPr>
          </w:p>
        </w:tc>
        <w:tc>
          <w:tcPr>
            <w:tcW w:w="1245"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19,840.73</w:t>
            </w:r>
          </w:p>
        </w:tc>
      </w:tr>
    </w:tbl>
    <w:bookmarkEnd w:id="9"/>
    <w:bookmarkEnd w:id="10"/>
    <w:p w:rsidR="00087FAD" w:rsidRDefault="00B1520C">
      <w:pPr>
        <w:spacing w:beforeLines="50" w:before="120" w:line="360" w:lineRule="auto"/>
        <w:ind w:firstLineChars="200" w:firstLine="480"/>
        <w:rPr>
          <w:rFonts w:ascii="Arial" w:eastAsia="宋体" w:hAnsi="Arial" w:cs="Arial"/>
          <w:b/>
          <w:color w:val="000000"/>
          <w:sz w:val="24"/>
          <w:szCs w:val="24"/>
        </w:rPr>
      </w:pPr>
      <w:r>
        <w:rPr>
          <w:rFonts w:ascii="Arial" w:eastAsia="宋体" w:hAnsi="Arial" w:cs="Arial"/>
          <w:color w:val="000000"/>
          <w:sz w:val="24"/>
          <w:szCs w:val="24"/>
        </w:rPr>
        <w:t>报告期内公司营业收入为</w:t>
      </w:r>
      <w:r>
        <w:rPr>
          <w:rFonts w:ascii="Arial" w:eastAsia="宋体" w:hAnsi="Arial" w:cs="Arial"/>
          <w:color w:val="000000"/>
          <w:sz w:val="24"/>
          <w:szCs w:val="24"/>
        </w:rPr>
        <w:t>245,225.99</w:t>
      </w:r>
      <w:r>
        <w:rPr>
          <w:rFonts w:ascii="Arial" w:eastAsia="宋体" w:hAnsi="Arial" w:cs="Arial" w:hint="eastAsia"/>
          <w:color w:val="000000"/>
          <w:sz w:val="24"/>
          <w:szCs w:val="24"/>
        </w:rPr>
        <w:t>万元，物联网无线通信产品营业收入占比</w:t>
      </w:r>
      <w:r>
        <w:rPr>
          <w:rFonts w:ascii="Arial" w:eastAsia="宋体" w:hAnsi="Arial" w:cs="Arial"/>
          <w:color w:val="000000"/>
          <w:sz w:val="24"/>
          <w:szCs w:val="24"/>
        </w:rPr>
        <w:t>17.22%</w:t>
      </w:r>
      <w:r>
        <w:rPr>
          <w:rFonts w:ascii="Arial" w:eastAsia="宋体" w:hAnsi="Arial" w:cs="Arial" w:hint="eastAsia"/>
          <w:color w:val="000000"/>
          <w:sz w:val="24"/>
          <w:szCs w:val="24"/>
        </w:rPr>
        <w:t>，</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业务营业收入占比</w:t>
      </w:r>
      <w:r>
        <w:rPr>
          <w:rFonts w:ascii="Arial" w:eastAsia="宋体" w:hAnsi="Arial" w:cs="Arial"/>
          <w:color w:val="000000"/>
          <w:sz w:val="24"/>
          <w:szCs w:val="24"/>
        </w:rPr>
        <w:t>82.17%</w:t>
      </w:r>
      <w:r>
        <w:rPr>
          <w:rFonts w:ascii="Arial" w:eastAsia="宋体" w:hAnsi="Arial" w:cs="Arial" w:hint="eastAsia"/>
          <w:color w:val="000000"/>
          <w:sz w:val="24"/>
          <w:szCs w:val="24"/>
        </w:rPr>
        <w:t>。其中境内销售收入</w:t>
      </w:r>
      <w:r>
        <w:rPr>
          <w:rFonts w:ascii="Arial" w:eastAsia="宋体" w:hAnsi="Arial" w:cs="Arial"/>
          <w:color w:val="000000"/>
          <w:sz w:val="24"/>
          <w:szCs w:val="24"/>
        </w:rPr>
        <w:t>222,566.18</w:t>
      </w:r>
      <w:r>
        <w:rPr>
          <w:rFonts w:ascii="Arial" w:eastAsia="宋体" w:hAnsi="Arial" w:cs="Arial" w:hint="eastAsia"/>
          <w:color w:val="000000"/>
          <w:sz w:val="24"/>
          <w:szCs w:val="24"/>
        </w:rPr>
        <w:t>万元，占比</w:t>
      </w:r>
      <w:r>
        <w:rPr>
          <w:rFonts w:ascii="Arial" w:eastAsia="宋体" w:hAnsi="Arial" w:cs="Arial"/>
          <w:color w:val="000000"/>
          <w:sz w:val="24"/>
          <w:szCs w:val="24"/>
        </w:rPr>
        <w:t>90.76%</w:t>
      </w:r>
      <w:r>
        <w:rPr>
          <w:rFonts w:ascii="Arial" w:eastAsia="宋体" w:hAnsi="Arial" w:cs="Arial" w:hint="eastAsia"/>
          <w:color w:val="000000"/>
          <w:sz w:val="24"/>
          <w:szCs w:val="24"/>
        </w:rPr>
        <w:t>，境外销售收入</w:t>
      </w:r>
      <w:r>
        <w:rPr>
          <w:rFonts w:ascii="Arial" w:eastAsia="宋体" w:hAnsi="Arial" w:cs="Arial"/>
          <w:color w:val="000000"/>
          <w:sz w:val="24"/>
          <w:szCs w:val="24"/>
        </w:rPr>
        <w:t>22,659.80</w:t>
      </w:r>
      <w:r>
        <w:rPr>
          <w:rFonts w:ascii="Arial" w:eastAsia="宋体" w:hAnsi="Arial" w:cs="Arial" w:hint="eastAsia"/>
          <w:color w:val="000000"/>
          <w:sz w:val="24"/>
          <w:szCs w:val="24"/>
        </w:rPr>
        <w:t>万元，占比</w:t>
      </w:r>
      <w:r>
        <w:rPr>
          <w:rFonts w:ascii="Arial" w:eastAsia="宋体" w:hAnsi="Arial" w:cs="Arial"/>
          <w:color w:val="000000"/>
          <w:sz w:val="24"/>
          <w:szCs w:val="24"/>
        </w:rPr>
        <w:t>9.24%</w:t>
      </w:r>
      <w:r>
        <w:rPr>
          <w:rFonts w:ascii="Arial" w:eastAsia="宋体" w:hAnsi="Arial" w:cs="Arial" w:hint="eastAsia"/>
          <w:color w:val="000000"/>
          <w:sz w:val="24"/>
          <w:szCs w:val="24"/>
        </w:rPr>
        <w:t>。</w:t>
      </w:r>
      <w:r>
        <w:rPr>
          <w:rFonts w:ascii="Arial" w:eastAsia="宋体" w:hAnsi="Arial" w:cs="Arial" w:hint="eastAsia"/>
          <w:color w:val="000000"/>
          <w:sz w:val="24"/>
          <w:szCs w:val="24"/>
        </w:rPr>
        <w:t>2</w:t>
      </w:r>
      <w:r>
        <w:rPr>
          <w:rFonts w:ascii="Arial" w:eastAsia="宋体" w:hAnsi="Arial" w:cs="Arial"/>
          <w:color w:val="000000"/>
          <w:sz w:val="24"/>
          <w:szCs w:val="24"/>
        </w:rPr>
        <w:t>024</w:t>
      </w:r>
      <w:r>
        <w:rPr>
          <w:rFonts w:ascii="Arial" w:eastAsia="宋体" w:hAnsi="Arial" w:cs="Arial" w:hint="eastAsia"/>
          <w:color w:val="000000"/>
          <w:sz w:val="24"/>
          <w:szCs w:val="24"/>
        </w:rPr>
        <w:t>年公司主营业务境内销售收入占比</w:t>
      </w:r>
      <w:r>
        <w:rPr>
          <w:rFonts w:ascii="Arial" w:eastAsia="宋体" w:hAnsi="Arial" w:cs="Arial"/>
          <w:color w:val="000000"/>
          <w:sz w:val="24"/>
          <w:szCs w:val="24"/>
        </w:rPr>
        <w:t>89.87%</w:t>
      </w:r>
      <w:r>
        <w:rPr>
          <w:rFonts w:ascii="Arial" w:eastAsia="宋体" w:hAnsi="Arial" w:cs="Arial" w:hint="eastAsia"/>
          <w:color w:val="000000"/>
          <w:sz w:val="24"/>
          <w:szCs w:val="24"/>
        </w:rPr>
        <w:t>，境外销售收入占比</w:t>
      </w:r>
      <w:r>
        <w:rPr>
          <w:rFonts w:ascii="Arial" w:eastAsia="宋体" w:hAnsi="Arial" w:cs="Arial" w:hint="eastAsia"/>
          <w:color w:val="000000"/>
          <w:sz w:val="24"/>
          <w:szCs w:val="24"/>
        </w:rPr>
        <w:t>8</w:t>
      </w:r>
      <w:r>
        <w:rPr>
          <w:rFonts w:ascii="Arial" w:eastAsia="宋体" w:hAnsi="Arial" w:cs="Arial"/>
          <w:color w:val="000000"/>
          <w:sz w:val="24"/>
          <w:szCs w:val="24"/>
        </w:rPr>
        <w:t>.81%</w:t>
      </w:r>
      <w:r>
        <w:rPr>
          <w:rFonts w:ascii="Arial" w:eastAsia="宋体" w:hAnsi="Arial" w:cs="Arial" w:hint="eastAsia"/>
          <w:color w:val="000000"/>
          <w:sz w:val="24"/>
          <w:szCs w:val="24"/>
        </w:rPr>
        <w:t>。由此可见，影响公司境内外收入占比的主要是公司</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业务占比，因</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业务均为境内业务，人工智能行业的高速发展推动了公司</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业务的快速增长，提高了公司境内业务收入的占比。除此以外，公司物联网无线通信模</w:t>
      </w:r>
      <w:proofErr w:type="gramStart"/>
      <w:r>
        <w:rPr>
          <w:rFonts w:ascii="Arial" w:eastAsia="宋体" w:hAnsi="Arial" w:cs="Arial" w:hint="eastAsia"/>
          <w:color w:val="000000"/>
          <w:sz w:val="24"/>
          <w:szCs w:val="24"/>
        </w:rPr>
        <w:t>组业务</w:t>
      </w:r>
      <w:proofErr w:type="gramEnd"/>
      <w:r>
        <w:rPr>
          <w:rFonts w:ascii="Arial" w:eastAsia="宋体" w:hAnsi="Arial" w:cs="Arial" w:hint="eastAsia"/>
          <w:color w:val="000000"/>
          <w:sz w:val="24"/>
          <w:szCs w:val="24"/>
        </w:rPr>
        <w:t>近些年来由于印度、东南亚市场的持续放量，境外收入的占比有所提高，总体而言，公司报告期内的境内外收入占比与</w:t>
      </w:r>
      <w:r>
        <w:rPr>
          <w:rFonts w:ascii="Arial" w:eastAsia="宋体" w:hAnsi="Arial" w:cs="Arial"/>
          <w:color w:val="000000"/>
          <w:sz w:val="24"/>
          <w:szCs w:val="24"/>
        </w:rPr>
        <w:t>2024</w:t>
      </w:r>
      <w:r>
        <w:rPr>
          <w:rFonts w:ascii="Arial" w:eastAsia="宋体" w:hAnsi="Arial" w:cs="Arial" w:hint="eastAsia"/>
          <w:color w:val="000000"/>
          <w:sz w:val="24"/>
          <w:szCs w:val="24"/>
        </w:rPr>
        <w:t>年同</w:t>
      </w:r>
      <w:r>
        <w:rPr>
          <w:rFonts w:ascii="Times New Roman" w:eastAsia="宋体" w:hAnsi="Times New Roman" w:cs="Times New Roman" w:hint="eastAsia"/>
          <w:color w:val="000000"/>
          <w:sz w:val="24"/>
          <w:szCs w:val="24"/>
        </w:rPr>
        <w:t>期相比未出现重大变化。</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二、</w:t>
      </w:r>
      <w:r>
        <w:rPr>
          <w:rFonts w:ascii="Times New Roman" w:eastAsia="宋体" w:hAnsi="Times New Roman" w:cs="Times New Roman"/>
          <w:b/>
          <w:color w:val="000000"/>
          <w:sz w:val="24"/>
          <w:szCs w:val="24"/>
        </w:rPr>
        <w:t>关于</w:t>
      </w:r>
      <w:proofErr w:type="gramStart"/>
      <w:r>
        <w:rPr>
          <w:rFonts w:ascii="Times New Roman" w:eastAsia="宋体" w:hAnsi="Times New Roman" w:cs="Times New Roman"/>
          <w:b/>
          <w:color w:val="000000"/>
          <w:sz w:val="24"/>
          <w:szCs w:val="24"/>
        </w:rPr>
        <w:t>云产品</w:t>
      </w:r>
      <w:proofErr w:type="gramEnd"/>
      <w:r>
        <w:rPr>
          <w:rFonts w:ascii="Times New Roman" w:eastAsia="宋体" w:hAnsi="Times New Roman" w:cs="Times New Roman"/>
          <w:b/>
          <w:color w:val="000000"/>
          <w:sz w:val="24"/>
          <w:szCs w:val="24"/>
        </w:rPr>
        <w:t>业务</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Times New Roman" w:eastAsia="宋体" w:hAnsi="Times New Roman" w:cs="Times New Roman"/>
          <w:color w:val="000000"/>
          <w:sz w:val="24"/>
          <w:szCs w:val="24"/>
        </w:rPr>
        <w:t>根据半年报，公司的</w:t>
      </w:r>
      <w:proofErr w:type="gramStart"/>
      <w:r>
        <w:rPr>
          <w:rFonts w:ascii="Times New Roman" w:eastAsia="宋体" w:hAnsi="Times New Roman" w:cs="Times New Roman"/>
          <w:color w:val="000000"/>
          <w:sz w:val="24"/>
          <w:szCs w:val="24"/>
        </w:rPr>
        <w:t>云产品</w:t>
      </w:r>
      <w:proofErr w:type="gramEnd"/>
      <w:r>
        <w:rPr>
          <w:rFonts w:ascii="Times New Roman" w:eastAsia="宋体" w:hAnsi="Times New Roman" w:cs="Times New Roman"/>
          <w:color w:val="000000"/>
          <w:sz w:val="24"/>
          <w:szCs w:val="24"/>
        </w:rPr>
        <w:t>业务包括与物联</w:t>
      </w:r>
      <w:r>
        <w:rPr>
          <w:rFonts w:ascii="Times New Roman" w:eastAsia="宋体" w:hAnsi="Times New Roman" w:cs="Times New Roman" w:hint="eastAsia"/>
          <w:color w:val="000000"/>
          <w:sz w:val="24"/>
          <w:szCs w:val="24"/>
        </w:rPr>
        <w:t>网大数据相关的云平台（物联网运管服平台</w:t>
      </w:r>
      <w:r>
        <w:rPr>
          <w:rFonts w:ascii="Arial" w:eastAsia="宋体" w:hAnsi="Arial" w:cs="Arial"/>
          <w:color w:val="000000"/>
          <w:sz w:val="24"/>
          <w:szCs w:val="24"/>
        </w:rPr>
        <w:t>、管道云）、</w:t>
      </w:r>
      <w:proofErr w:type="gramStart"/>
      <w:r>
        <w:rPr>
          <w:rFonts w:ascii="Arial" w:eastAsia="宋体" w:hAnsi="Arial" w:cs="Arial"/>
          <w:color w:val="000000"/>
          <w:sz w:val="24"/>
          <w:szCs w:val="24"/>
        </w:rPr>
        <w:t>云基础</w:t>
      </w:r>
      <w:proofErr w:type="gramEnd"/>
      <w:r>
        <w:rPr>
          <w:rFonts w:ascii="Arial" w:eastAsia="宋体" w:hAnsi="Arial" w:cs="Arial"/>
          <w:color w:val="000000"/>
          <w:sz w:val="24"/>
          <w:szCs w:val="24"/>
        </w:rPr>
        <w:t>设施（</w:t>
      </w:r>
      <w:proofErr w:type="gramStart"/>
      <w:r>
        <w:rPr>
          <w:rFonts w:ascii="Arial" w:eastAsia="宋体" w:hAnsi="Arial" w:cs="Arial"/>
          <w:color w:val="000000"/>
          <w:sz w:val="24"/>
          <w:szCs w:val="24"/>
        </w:rPr>
        <w:t>存算软硬件</w:t>
      </w:r>
      <w:proofErr w:type="gramEnd"/>
      <w:r>
        <w:rPr>
          <w:rFonts w:ascii="Arial" w:eastAsia="宋体" w:hAnsi="Arial" w:cs="Arial"/>
          <w:color w:val="000000"/>
          <w:sz w:val="24"/>
          <w:szCs w:val="24"/>
        </w:rPr>
        <w:t>产品等）及公司正在推进的</w:t>
      </w:r>
      <w:proofErr w:type="gramStart"/>
      <w:r>
        <w:rPr>
          <w:rFonts w:ascii="Arial" w:eastAsia="宋体" w:hAnsi="Arial" w:cs="Arial"/>
          <w:color w:val="000000"/>
          <w:sz w:val="24"/>
          <w:szCs w:val="24"/>
        </w:rPr>
        <w:t>算力云服务</w:t>
      </w:r>
      <w:proofErr w:type="gramEnd"/>
      <w:r>
        <w:rPr>
          <w:rFonts w:ascii="Arial" w:eastAsia="宋体" w:hAnsi="Arial" w:cs="Arial"/>
          <w:color w:val="000000"/>
          <w:sz w:val="24"/>
          <w:szCs w:val="24"/>
        </w:rPr>
        <w:t>业务。公司前期披露的《关于公司及子公司拟签订重大经营合同的公告》显示，公司拟向多家供应商采购服务器，并签署相关采购合同，采购合同总金额预计不超过</w:t>
      </w:r>
      <w:r>
        <w:rPr>
          <w:rFonts w:ascii="Arial" w:eastAsia="宋体" w:hAnsi="Arial" w:cs="Arial"/>
          <w:color w:val="000000"/>
          <w:sz w:val="24"/>
          <w:szCs w:val="24"/>
        </w:rPr>
        <w:t>40</w:t>
      </w:r>
      <w:r>
        <w:rPr>
          <w:rFonts w:ascii="Arial" w:eastAsia="宋体" w:hAnsi="Arial" w:cs="Arial"/>
          <w:color w:val="000000"/>
          <w:sz w:val="24"/>
          <w:szCs w:val="24"/>
        </w:rPr>
        <w:t>亿元。采购资金来源主要是公司自有资金及向银行、融资租赁公司等金融机构筹集的资金。公司采购服务器主要用于向客户提供</w:t>
      </w:r>
      <w:proofErr w:type="gramStart"/>
      <w:r>
        <w:rPr>
          <w:rFonts w:ascii="Arial" w:eastAsia="宋体" w:hAnsi="Arial" w:cs="Arial"/>
          <w:color w:val="000000"/>
          <w:sz w:val="24"/>
          <w:szCs w:val="24"/>
        </w:rPr>
        <w:t>算力云服务</w:t>
      </w:r>
      <w:proofErr w:type="gramEnd"/>
      <w:r>
        <w:rPr>
          <w:rFonts w:ascii="Arial" w:eastAsia="宋体" w:hAnsi="Arial" w:cs="Arial"/>
          <w:color w:val="000000"/>
          <w:sz w:val="24"/>
          <w:szCs w:val="24"/>
        </w:rPr>
        <w:t>业务。半年报显示，截至报告期末公司预付款项</w:t>
      </w:r>
      <w:r>
        <w:rPr>
          <w:rFonts w:ascii="Arial" w:eastAsia="宋体" w:hAnsi="Arial" w:cs="Arial"/>
          <w:color w:val="000000"/>
          <w:sz w:val="24"/>
          <w:szCs w:val="24"/>
        </w:rPr>
        <w:t>34,274.70</w:t>
      </w:r>
      <w:r>
        <w:rPr>
          <w:rFonts w:ascii="Arial" w:eastAsia="宋体" w:hAnsi="Arial" w:cs="Arial"/>
          <w:color w:val="000000"/>
          <w:sz w:val="24"/>
          <w:szCs w:val="24"/>
        </w:rPr>
        <w:t>万元，占期末总资产的</w:t>
      </w:r>
      <w:r>
        <w:rPr>
          <w:rFonts w:ascii="Arial" w:eastAsia="宋体" w:hAnsi="Arial" w:cs="Arial"/>
          <w:color w:val="000000"/>
          <w:sz w:val="24"/>
          <w:szCs w:val="24"/>
        </w:rPr>
        <w:t>13.55%</w:t>
      </w:r>
      <w:r>
        <w:rPr>
          <w:rFonts w:ascii="Arial" w:eastAsia="宋体" w:hAnsi="Arial" w:cs="Arial"/>
          <w:color w:val="000000"/>
          <w:sz w:val="24"/>
          <w:szCs w:val="24"/>
        </w:rPr>
        <w:t>，较上年期末增长</w:t>
      </w:r>
      <w:r>
        <w:rPr>
          <w:rFonts w:ascii="Arial" w:eastAsia="宋体" w:hAnsi="Arial" w:cs="Arial"/>
          <w:color w:val="000000"/>
          <w:sz w:val="24"/>
          <w:szCs w:val="24"/>
        </w:rPr>
        <w:t>38.39%</w:t>
      </w:r>
      <w:r>
        <w:rPr>
          <w:rFonts w:ascii="Arial" w:eastAsia="宋体" w:hAnsi="Arial" w:cs="Arial"/>
          <w:color w:val="000000"/>
          <w:sz w:val="24"/>
          <w:szCs w:val="24"/>
        </w:rPr>
        <w:t>，主要系本期公司预付</w:t>
      </w:r>
      <w:proofErr w:type="gramStart"/>
      <w:r>
        <w:rPr>
          <w:rFonts w:ascii="Arial" w:eastAsia="宋体" w:hAnsi="Arial" w:cs="Arial"/>
          <w:color w:val="000000"/>
          <w:sz w:val="24"/>
          <w:szCs w:val="24"/>
        </w:rPr>
        <w:t>的存算服务器</w:t>
      </w:r>
      <w:proofErr w:type="gramEnd"/>
      <w:r>
        <w:rPr>
          <w:rFonts w:ascii="Arial" w:eastAsia="宋体" w:hAnsi="Arial" w:cs="Arial"/>
          <w:color w:val="000000"/>
          <w:sz w:val="24"/>
          <w:szCs w:val="24"/>
        </w:rPr>
        <w:t>等货款截至期末尚未收到货物所致。</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请公司：</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w:t>
      </w:r>
      <w:r>
        <w:rPr>
          <w:rFonts w:ascii="Times New Roman" w:eastAsia="宋体" w:hAnsi="Times New Roman" w:cs="Times New Roman"/>
          <w:color w:val="000000"/>
          <w:sz w:val="24"/>
          <w:szCs w:val="24"/>
        </w:rPr>
        <w:t>）补充说明公司当前</w:t>
      </w:r>
      <w:proofErr w:type="gramStart"/>
      <w:r>
        <w:rPr>
          <w:rFonts w:ascii="Times New Roman" w:eastAsia="宋体" w:hAnsi="Times New Roman" w:cs="Times New Roman"/>
          <w:color w:val="000000"/>
          <w:sz w:val="24"/>
          <w:szCs w:val="24"/>
        </w:rPr>
        <w:t>云产品</w:t>
      </w:r>
      <w:proofErr w:type="gramEnd"/>
      <w:r>
        <w:rPr>
          <w:rFonts w:ascii="Times New Roman" w:eastAsia="宋体" w:hAnsi="Times New Roman" w:cs="Times New Roman"/>
          <w:color w:val="000000"/>
          <w:sz w:val="24"/>
          <w:szCs w:val="24"/>
        </w:rPr>
        <w:t>相关业</w:t>
      </w:r>
      <w:r>
        <w:rPr>
          <w:rFonts w:ascii="Arial" w:eastAsia="宋体" w:hAnsi="Arial" w:cs="Arial"/>
          <w:color w:val="000000"/>
          <w:sz w:val="24"/>
          <w:szCs w:val="24"/>
        </w:rPr>
        <w:t>务开展情况，包括</w:t>
      </w:r>
      <w:r>
        <w:rPr>
          <w:rFonts w:ascii="Arial" w:eastAsia="宋体" w:hAnsi="Arial" w:cs="Arial"/>
          <w:color w:val="000000"/>
          <w:sz w:val="24"/>
          <w:szCs w:val="24"/>
        </w:rPr>
        <w:t>2024</w:t>
      </w:r>
      <w:r>
        <w:rPr>
          <w:rFonts w:ascii="Arial" w:eastAsia="宋体" w:hAnsi="Arial" w:cs="Arial"/>
          <w:color w:val="000000"/>
          <w:sz w:val="24"/>
          <w:szCs w:val="24"/>
        </w:rPr>
        <w:t>年度及</w:t>
      </w:r>
      <w:r>
        <w:rPr>
          <w:rFonts w:ascii="Arial" w:eastAsia="宋体" w:hAnsi="Arial" w:cs="Arial"/>
          <w:color w:val="000000"/>
          <w:sz w:val="24"/>
          <w:szCs w:val="24"/>
        </w:rPr>
        <w:t>2025</w:t>
      </w:r>
      <w:r>
        <w:rPr>
          <w:rFonts w:ascii="Arial" w:eastAsia="宋体" w:hAnsi="Arial" w:cs="Arial"/>
          <w:color w:val="000000"/>
          <w:sz w:val="24"/>
          <w:szCs w:val="24"/>
        </w:rPr>
        <w:t>年上</w:t>
      </w:r>
      <w:r>
        <w:rPr>
          <w:rFonts w:ascii="Arial" w:eastAsia="宋体" w:hAnsi="Arial" w:cs="Arial"/>
          <w:color w:val="000000"/>
          <w:sz w:val="24"/>
          <w:szCs w:val="24"/>
        </w:rPr>
        <w:lastRenderedPageBreak/>
        <w:t>半年前五大客户的名称、销售内容、销售规模及占比、是否为报告期内新增、合作</w:t>
      </w:r>
      <w:r>
        <w:rPr>
          <w:rFonts w:ascii="Times New Roman" w:eastAsia="宋体" w:hAnsi="Times New Roman" w:cs="Times New Roman" w:hint="eastAsia"/>
          <w:color w:val="000000"/>
          <w:sz w:val="24"/>
          <w:szCs w:val="24"/>
        </w:rPr>
        <w:t>模式、定价政策、是否与公司及控股股东存在关联关系，以及</w:t>
      </w:r>
      <w:proofErr w:type="gramStart"/>
      <w:r>
        <w:rPr>
          <w:rFonts w:ascii="Times New Roman" w:eastAsia="宋体" w:hAnsi="Times New Roman" w:cs="Times New Roman" w:hint="eastAsia"/>
          <w:color w:val="000000"/>
          <w:sz w:val="24"/>
          <w:szCs w:val="24"/>
        </w:rPr>
        <w:t>云产品</w:t>
      </w:r>
      <w:proofErr w:type="gramEnd"/>
      <w:r>
        <w:rPr>
          <w:rFonts w:ascii="Times New Roman" w:eastAsia="宋体" w:hAnsi="Times New Roman" w:cs="Times New Roman" w:hint="eastAsia"/>
          <w:color w:val="000000"/>
          <w:sz w:val="24"/>
          <w:szCs w:val="24"/>
        </w:rPr>
        <w:t>业务的毛利率、营业成本核算方法、归集过程、明细构成及变动情况、主要成本驱动因素、产品价格变动趋势、收入确认政策、采用净额</w:t>
      </w:r>
      <w:proofErr w:type="gramStart"/>
      <w:r>
        <w:rPr>
          <w:rFonts w:ascii="Times New Roman" w:eastAsia="宋体" w:hAnsi="Times New Roman" w:cs="Times New Roman" w:hint="eastAsia"/>
          <w:color w:val="000000"/>
          <w:sz w:val="24"/>
          <w:szCs w:val="24"/>
        </w:rPr>
        <w:t>法或者</w:t>
      </w:r>
      <w:proofErr w:type="gramEnd"/>
      <w:r>
        <w:rPr>
          <w:rFonts w:ascii="Times New Roman" w:eastAsia="宋体" w:hAnsi="Times New Roman" w:cs="Times New Roman" w:hint="eastAsia"/>
          <w:color w:val="000000"/>
          <w:sz w:val="24"/>
          <w:szCs w:val="24"/>
        </w:rPr>
        <w:t>总额法确认收入的具体情况及依据等；</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1</w:t>
      </w:r>
      <w:r>
        <w:rPr>
          <w:rFonts w:ascii="Arial" w:eastAsia="宋体" w:hAnsi="Arial" w:cs="Arial"/>
          <w:color w:val="000000"/>
          <w:sz w:val="24"/>
          <w:szCs w:val="24"/>
        </w:rPr>
        <w:t>、公司</w:t>
      </w:r>
      <w:r>
        <w:rPr>
          <w:rFonts w:ascii="Arial" w:eastAsia="宋体" w:hAnsi="Arial" w:cs="Arial"/>
          <w:color w:val="000000"/>
          <w:sz w:val="24"/>
          <w:szCs w:val="24"/>
        </w:rPr>
        <w:t>2024</w:t>
      </w:r>
      <w:r>
        <w:rPr>
          <w:rFonts w:ascii="Arial" w:eastAsia="宋体" w:hAnsi="Arial" w:cs="Arial"/>
          <w:color w:val="000000"/>
          <w:sz w:val="24"/>
          <w:szCs w:val="24"/>
        </w:rPr>
        <w:t>年度及</w:t>
      </w:r>
      <w:r>
        <w:rPr>
          <w:rFonts w:ascii="Arial" w:eastAsia="宋体" w:hAnsi="Arial" w:cs="Arial"/>
          <w:color w:val="000000"/>
          <w:sz w:val="24"/>
          <w:szCs w:val="24"/>
        </w:rPr>
        <w:t>2025</w:t>
      </w:r>
      <w:r>
        <w:rPr>
          <w:rFonts w:ascii="Arial" w:eastAsia="宋体" w:hAnsi="Arial" w:cs="Arial"/>
          <w:color w:val="000000"/>
          <w:sz w:val="24"/>
          <w:szCs w:val="24"/>
        </w:rPr>
        <w:t>年上半年</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w:t>
      </w:r>
      <w:r>
        <w:rPr>
          <w:rFonts w:ascii="Arial" w:eastAsia="宋体" w:hAnsi="Arial" w:cs="Arial"/>
          <w:color w:val="000000"/>
          <w:sz w:val="24"/>
          <w:szCs w:val="24"/>
        </w:rPr>
        <w:t>前五大客户情况如下：</w:t>
      </w:r>
    </w:p>
    <w:tbl>
      <w:tblPr>
        <w:tblStyle w:val="a9"/>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6"/>
        <w:gridCol w:w="832"/>
        <w:gridCol w:w="1485"/>
        <w:gridCol w:w="1419"/>
        <w:gridCol w:w="1275"/>
        <w:gridCol w:w="991"/>
        <w:gridCol w:w="992"/>
        <w:gridCol w:w="1350"/>
      </w:tblGrid>
      <w:tr w:rsidR="00087FAD">
        <w:trPr>
          <w:trHeight w:val="397"/>
          <w:jc w:val="center"/>
        </w:trPr>
        <w:tc>
          <w:tcPr>
            <w:tcW w:w="822" w:type="pct"/>
            <w:gridSpan w:val="2"/>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项目</w:t>
            </w:r>
          </w:p>
        </w:tc>
        <w:tc>
          <w:tcPr>
            <w:tcW w:w="826" w:type="pct"/>
            <w:vAlign w:val="center"/>
          </w:tcPr>
          <w:p w:rsidR="00087FAD" w:rsidRDefault="00B1520C">
            <w:pPr>
              <w:widowControl/>
              <w:jc w:val="center"/>
              <w:textAlignment w:val="center"/>
              <w:rPr>
                <w:rFonts w:ascii="Arial" w:eastAsia="宋体" w:hAnsi="Arial" w:cs="Arial"/>
                <w:color w:val="333333"/>
                <w:kern w:val="0"/>
                <w:szCs w:val="21"/>
              </w:rPr>
            </w:pPr>
            <w:r>
              <w:rPr>
                <w:rFonts w:ascii="Arial" w:eastAsia="宋体" w:hAnsi="Arial" w:cs="Arial"/>
                <w:color w:val="000000"/>
                <w:kern w:val="0"/>
                <w:szCs w:val="21"/>
                <w:lang w:bidi="ar"/>
              </w:rPr>
              <w:t>销售内容</w:t>
            </w:r>
          </w:p>
          <w:p w:rsidR="00087FAD" w:rsidRDefault="00087FAD">
            <w:pPr>
              <w:widowControl/>
              <w:wordWrap w:val="0"/>
              <w:jc w:val="center"/>
              <w:rPr>
                <w:rFonts w:ascii="Arial" w:eastAsia="宋体" w:hAnsi="Arial" w:cs="Arial"/>
                <w:color w:val="333333"/>
                <w:kern w:val="0"/>
                <w:szCs w:val="21"/>
              </w:rPr>
            </w:pPr>
          </w:p>
        </w:tc>
        <w:tc>
          <w:tcPr>
            <w:tcW w:w="789" w:type="pct"/>
            <w:vAlign w:val="center"/>
          </w:tcPr>
          <w:p w:rsidR="00087FAD" w:rsidRDefault="00B1520C">
            <w:pPr>
              <w:widowControl/>
              <w:jc w:val="center"/>
              <w:textAlignment w:val="center"/>
              <w:rPr>
                <w:rFonts w:ascii="Arial" w:eastAsia="宋体" w:hAnsi="Arial" w:cs="Arial"/>
                <w:color w:val="000000"/>
                <w:kern w:val="0"/>
                <w:szCs w:val="21"/>
                <w:lang w:bidi="ar"/>
              </w:rPr>
            </w:pPr>
            <w:r>
              <w:rPr>
                <w:rFonts w:ascii="Arial" w:eastAsia="宋体" w:hAnsi="Arial" w:cs="Arial"/>
                <w:color w:val="000000"/>
                <w:kern w:val="0"/>
                <w:szCs w:val="21"/>
                <w:lang w:bidi="ar"/>
              </w:rPr>
              <w:t>销售收入</w:t>
            </w:r>
          </w:p>
          <w:p w:rsidR="00087FAD" w:rsidRDefault="00B1520C">
            <w:pPr>
              <w:widowControl/>
              <w:wordWrap w:val="0"/>
              <w:jc w:val="center"/>
              <w:rPr>
                <w:rFonts w:ascii="Arial" w:eastAsia="宋体" w:hAnsi="Arial" w:cs="Arial"/>
                <w:color w:val="000000"/>
                <w:kern w:val="0"/>
                <w:szCs w:val="21"/>
                <w:lang w:bidi="ar"/>
              </w:rPr>
            </w:pPr>
            <w:r>
              <w:rPr>
                <w:rFonts w:ascii="Arial" w:eastAsia="宋体" w:hAnsi="Arial" w:cs="Arial"/>
                <w:color w:val="000000"/>
                <w:kern w:val="0"/>
                <w:szCs w:val="21"/>
                <w:lang w:bidi="ar"/>
              </w:rPr>
              <w:t>（单位：万元）</w:t>
            </w:r>
          </w:p>
        </w:tc>
        <w:tc>
          <w:tcPr>
            <w:tcW w:w="709"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000000"/>
                <w:kern w:val="0"/>
                <w:szCs w:val="21"/>
                <w:lang w:bidi="ar"/>
              </w:rPr>
              <w:t>收入占比</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000000"/>
                <w:kern w:val="0"/>
                <w:szCs w:val="21"/>
                <w:lang w:bidi="ar"/>
              </w:rPr>
              <w:t>是否报告期内新增</w:t>
            </w:r>
          </w:p>
        </w:tc>
        <w:tc>
          <w:tcPr>
            <w:tcW w:w="552"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000000"/>
                <w:kern w:val="0"/>
                <w:szCs w:val="21"/>
                <w:lang w:bidi="ar"/>
              </w:rPr>
              <w:t>毛利率</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000000"/>
                <w:kern w:val="0"/>
                <w:szCs w:val="21"/>
                <w:lang w:bidi="ar"/>
              </w:rPr>
              <w:t>是否与控股股东存在关联关系</w:t>
            </w:r>
          </w:p>
        </w:tc>
      </w:tr>
      <w:tr w:rsidR="00087FAD">
        <w:trPr>
          <w:trHeight w:val="397"/>
          <w:jc w:val="center"/>
        </w:trPr>
        <w:tc>
          <w:tcPr>
            <w:tcW w:w="359" w:type="pct"/>
            <w:vMerge w:val="restart"/>
            <w:vAlign w:val="center"/>
          </w:tcPr>
          <w:p w:rsidR="00087FAD" w:rsidRDefault="00B1520C">
            <w:pPr>
              <w:wordWrap w:val="0"/>
              <w:jc w:val="center"/>
              <w:rPr>
                <w:rFonts w:ascii="Arial" w:eastAsia="宋体" w:hAnsi="Arial" w:cs="Arial"/>
                <w:color w:val="333333"/>
                <w:kern w:val="0"/>
                <w:szCs w:val="21"/>
              </w:rPr>
            </w:pPr>
            <w:r>
              <w:rPr>
                <w:rFonts w:ascii="Arial" w:eastAsia="宋体" w:hAnsi="Arial" w:cs="Arial"/>
                <w:color w:val="333333"/>
                <w:kern w:val="0"/>
                <w:szCs w:val="21"/>
              </w:rPr>
              <w:t>2025</w:t>
            </w:r>
            <w:r>
              <w:rPr>
                <w:rFonts w:ascii="Arial" w:eastAsia="宋体" w:hAnsi="Arial" w:cs="Arial"/>
                <w:color w:val="333333"/>
                <w:kern w:val="0"/>
                <w:szCs w:val="21"/>
              </w:rPr>
              <w:t>年</w:t>
            </w:r>
            <w:r>
              <w:rPr>
                <w:rFonts w:ascii="Arial" w:eastAsia="宋体" w:hAnsi="Arial" w:cs="Arial"/>
                <w:color w:val="333333"/>
                <w:kern w:val="0"/>
                <w:szCs w:val="21"/>
              </w:rPr>
              <w:t>1-6</w:t>
            </w:r>
            <w:r>
              <w:rPr>
                <w:rFonts w:ascii="Arial" w:eastAsia="宋体" w:hAnsi="Arial" w:cs="Arial"/>
                <w:color w:val="333333"/>
                <w:kern w:val="0"/>
                <w:szCs w:val="21"/>
              </w:rPr>
              <w:t>月</w:t>
            </w: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1</w:t>
            </w:r>
          </w:p>
        </w:tc>
        <w:tc>
          <w:tcPr>
            <w:tcW w:w="826" w:type="pct"/>
            <w:vAlign w:val="center"/>
          </w:tcPr>
          <w:p w:rsidR="00087FAD" w:rsidRDefault="00B1520C">
            <w:pPr>
              <w:widowControl/>
              <w:wordWrap w:val="0"/>
              <w:jc w:val="center"/>
              <w:rPr>
                <w:rFonts w:ascii="Arial" w:eastAsia="宋体" w:hAnsi="Arial" w:cs="Arial"/>
                <w:color w:val="333333"/>
                <w:kern w:val="0"/>
                <w:szCs w:val="21"/>
              </w:rPr>
            </w:pPr>
            <w:bookmarkStart w:id="11" w:name="OLE_LINK10"/>
            <w:bookmarkStart w:id="12" w:name="OLE_LINK11"/>
            <w:proofErr w:type="gramStart"/>
            <w:r>
              <w:rPr>
                <w:rFonts w:ascii="Arial" w:eastAsia="宋体" w:hAnsi="Arial" w:cs="Arial" w:hint="eastAsia"/>
                <w:color w:val="333333"/>
                <w:kern w:val="0"/>
                <w:szCs w:val="21"/>
              </w:rPr>
              <w:t>存算服务器</w:t>
            </w:r>
            <w:bookmarkEnd w:id="11"/>
            <w:bookmarkEnd w:id="12"/>
            <w:proofErr w:type="gramEnd"/>
          </w:p>
        </w:tc>
        <w:tc>
          <w:tcPr>
            <w:tcW w:w="789" w:type="pct"/>
            <w:vAlign w:val="center"/>
          </w:tcPr>
          <w:p w:rsidR="00087FAD" w:rsidRDefault="00B1520C">
            <w:pPr>
              <w:widowControl/>
              <w:jc w:val="right"/>
              <w:rPr>
                <w:rFonts w:ascii="Arial" w:eastAsia="宋体" w:hAnsi="Arial" w:cs="Arial"/>
                <w:color w:val="333333"/>
                <w:kern w:val="0"/>
                <w:szCs w:val="21"/>
              </w:rPr>
            </w:pPr>
            <w:r>
              <w:rPr>
                <w:rFonts w:ascii="Arial" w:eastAsia="宋体" w:hAnsi="Arial" w:cs="Arial"/>
                <w:szCs w:val="21"/>
              </w:rPr>
              <w:t>107,876.11</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43.99%</w:t>
            </w:r>
          </w:p>
        </w:tc>
        <w:tc>
          <w:tcPr>
            <w:tcW w:w="551" w:type="pct"/>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color w:val="333333"/>
                <w:kern w:val="0"/>
                <w:szCs w:val="21"/>
              </w:rPr>
              <w:t>是</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6.38%</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2</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81,217.70</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33.12%</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是</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5.66%</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3</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5,387.67</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2.20%</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是</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2.37%</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4</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2,758.41</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1.12%</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是</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10.00%</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5</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1,455.75</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0.59%</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4.31%</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bookmarkStart w:id="13" w:name="_Hlk211585001"/>
          </w:p>
        </w:tc>
        <w:tc>
          <w:tcPr>
            <w:tcW w:w="1289" w:type="pct"/>
            <w:gridSpan w:val="2"/>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合计</w:t>
            </w:r>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198,695.63</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81.03%</w:t>
            </w:r>
          </w:p>
        </w:tc>
        <w:tc>
          <w:tcPr>
            <w:tcW w:w="551" w:type="pct"/>
            <w:vAlign w:val="center"/>
          </w:tcPr>
          <w:p w:rsidR="00087FAD" w:rsidRDefault="00087FAD">
            <w:pPr>
              <w:widowControl/>
              <w:wordWrap w:val="0"/>
              <w:jc w:val="center"/>
              <w:rPr>
                <w:rFonts w:ascii="Arial" w:eastAsia="宋体" w:hAnsi="Arial" w:cs="Arial"/>
                <w:color w:val="333333"/>
                <w:kern w:val="0"/>
                <w:szCs w:val="21"/>
              </w:rPr>
            </w:pP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6.01%</w:t>
            </w:r>
          </w:p>
        </w:tc>
        <w:tc>
          <w:tcPr>
            <w:tcW w:w="751" w:type="pct"/>
            <w:vAlign w:val="center"/>
          </w:tcPr>
          <w:p w:rsidR="00087FAD" w:rsidRDefault="00087FAD">
            <w:pPr>
              <w:widowControl/>
              <w:wordWrap w:val="0"/>
              <w:jc w:val="center"/>
              <w:rPr>
                <w:rFonts w:ascii="Arial" w:eastAsia="宋体" w:hAnsi="Arial" w:cs="Arial"/>
                <w:color w:val="333333"/>
                <w:kern w:val="0"/>
                <w:szCs w:val="21"/>
              </w:rPr>
            </w:pPr>
          </w:p>
        </w:tc>
      </w:tr>
      <w:bookmarkEnd w:id="13"/>
      <w:tr w:rsidR="00087FAD">
        <w:trPr>
          <w:trHeight w:val="397"/>
          <w:jc w:val="center"/>
        </w:trPr>
        <w:tc>
          <w:tcPr>
            <w:tcW w:w="359" w:type="pct"/>
            <w:vMerge w:val="restart"/>
            <w:vAlign w:val="center"/>
          </w:tcPr>
          <w:p w:rsidR="00087FAD" w:rsidRDefault="00B1520C">
            <w:pPr>
              <w:wordWrap w:val="0"/>
              <w:jc w:val="center"/>
              <w:rPr>
                <w:rFonts w:ascii="Arial" w:eastAsia="宋体" w:hAnsi="Arial" w:cs="Arial"/>
                <w:color w:val="333333"/>
                <w:kern w:val="0"/>
                <w:szCs w:val="21"/>
              </w:rPr>
            </w:pPr>
            <w:r>
              <w:rPr>
                <w:rFonts w:ascii="Arial" w:eastAsia="宋体" w:hAnsi="Arial" w:cs="Arial"/>
                <w:color w:val="333333"/>
                <w:kern w:val="0"/>
                <w:szCs w:val="21"/>
              </w:rPr>
              <w:t>2024</w:t>
            </w:r>
            <w:r>
              <w:rPr>
                <w:rFonts w:ascii="Arial" w:eastAsia="宋体" w:hAnsi="Arial" w:cs="Arial"/>
                <w:color w:val="333333"/>
                <w:kern w:val="0"/>
                <w:szCs w:val="21"/>
              </w:rPr>
              <w:t>年</w:t>
            </w: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1</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49,530.97</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16.14%</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不适用</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7.32%</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2</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32,516.81</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10.59%</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不适用</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12.95%</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3</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22,513.27</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7.34%</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不适用</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7.06%</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4</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20,956.64</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6.83%</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不适用</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16.67%</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463"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客户</w:t>
            </w:r>
            <w:r>
              <w:rPr>
                <w:rFonts w:ascii="Arial" w:eastAsia="宋体" w:hAnsi="Arial" w:cs="Arial"/>
                <w:color w:val="333333"/>
                <w:kern w:val="0"/>
                <w:szCs w:val="21"/>
              </w:rPr>
              <w:t>5</w:t>
            </w:r>
          </w:p>
        </w:tc>
        <w:tc>
          <w:tcPr>
            <w:tcW w:w="826" w:type="pct"/>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hint="eastAsia"/>
                <w:color w:val="333333"/>
                <w:kern w:val="0"/>
                <w:szCs w:val="21"/>
              </w:rPr>
              <w:t>存算服务器</w:t>
            </w:r>
            <w:proofErr w:type="gramEnd"/>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15,325.66</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4.99%</w:t>
            </w:r>
          </w:p>
        </w:tc>
        <w:tc>
          <w:tcPr>
            <w:tcW w:w="5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不适用</w:t>
            </w: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3.94%</w:t>
            </w:r>
          </w:p>
        </w:tc>
        <w:tc>
          <w:tcPr>
            <w:tcW w:w="751"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r>
      <w:tr w:rsidR="00087FAD">
        <w:trPr>
          <w:trHeight w:val="397"/>
          <w:jc w:val="center"/>
        </w:trPr>
        <w:tc>
          <w:tcPr>
            <w:tcW w:w="359" w:type="pct"/>
            <w:vMerge/>
            <w:vAlign w:val="center"/>
          </w:tcPr>
          <w:p w:rsidR="00087FAD" w:rsidRDefault="00087FAD">
            <w:pPr>
              <w:wordWrap w:val="0"/>
              <w:jc w:val="center"/>
              <w:rPr>
                <w:rFonts w:ascii="Arial" w:eastAsia="宋体" w:hAnsi="Arial" w:cs="Arial"/>
                <w:color w:val="333333"/>
                <w:kern w:val="0"/>
                <w:szCs w:val="21"/>
              </w:rPr>
            </w:pPr>
          </w:p>
        </w:tc>
        <w:tc>
          <w:tcPr>
            <w:tcW w:w="1289" w:type="pct"/>
            <w:gridSpan w:val="2"/>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合计</w:t>
            </w:r>
          </w:p>
        </w:tc>
        <w:tc>
          <w:tcPr>
            <w:tcW w:w="78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szCs w:val="21"/>
              </w:rPr>
              <w:t>140,843.36</w:t>
            </w:r>
          </w:p>
        </w:tc>
        <w:tc>
          <w:tcPr>
            <w:tcW w:w="709"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45.89%</w:t>
            </w:r>
          </w:p>
        </w:tc>
        <w:tc>
          <w:tcPr>
            <w:tcW w:w="551" w:type="pct"/>
            <w:vAlign w:val="center"/>
          </w:tcPr>
          <w:p w:rsidR="00087FAD" w:rsidRDefault="00087FAD">
            <w:pPr>
              <w:widowControl/>
              <w:wordWrap w:val="0"/>
              <w:jc w:val="center"/>
              <w:rPr>
                <w:rFonts w:ascii="Arial" w:eastAsia="宋体" w:hAnsi="Arial" w:cs="Arial"/>
                <w:color w:val="333333"/>
                <w:kern w:val="0"/>
                <w:szCs w:val="21"/>
              </w:rPr>
            </w:pPr>
          </w:p>
        </w:tc>
        <w:tc>
          <w:tcPr>
            <w:tcW w:w="552" w:type="pct"/>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9.60%</w:t>
            </w:r>
          </w:p>
        </w:tc>
        <w:tc>
          <w:tcPr>
            <w:tcW w:w="751" w:type="pct"/>
            <w:vAlign w:val="center"/>
          </w:tcPr>
          <w:p w:rsidR="00087FAD" w:rsidRDefault="00087FAD">
            <w:pPr>
              <w:widowControl/>
              <w:wordWrap w:val="0"/>
              <w:jc w:val="center"/>
              <w:rPr>
                <w:rFonts w:ascii="Arial" w:eastAsia="宋体" w:hAnsi="Arial" w:cs="Arial"/>
                <w:color w:val="333333"/>
                <w:kern w:val="0"/>
                <w:szCs w:val="21"/>
              </w:rPr>
            </w:pPr>
          </w:p>
        </w:tc>
      </w:tr>
    </w:tbl>
    <w:p w:rsidR="00087FAD" w:rsidRDefault="00B1520C">
      <w:pPr>
        <w:spacing w:beforeLines="50" w:before="120" w:line="360" w:lineRule="auto"/>
        <w:ind w:firstLineChars="200" w:firstLine="480"/>
        <w:outlineLvl w:val="1"/>
        <w:rPr>
          <w:rFonts w:ascii="Times New Roman" w:eastAsia="宋体" w:hAnsi="Times New Roman" w:cs="Times New Roman"/>
          <w:color w:val="000000"/>
          <w:sz w:val="24"/>
          <w:szCs w:val="24"/>
        </w:rPr>
      </w:pPr>
      <w:r>
        <w:rPr>
          <w:rFonts w:ascii="Arial" w:eastAsia="宋体" w:hAnsi="Arial" w:cs="Arial"/>
          <w:color w:val="000000"/>
          <w:sz w:val="24"/>
          <w:szCs w:val="24"/>
        </w:rPr>
        <w:t>2</w:t>
      </w:r>
      <w:r>
        <w:rPr>
          <w:rFonts w:ascii="Arial" w:eastAsia="宋体" w:hAnsi="Arial" w:cs="Arial" w:hint="eastAsia"/>
          <w:color w:val="000000"/>
          <w:sz w:val="24"/>
          <w:szCs w:val="24"/>
        </w:rPr>
        <w:t>、</w:t>
      </w:r>
      <w:r>
        <w:rPr>
          <w:rFonts w:ascii="Arial" w:eastAsia="宋体" w:hAnsi="Arial" w:cs="Arial"/>
          <w:color w:val="000000"/>
          <w:sz w:val="24"/>
          <w:szCs w:val="24"/>
        </w:rPr>
        <w:t>营业成本核算</w:t>
      </w:r>
      <w:r>
        <w:rPr>
          <w:rFonts w:ascii="Times New Roman" w:eastAsia="宋体" w:hAnsi="Times New Roman" w:cs="Times New Roman" w:hint="eastAsia"/>
          <w:color w:val="000000"/>
          <w:sz w:val="24"/>
          <w:szCs w:val="24"/>
        </w:rPr>
        <w:t>方法、归集过程</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公司采用移动加权平均法核算</w:t>
      </w:r>
      <w:proofErr w:type="gramStart"/>
      <w:r>
        <w:rPr>
          <w:rFonts w:ascii="Times New Roman" w:eastAsia="宋体" w:hAnsi="Times New Roman" w:cs="Times New Roman" w:hint="eastAsia"/>
          <w:color w:val="000000"/>
          <w:sz w:val="24"/>
          <w:szCs w:val="24"/>
        </w:rPr>
        <w:t>云基础</w:t>
      </w:r>
      <w:proofErr w:type="gramEnd"/>
      <w:r>
        <w:rPr>
          <w:rFonts w:ascii="Times New Roman" w:eastAsia="宋体" w:hAnsi="Times New Roman" w:cs="Times New Roman" w:hint="eastAsia"/>
          <w:color w:val="000000"/>
          <w:sz w:val="24"/>
          <w:szCs w:val="24"/>
        </w:rPr>
        <w:t>设施业务成本，营业成本主要包括服务器成本、配件、运输费、技术服务费等，公司营业成本的归集过程如下：</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2"/>
        <w:gridCol w:w="3118"/>
        <w:gridCol w:w="4470"/>
      </w:tblGrid>
      <w:tr w:rsidR="00087FAD" w:rsidTr="00CC4FDA">
        <w:trPr>
          <w:trHeight w:val="397"/>
        </w:trPr>
        <w:tc>
          <w:tcPr>
            <w:tcW w:w="780" w:type="pct"/>
            <w:vAlign w:val="center"/>
          </w:tcPr>
          <w:p w:rsidR="00087FAD" w:rsidRDefault="00B1520C">
            <w:pPr>
              <w:spacing w:beforeLines="50" w:before="120" w:line="360" w:lineRule="auto"/>
              <w:jc w:val="center"/>
              <w:rPr>
                <w:rFonts w:ascii="Arial" w:eastAsia="宋体" w:hAnsi="Arial" w:cs="Arial"/>
                <w:b/>
                <w:color w:val="000000"/>
                <w:szCs w:val="21"/>
              </w:rPr>
            </w:pPr>
            <w:r>
              <w:rPr>
                <w:rFonts w:ascii="Arial" w:eastAsia="宋体" w:hAnsi="Arial" w:cs="Arial" w:hint="eastAsia"/>
                <w:b/>
                <w:color w:val="000000"/>
                <w:szCs w:val="21"/>
              </w:rPr>
              <w:t>成本类别</w:t>
            </w:r>
          </w:p>
        </w:tc>
        <w:tc>
          <w:tcPr>
            <w:tcW w:w="1734" w:type="pct"/>
            <w:vAlign w:val="center"/>
          </w:tcPr>
          <w:p w:rsidR="00087FAD" w:rsidRDefault="00B1520C">
            <w:pPr>
              <w:spacing w:beforeLines="50" w:before="120" w:line="360" w:lineRule="auto"/>
              <w:jc w:val="center"/>
              <w:rPr>
                <w:rFonts w:ascii="Arial" w:eastAsia="宋体" w:hAnsi="Arial" w:cs="Arial"/>
                <w:b/>
                <w:color w:val="000000"/>
                <w:szCs w:val="21"/>
              </w:rPr>
            </w:pPr>
            <w:r>
              <w:rPr>
                <w:rFonts w:ascii="Arial" w:eastAsia="宋体" w:hAnsi="Arial" w:cs="Arial" w:hint="eastAsia"/>
                <w:b/>
                <w:color w:val="000000"/>
                <w:szCs w:val="21"/>
              </w:rPr>
              <w:t>核算内容</w:t>
            </w:r>
          </w:p>
        </w:tc>
        <w:tc>
          <w:tcPr>
            <w:tcW w:w="2486" w:type="pct"/>
            <w:vAlign w:val="center"/>
          </w:tcPr>
          <w:p w:rsidR="00087FAD" w:rsidRDefault="00B1520C">
            <w:pPr>
              <w:spacing w:beforeLines="50" w:before="120" w:line="360" w:lineRule="auto"/>
              <w:jc w:val="center"/>
              <w:rPr>
                <w:rFonts w:ascii="Arial" w:eastAsia="宋体" w:hAnsi="Arial" w:cs="Arial"/>
                <w:b/>
                <w:color w:val="000000"/>
                <w:szCs w:val="21"/>
              </w:rPr>
            </w:pPr>
            <w:r>
              <w:rPr>
                <w:rFonts w:ascii="Arial" w:eastAsia="宋体" w:hAnsi="Arial" w:cs="Arial" w:hint="eastAsia"/>
                <w:b/>
                <w:color w:val="000000"/>
                <w:szCs w:val="21"/>
              </w:rPr>
              <w:t>成本归集过程</w:t>
            </w:r>
          </w:p>
        </w:tc>
      </w:tr>
      <w:tr w:rsidR="00087FAD" w:rsidTr="00CC4FDA">
        <w:trPr>
          <w:trHeight w:val="397"/>
        </w:trPr>
        <w:tc>
          <w:tcPr>
            <w:tcW w:w="780" w:type="pct"/>
            <w:vAlign w:val="center"/>
          </w:tcPr>
          <w:p w:rsidR="00087FAD" w:rsidRDefault="00B1520C">
            <w:pPr>
              <w:spacing w:beforeLines="50" w:before="120" w:line="360" w:lineRule="auto"/>
              <w:rPr>
                <w:rFonts w:ascii="Arial" w:eastAsia="宋体" w:hAnsi="Arial" w:cs="Arial"/>
                <w:color w:val="000000"/>
                <w:szCs w:val="21"/>
              </w:rPr>
            </w:pPr>
            <w:r>
              <w:rPr>
                <w:rFonts w:ascii="Arial" w:eastAsia="宋体" w:hAnsi="Arial" w:cs="Arial" w:hint="eastAsia"/>
                <w:color w:val="000000"/>
                <w:kern w:val="0"/>
                <w:szCs w:val="21"/>
                <w:lang w:bidi="ar"/>
              </w:rPr>
              <w:t>服务器</w:t>
            </w:r>
          </w:p>
        </w:tc>
        <w:tc>
          <w:tcPr>
            <w:tcW w:w="1734" w:type="pct"/>
            <w:vAlign w:val="center"/>
          </w:tcPr>
          <w:p w:rsidR="00087FAD" w:rsidRDefault="00B1520C">
            <w:pPr>
              <w:spacing w:beforeLines="50" w:before="120" w:line="360" w:lineRule="auto"/>
              <w:rPr>
                <w:rFonts w:ascii="Arial" w:eastAsia="宋体" w:hAnsi="Arial" w:cs="Arial"/>
                <w:color w:val="000000"/>
                <w:szCs w:val="21"/>
              </w:rPr>
            </w:pPr>
            <w:r>
              <w:rPr>
                <w:rFonts w:ascii="Arial" w:eastAsia="宋体" w:hAnsi="Arial" w:cs="Arial" w:hint="eastAsia"/>
                <w:color w:val="000000"/>
                <w:szCs w:val="21"/>
              </w:rPr>
              <w:t>构成</w:t>
            </w:r>
            <w:proofErr w:type="gramStart"/>
            <w:r>
              <w:rPr>
                <w:rFonts w:ascii="Arial" w:eastAsia="宋体" w:hAnsi="Arial" w:cs="Arial" w:hint="eastAsia"/>
                <w:color w:val="000000"/>
                <w:szCs w:val="21"/>
              </w:rPr>
              <w:t>云基础</w:t>
            </w:r>
            <w:proofErr w:type="gramEnd"/>
            <w:r>
              <w:rPr>
                <w:rFonts w:ascii="Arial" w:eastAsia="宋体" w:hAnsi="Arial" w:cs="Arial" w:hint="eastAsia"/>
                <w:color w:val="000000"/>
                <w:szCs w:val="21"/>
              </w:rPr>
              <w:t>设施的硬件设备，</w:t>
            </w:r>
            <w:proofErr w:type="gramStart"/>
            <w:r>
              <w:rPr>
                <w:rFonts w:ascii="Arial" w:eastAsia="宋体" w:hAnsi="Arial" w:cs="Arial" w:hint="eastAsia"/>
                <w:color w:val="000000"/>
                <w:szCs w:val="21"/>
              </w:rPr>
              <w:t>包</w:t>
            </w:r>
            <w:r>
              <w:rPr>
                <w:rFonts w:ascii="Arial" w:eastAsia="宋体" w:hAnsi="Arial" w:cs="Arial" w:hint="eastAsia"/>
                <w:color w:val="000000"/>
                <w:szCs w:val="21"/>
              </w:rPr>
              <w:lastRenderedPageBreak/>
              <w:t>括存算服务器</w:t>
            </w:r>
            <w:proofErr w:type="gramEnd"/>
            <w:r>
              <w:rPr>
                <w:rFonts w:ascii="Arial" w:eastAsia="宋体" w:hAnsi="Arial" w:cs="Arial" w:hint="eastAsia"/>
                <w:color w:val="000000"/>
                <w:szCs w:val="21"/>
              </w:rPr>
              <w:t>、网络设备等</w:t>
            </w:r>
          </w:p>
        </w:tc>
        <w:tc>
          <w:tcPr>
            <w:tcW w:w="2486" w:type="pct"/>
            <w:vAlign w:val="center"/>
          </w:tcPr>
          <w:p w:rsidR="00087FAD" w:rsidRDefault="00B1520C">
            <w:pPr>
              <w:spacing w:beforeLines="50" w:before="120" w:line="360" w:lineRule="auto"/>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lastRenderedPageBreak/>
              <w:t>采购入库时按移动加权平均法计算单位成本，</w:t>
            </w:r>
            <w:r>
              <w:rPr>
                <w:rFonts w:ascii="Times New Roman" w:eastAsia="宋体" w:hAnsi="Times New Roman" w:cs="Times New Roman" w:hint="eastAsia"/>
                <w:color w:val="000000"/>
                <w:szCs w:val="21"/>
              </w:rPr>
              <w:lastRenderedPageBreak/>
              <w:t>领用时按加权平均单价结转至</w:t>
            </w:r>
            <w:bookmarkStart w:id="14" w:name="OLE_LINK6"/>
            <w:bookmarkStart w:id="15" w:name="OLE_LINK7"/>
            <w:r>
              <w:rPr>
                <w:rFonts w:ascii="Times New Roman" w:eastAsia="宋体" w:hAnsi="Times New Roman" w:cs="Times New Roman" w:hint="eastAsia"/>
                <w:color w:val="000000"/>
                <w:szCs w:val="21"/>
              </w:rPr>
              <w:t>“主营业务成本”</w:t>
            </w:r>
            <w:bookmarkEnd w:id="14"/>
            <w:bookmarkEnd w:id="15"/>
          </w:p>
        </w:tc>
      </w:tr>
      <w:tr w:rsidR="00087FAD" w:rsidTr="00CC4FDA">
        <w:trPr>
          <w:trHeight w:val="397"/>
        </w:trPr>
        <w:tc>
          <w:tcPr>
            <w:tcW w:w="780" w:type="pct"/>
            <w:vAlign w:val="center"/>
          </w:tcPr>
          <w:p w:rsidR="00087FAD" w:rsidRDefault="00B1520C">
            <w:pPr>
              <w:spacing w:beforeLines="50" w:before="120" w:line="360" w:lineRule="auto"/>
              <w:rPr>
                <w:rFonts w:ascii="Arial" w:eastAsia="宋体" w:hAnsi="Arial" w:cs="Arial"/>
                <w:color w:val="000000"/>
                <w:szCs w:val="21"/>
              </w:rPr>
            </w:pPr>
            <w:r>
              <w:rPr>
                <w:rFonts w:ascii="Arial" w:eastAsia="宋体" w:hAnsi="Arial" w:cs="Arial" w:hint="eastAsia"/>
                <w:color w:val="000000"/>
                <w:kern w:val="0"/>
                <w:szCs w:val="21"/>
                <w:lang w:bidi="ar"/>
              </w:rPr>
              <w:lastRenderedPageBreak/>
              <w:t>配件</w:t>
            </w:r>
          </w:p>
        </w:tc>
        <w:tc>
          <w:tcPr>
            <w:tcW w:w="1734" w:type="pct"/>
            <w:vAlign w:val="center"/>
          </w:tcPr>
          <w:p w:rsidR="00087FAD" w:rsidRDefault="00B1520C">
            <w:pPr>
              <w:spacing w:beforeLines="50" w:before="120" w:line="360" w:lineRule="auto"/>
              <w:rPr>
                <w:rFonts w:ascii="Arial" w:eastAsia="宋体" w:hAnsi="Arial" w:cs="Arial"/>
                <w:color w:val="000000"/>
                <w:szCs w:val="21"/>
              </w:rPr>
            </w:pPr>
            <w:r>
              <w:rPr>
                <w:rFonts w:ascii="Arial" w:eastAsia="宋体" w:hAnsi="Arial" w:cs="Arial" w:hint="eastAsia"/>
                <w:color w:val="000000"/>
                <w:szCs w:val="21"/>
              </w:rPr>
              <w:t>用于升级服务器的部件或与服务器配套使用的部件</w:t>
            </w:r>
          </w:p>
        </w:tc>
        <w:tc>
          <w:tcPr>
            <w:tcW w:w="2486" w:type="pct"/>
            <w:vAlign w:val="center"/>
          </w:tcPr>
          <w:p w:rsidR="00087FAD" w:rsidRDefault="00B1520C">
            <w:pPr>
              <w:spacing w:beforeLines="50" w:before="120" w:line="360" w:lineRule="auto"/>
              <w:rPr>
                <w:rFonts w:ascii="Arial" w:eastAsia="宋体" w:hAnsi="Arial" w:cs="Arial"/>
                <w:color w:val="000000"/>
                <w:szCs w:val="21"/>
              </w:rPr>
            </w:pPr>
            <w:r>
              <w:rPr>
                <w:rFonts w:ascii="Times New Roman" w:eastAsia="宋体" w:hAnsi="Times New Roman" w:cs="Times New Roman" w:hint="eastAsia"/>
                <w:color w:val="000000"/>
                <w:szCs w:val="21"/>
              </w:rPr>
              <w:t>同服务器采购成本归集方式，按移动加权平均法核算，领用时按用途计入“主营业务成本”</w:t>
            </w:r>
          </w:p>
        </w:tc>
      </w:tr>
      <w:tr w:rsidR="00087FAD" w:rsidTr="00CC4FDA">
        <w:trPr>
          <w:trHeight w:val="397"/>
        </w:trPr>
        <w:tc>
          <w:tcPr>
            <w:tcW w:w="780" w:type="pct"/>
            <w:vAlign w:val="center"/>
          </w:tcPr>
          <w:p w:rsidR="00087FAD" w:rsidRDefault="00B1520C">
            <w:pPr>
              <w:spacing w:beforeLines="50" w:before="120" w:line="360" w:lineRule="auto"/>
              <w:rPr>
                <w:rFonts w:ascii="Arial" w:eastAsia="宋体" w:hAnsi="Arial" w:cs="Arial"/>
                <w:color w:val="000000"/>
                <w:szCs w:val="21"/>
              </w:rPr>
            </w:pPr>
            <w:r>
              <w:rPr>
                <w:rFonts w:ascii="Arial" w:eastAsia="宋体" w:hAnsi="Arial" w:cs="Arial" w:hint="eastAsia"/>
                <w:color w:val="000000"/>
                <w:kern w:val="0"/>
                <w:szCs w:val="21"/>
                <w:lang w:bidi="ar"/>
              </w:rPr>
              <w:t>运输费</w:t>
            </w:r>
          </w:p>
        </w:tc>
        <w:tc>
          <w:tcPr>
            <w:tcW w:w="1734" w:type="pct"/>
            <w:vAlign w:val="center"/>
          </w:tcPr>
          <w:p w:rsidR="00087FAD" w:rsidRDefault="00B1520C">
            <w:pPr>
              <w:spacing w:beforeLines="50" w:before="120" w:line="360" w:lineRule="auto"/>
              <w:rPr>
                <w:rFonts w:ascii="Arial" w:eastAsia="宋体" w:hAnsi="Arial" w:cs="Arial"/>
                <w:color w:val="000000"/>
                <w:szCs w:val="21"/>
              </w:rPr>
            </w:pPr>
            <w:r>
              <w:rPr>
                <w:rFonts w:ascii="Times New Roman" w:eastAsia="宋体" w:hAnsi="Times New Roman" w:cs="Times New Roman" w:hint="eastAsia"/>
                <w:color w:val="000000"/>
                <w:szCs w:val="21"/>
              </w:rPr>
              <w:t>服务器及配件从供应商到公司的物流费用</w:t>
            </w:r>
          </w:p>
        </w:tc>
        <w:tc>
          <w:tcPr>
            <w:tcW w:w="2486" w:type="pct"/>
            <w:vAlign w:val="center"/>
          </w:tcPr>
          <w:p w:rsidR="00087FAD" w:rsidRDefault="00B1520C">
            <w:pPr>
              <w:spacing w:beforeLines="50" w:before="120" w:line="360" w:lineRule="auto"/>
              <w:jc w:val="left"/>
              <w:rPr>
                <w:rFonts w:ascii="Arial" w:eastAsia="宋体" w:hAnsi="Arial" w:cs="Arial"/>
                <w:color w:val="000000"/>
                <w:szCs w:val="21"/>
              </w:rPr>
            </w:pPr>
            <w:r>
              <w:rPr>
                <w:rFonts w:ascii="Times New Roman" w:eastAsia="宋体" w:hAnsi="Times New Roman" w:cs="Times New Roman"/>
                <w:color w:val="000000"/>
                <w:szCs w:val="21"/>
              </w:rPr>
              <w:t>采购环节运输费</w:t>
            </w:r>
            <w:r>
              <w:rPr>
                <w:rFonts w:ascii="Times New Roman" w:eastAsia="宋体" w:hAnsi="Times New Roman" w:cs="Times New Roman" w:hint="eastAsia"/>
                <w:color w:val="000000"/>
                <w:szCs w:val="21"/>
              </w:rPr>
              <w:t>，</w:t>
            </w:r>
            <w:r>
              <w:rPr>
                <w:rFonts w:ascii="Times New Roman" w:eastAsia="宋体" w:hAnsi="Times New Roman" w:cs="Times New Roman"/>
                <w:color w:val="000000"/>
                <w:szCs w:val="21"/>
              </w:rPr>
              <w:t>计入存货采购成本（按移动加权平均分摊）</w:t>
            </w:r>
          </w:p>
        </w:tc>
      </w:tr>
      <w:tr w:rsidR="00087FAD" w:rsidTr="00CC4FDA">
        <w:trPr>
          <w:trHeight w:val="397"/>
        </w:trPr>
        <w:tc>
          <w:tcPr>
            <w:tcW w:w="780" w:type="pct"/>
            <w:vAlign w:val="center"/>
          </w:tcPr>
          <w:p w:rsidR="00087FAD" w:rsidRDefault="00B1520C">
            <w:pPr>
              <w:spacing w:beforeLines="50" w:before="120" w:line="360" w:lineRule="auto"/>
              <w:rPr>
                <w:rFonts w:ascii="Arial" w:eastAsia="宋体" w:hAnsi="Arial" w:cs="Arial"/>
                <w:color w:val="000000"/>
                <w:szCs w:val="21"/>
              </w:rPr>
            </w:pPr>
            <w:r>
              <w:rPr>
                <w:rFonts w:ascii="Arial" w:eastAsia="宋体" w:hAnsi="Arial" w:cs="Arial" w:hint="eastAsia"/>
                <w:color w:val="000000"/>
                <w:kern w:val="0"/>
                <w:szCs w:val="21"/>
                <w:lang w:bidi="ar"/>
              </w:rPr>
              <w:t>技术服务费</w:t>
            </w:r>
          </w:p>
        </w:tc>
        <w:tc>
          <w:tcPr>
            <w:tcW w:w="1734" w:type="pct"/>
            <w:vAlign w:val="center"/>
          </w:tcPr>
          <w:p w:rsidR="00087FAD" w:rsidRDefault="00B1520C">
            <w:pPr>
              <w:spacing w:beforeLines="50" w:before="120" w:line="360" w:lineRule="auto"/>
              <w:rPr>
                <w:rFonts w:ascii="Arial" w:eastAsia="宋体" w:hAnsi="Arial" w:cs="Arial"/>
                <w:color w:val="000000"/>
                <w:szCs w:val="21"/>
              </w:rPr>
            </w:pPr>
            <w:r>
              <w:rPr>
                <w:rFonts w:ascii="Times New Roman" w:eastAsia="宋体" w:hAnsi="Times New Roman" w:cs="Times New Roman" w:hint="eastAsia"/>
                <w:color w:val="000000"/>
                <w:szCs w:val="21"/>
              </w:rPr>
              <w:t>提供的部署、调试、运维等技术服务</w:t>
            </w:r>
          </w:p>
        </w:tc>
        <w:tc>
          <w:tcPr>
            <w:tcW w:w="2486" w:type="pct"/>
            <w:vAlign w:val="center"/>
          </w:tcPr>
          <w:p w:rsidR="00087FAD" w:rsidRDefault="00B1520C">
            <w:pPr>
              <w:spacing w:beforeLines="50" w:before="120" w:line="360" w:lineRule="auto"/>
              <w:jc w:val="left"/>
              <w:rPr>
                <w:rFonts w:ascii="Arial" w:eastAsia="宋体" w:hAnsi="Arial" w:cs="Arial"/>
                <w:color w:val="000000"/>
                <w:szCs w:val="21"/>
              </w:rPr>
            </w:pPr>
            <w:r>
              <w:rPr>
                <w:rFonts w:ascii="Times New Roman" w:eastAsia="宋体" w:hAnsi="Times New Roman" w:cs="Times New Roman"/>
                <w:color w:val="000000"/>
                <w:szCs w:val="21"/>
              </w:rPr>
              <w:t>若为采购设备发生的必要技术服务计入</w:t>
            </w:r>
            <w:r>
              <w:rPr>
                <w:rFonts w:ascii="Times New Roman" w:eastAsia="宋体" w:hAnsi="Times New Roman" w:cs="Times New Roman" w:hint="eastAsia"/>
                <w:color w:val="000000"/>
                <w:szCs w:val="21"/>
              </w:rPr>
              <w:t>成本</w:t>
            </w:r>
          </w:p>
        </w:tc>
      </w:tr>
    </w:tbl>
    <w:p w:rsidR="00087FAD" w:rsidRDefault="00B1520C">
      <w:pPr>
        <w:spacing w:beforeLines="50" w:before="120" w:line="360" w:lineRule="auto"/>
        <w:ind w:firstLineChars="200" w:firstLine="480"/>
        <w:outlineLvl w:val="1"/>
        <w:rPr>
          <w:rFonts w:ascii="Times New Roman" w:eastAsia="宋体" w:hAnsi="Times New Roman" w:cs="Times New Roman"/>
          <w:color w:val="000000"/>
          <w:sz w:val="24"/>
          <w:szCs w:val="24"/>
        </w:rPr>
      </w:pPr>
      <w:r>
        <w:rPr>
          <w:rFonts w:ascii="Arial" w:eastAsia="宋体" w:hAnsi="Arial" w:cs="Arial"/>
          <w:color w:val="000000"/>
          <w:sz w:val="24"/>
          <w:szCs w:val="24"/>
        </w:rPr>
        <w:t>3</w:t>
      </w:r>
      <w:r>
        <w:rPr>
          <w:rFonts w:ascii="Arial" w:eastAsia="宋体" w:hAnsi="Arial" w:cs="Arial" w:hint="eastAsia"/>
          <w:color w:val="000000"/>
          <w:sz w:val="24"/>
          <w:szCs w:val="24"/>
        </w:rPr>
        <w:t>、营业成本明细构成及变动情况、主要成本驱</w:t>
      </w:r>
      <w:r>
        <w:rPr>
          <w:rFonts w:ascii="Times New Roman" w:eastAsia="宋体" w:hAnsi="Times New Roman" w:cs="Times New Roman" w:hint="eastAsia"/>
          <w:color w:val="000000"/>
          <w:sz w:val="24"/>
          <w:szCs w:val="24"/>
        </w:rPr>
        <w:t>动因素、产品价格变动趋势</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Arial" w:eastAsia="宋体" w:hAnsi="Arial" w:cs="Arial"/>
          <w:color w:val="000000"/>
          <w:sz w:val="24"/>
          <w:szCs w:val="24"/>
        </w:rPr>
        <w:t>2024</w:t>
      </w:r>
      <w:r>
        <w:rPr>
          <w:rFonts w:ascii="Arial" w:eastAsia="宋体" w:hAnsi="Arial" w:cs="Arial" w:hint="eastAsia"/>
          <w:color w:val="000000"/>
          <w:sz w:val="24"/>
          <w:szCs w:val="24"/>
        </w:rPr>
        <w:t>年、</w:t>
      </w:r>
      <w:r>
        <w:rPr>
          <w:rFonts w:ascii="Arial" w:eastAsia="宋体" w:hAnsi="Arial" w:cs="Arial" w:hint="eastAsia"/>
          <w:color w:val="000000"/>
          <w:sz w:val="24"/>
          <w:szCs w:val="24"/>
        </w:rPr>
        <w:t>2</w:t>
      </w:r>
      <w:r>
        <w:rPr>
          <w:rFonts w:ascii="Arial" w:eastAsia="宋体" w:hAnsi="Arial" w:cs="Arial"/>
          <w:color w:val="000000"/>
          <w:sz w:val="24"/>
          <w:szCs w:val="24"/>
        </w:rPr>
        <w:t>025</w:t>
      </w:r>
      <w:r>
        <w:rPr>
          <w:rFonts w:ascii="Arial" w:eastAsia="宋体" w:hAnsi="Arial" w:cs="Arial" w:hint="eastAsia"/>
          <w:color w:val="000000"/>
          <w:sz w:val="24"/>
          <w:szCs w:val="24"/>
        </w:rPr>
        <w:t>年</w:t>
      </w:r>
      <w:r>
        <w:rPr>
          <w:rFonts w:ascii="Arial" w:eastAsia="宋体" w:hAnsi="Arial" w:cs="Arial" w:hint="eastAsia"/>
          <w:color w:val="000000"/>
          <w:sz w:val="24"/>
          <w:szCs w:val="24"/>
        </w:rPr>
        <w:t>1</w:t>
      </w:r>
      <w:r>
        <w:rPr>
          <w:rFonts w:ascii="Arial" w:eastAsia="宋体" w:hAnsi="Arial" w:cs="Arial"/>
          <w:color w:val="000000"/>
          <w:sz w:val="24"/>
          <w:szCs w:val="24"/>
        </w:rPr>
        <w:t>-6</w:t>
      </w:r>
      <w:r>
        <w:rPr>
          <w:rFonts w:ascii="Arial" w:eastAsia="宋体" w:hAnsi="Arial" w:cs="Arial" w:hint="eastAsia"/>
          <w:color w:val="000000"/>
          <w:sz w:val="24"/>
          <w:szCs w:val="24"/>
        </w:rPr>
        <w:t>月公司</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设施业务成本明细构成情况如下</w:t>
      </w:r>
      <w:r>
        <w:rPr>
          <w:rFonts w:ascii="Times New Roman" w:eastAsia="宋体" w:hAnsi="Times New Roman" w:cs="Times New Roman" w:hint="eastAsia"/>
          <w:color w:val="000000"/>
          <w:sz w:val="24"/>
          <w:szCs w:val="24"/>
        </w:rPr>
        <w:t>：</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57"/>
        <w:gridCol w:w="1742"/>
        <w:gridCol w:w="3654"/>
        <w:gridCol w:w="1437"/>
      </w:tblGrid>
      <w:tr w:rsidR="00087FAD">
        <w:trPr>
          <w:trHeight w:val="336"/>
          <w:jc w:val="center"/>
        </w:trPr>
        <w:tc>
          <w:tcPr>
            <w:tcW w:w="1200" w:type="pct"/>
            <w:vAlign w:val="center"/>
          </w:tcPr>
          <w:p w:rsidR="00087FAD" w:rsidRDefault="00B1520C">
            <w:pPr>
              <w:widowControl/>
              <w:jc w:val="center"/>
              <w:textAlignment w:val="bottom"/>
              <w:rPr>
                <w:rFonts w:ascii="Arial" w:eastAsia="宋体" w:hAnsi="Arial" w:cs="Arial"/>
                <w:b/>
                <w:color w:val="000000"/>
                <w:kern w:val="0"/>
                <w:sz w:val="22"/>
                <w:lang w:bidi="ar"/>
              </w:rPr>
            </w:pPr>
            <w:r>
              <w:rPr>
                <w:rFonts w:ascii="Arial" w:eastAsia="宋体" w:hAnsi="Arial" w:cs="Arial" w:hint="eastAsia"/>
                <w:b/>
                <w:color w:val="000000"/>
                <w:kern w:val="0"/>
                <w:sz w:val="22"/>
                <w:lang w:bidi="ar"/>
              </w:rPr>
              <w:t>项目</w:t>
            </w:r>
          </w:p>
        </w:tc>
        <w:tc>
          <w:tcPr>
            <w:tcW w:w="969" w:type="pct"/>
            <w:shd w:val="clear" w:color="auto" w:fill="auto"/>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hint="eastAsia"/>
                <w:b/>
                <w:color w:val="000000"/>
                <w:kern w:val="0"/>
                <w:sz w:val="22"/>
                <w:lang w:bidi="ar"/>
              </w:rPr>
              <w:t>成本明细</w:t>
            </w:r>
          </w:p>
        </w:tc>
        <w:tc>
          <w:tcPr>
            <w:tcW w:w="2032" w:type="pct"/>
            <w:shd w:val="clear" w:color="auto" w:fill="auto"/>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b/>
                <w:color w:val="000000"/>
                <w:kern w:val="0"/>
                <w:sz w:val="22"/>
                <w:lang w:bidi="ar"/>
              </w:rPr>
              <w:t>成本（单位：</w:t>
            </w:r>
            <w:r>
              <w:rPr>
                <w:rFonts w:ascii="Arial" w:eastAsia="宋体" w:hAnsi="Arial" w:cs="Arial" w:hint="eastAsia"/>
                <w:b/>
                <w:color w:val="000000"/>
                <w:kern w:val="0"/>
                <w:sz w:val="22"/>
                <w:lang w:bidi="ar"/>
              </w:rPr>
              <w:t>万</w:t>
            </w:r>
            <w:r>
              <w:rPr>
                <w:rFonts w:ascii="Arial" w:eastAsia="宋体" w:hAnsi="Arial" w:cs="Arial"/>
                <w:b/>
                <w:color w:val="000000"/>
                <w:kern w:val="0"/>
                <w:sz w:val="22"/>
                <w:lang w:bidi="ar"/>
              </w:rPr>
              <w:t>元）</w:t>
            </w:r>
          </w:p>
        </w:tc>
        <w:tc>
          <w:tcPr>
            <w:tcW w:w="799" w:type="pct"/>
            <w:shd w:val="clear" w:color="auto" w:fill="auto"/>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b/>
                <w:color w:val="000000"/>
                <w:kern w:val="0"/>
                <w:sz w:val="22"/>
                <w:lang w:bidi="ar"/>
              </w:rPr>
              <w:t>占比</w:t>
            </w:r>
          </w:p>
        </w:tc>
      </w:tr>
      <w:tr w:rsidR="00087FAD">
        <w:trPr>
          <w:trHeight w:val="336"/>
          <w:jc w:val="center"/>
        </w:trPr>
        <w:tc>
          <w:tcPr>
            <w:tcW w:w="1200" w:type="pct"/>
            <w:vMerge w:val="restart"/>
            <w:vAlign w:val="center"/>
          </w:tcPr>
          <w:p w:rsidR="00087FAD" w:rsidRDefault="00B1520C">
            <w:pPr>
              <w:widowControl/>
              <w:jc w:val="center"/>
              <w:textAlignment w:val="center"/>
              <w:rPr>
                <w:rFonts w:ascii="Arial" w:eastAsia="宋体" w:hAnsi="Arial" w:cs="Arial"/>
                <w:color w:val="000000"/>
                <w:kern w:val="0"/>
                <w:sz w:val="22"/>
                <w:lang w:bidi="ar"/>
              </w:rPr>
            </w:pPr>
            <w:r>
              <w:rPr>
                <w:rFonts w:ascii="Arial" w:eastAsia="宋体" w:hAnsi="Arial" w:cs="Arial" w:hint="eastAsia"/>
                <w:color w:val="000000"/>
                <w:kern w:val="0"/>
                <w:sz w:val="22"/>
                <w:lang w:bidi="ar"/>
              </w:rPr>
              <w:t>2</w:t>
            </w:r>
            <w:r>
              <w:rPr>
                <w:rFonts w:ascii="Arial" w:eastAsia="宋体" w:hAnsi="Arial" w:cs="Arial"/>
                <w:color w:val="000000"/>
                <w:kern w:val="0"/>
                <w:sz w:val="22"/>
                <w:lang w:bidi="ar"/>
              </w:rPr>
              <w:t>025</w:t>
            </w:r>
            <w:r>
              <w:rPr>
                <w:rFonts w:ascii="Arial" w:eastAsia="宋体" w:hAnsi="Arial" w:cs="Arial"/>
                <w:color w:val="000000"/>
                <w:kern w:val="0"/>
                <w:sz w:val="22"/>
                <w:lang w:bidi="ar"/>
              </w:rPr>
              <w:t>年</w:t>
            </w:r>
            <w:r>
              <w:rPr>
                <w:rFonts w:ascii="Arial" w:eastAsia="宋体" w:hAnsi="Arial" w:cs="Arial" w:hint="eastAsia"/>
                <w:color w:val="000000"/>
                <w:kern w:val="0"/>
                <w:sz w:val="22"/>
                <w:lang w:bidi="ar"/>
              </w:rPr>
              <w:t>1</w:t>
            </w:r>
            <w:r>
              <w:rPr>
                <w:rFonts w:ascii="Arial" w:eastAsia="宋体" w:hAnsi="Arial" w:cs="Arial"/>
                <w:color w:val="000000"/>
                <w:kern w:val="0"/>
                <w:sz w:val="22"/>
                <w:lang w:bidi="ar"/>
              </w:rPr>
              <w:t>-6</w:t>
            </w:r>
            <w:r>
              <w:rPr>
                <w:rFonts w:ascii="Arial" w:eastAsia="宋体" w:hAnsi="Arial" w:cs="Arial"/>
                <w:color w:val="000000"/>
                <w:kern w:val="0"/>
                <w:sz w:val="22"/>
                <w:lang w:bidi="ar"/>
              </w:rPr>
              <w:t>月</w:t>
            </w:r>
          </w:p>
        </w:tc>
        <w:tc>
          <w:tcPr>
            <w:tcW w:w="969" w:type="pct"/>
            <w:shd w:val="clear" w:color="auto" w:fill="auto"/>
            <w:noWrap/>
            <w:vAlign w:val="center"/>
          </w:tcPr>
          <w:p w:rsidR="00087FAD" w:rsidRDefault="00B1520C">
            <w:pPr>
              <w:widowControl/>
              <w:jc w:val="center"/>
              <w:textAlignment w:val="center"/>
              <w:rPr>
                <w:rFonts w:ascii="Arial" w:eastAsia="宋体" w:hAnsi="Arial" w:cs="Arial"/>
                <w:color w:val="000000"/>
                <w:sz w:val="22"/>
              </w:rPr>
            </w:pPr>
            <w:r>
              <w:rPr>
                <w:rFonts w:ascii="Arial" w:eastAsia="宋体" w:hAnsi="Arial" w:cs="Arial" w:hint="eastAsia"/>
                <w:color w:val="000000"/>
                <w:kern w:val="0"/>
                <w:sz w:val="22"/>
                <w:lang w:bidi="ar"/>
              </w:rPr>
              <w:t>服务器</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sz w:val="22"/>
              </w:rPr>
            </w:pPr>
            <w:r>
              <w:rPr>
                <w:rFonts w:ascii="Arial" w:eastAsiaTheme="majorHAnsi" w:hAnsi="Arial" w:cs="Arial"/>
                <w:color w:val="000000"/>
                <w:sz w:val="22"/>
              </w:rPr>
              <w:t>181,326.30</w:t>
            </w:r>
          </w:p>
        </w:tc>
        <w:tc>
          <w:tcPr>
            <w:tcW w:w="799" w:type="pct"/>
            <w:shd w:val="clear" w:color="auto" w:fill="auto"/>
            <w:noWrap/>
            <w:vAlign w:val="center"/>
          </w:tcPr>
          <w:p w:rsidR="00087FAD" w:rsidRDefault="00B1520C">
            <w:pPr>
              <w:widowControl/>
              <w:jc w:val="right"/>
              <w:textAlignment w:val="center"/>
              <w:rPr>
                <w:rFonts w:ascii="Arial" w:eastAsia="宋体" w:hAnsi="Arial" w:cs="Arial"/>
                <w:color w:val="000000"/>
                <w:sz w:val="22"/>
              </w:rPr>
            </w:pPr>
            <w:r>
              <w:rPr>
                <w:rFonts w:ascii="Arial" w:eastAsia="宋体" w:hAnsi="Arial" w:cs="Arial" w:hint="eastAsia"/>
                <w:color w:val="000000"/>
                <w:sz w:val="22"/>
              </w:rPr>
              <w:t>9</w:t>
            </w:r>
            <w:r>
              <w:rPr>
                <w:rFonts w:ascii="Arial" w:eastAsia="宋体" w:hAnsi="Arial" w:cs="Arial"/>
                <w:color w:val="000000"/>
                <w:sz w:val="22"/>
              </w:rPr>
              <w:t>8.40%</w:t>
            </w:r>
          </w:p>
        </w:tc>
      </w:tr>
      <w:tr w:rsidR="00087FAD">
        <w:trPr>
          <w:trHeight w:val="336"/>
          <w:jc w:val="center"/>
        </w:trPr>
        <w:tc>
          <w:tcPr>
            <w:tcW w:w="1200" w:type="pct"/>
            <w:vMerge/>
            <w:vAlign w:val="center"/>
          </w:tcPr>
          <w:p w:rsidR="00087FAD" w:rsidRDefault="00087FAD">
            <w:pPr>
              <w:widowControl/>
              <w:jc w:val="center"/>
              <w:textAlignment w:val="center"/>
              <w:rPr>
                <w:rFonts w:ascii="Arial" w:eastAsia="宋体" w:hAnsi="Arial" w:cs="Arial"/>
                <w:color w:val="000000"/>
                <w:kern w:val="0"/>
                <w:sz w:val="22"/>
                <w:lang w:bidi="ar"/>
              </w:rPr>
            </w:pPr>
          </w:p>
        </w:tc>
        <w:tc>
          <w:tcPr>
            <w:tcW w:w="969" w:type="pct"/>
            <w:shd w:val="clear" w:color="auto" w:fill="auto"/>
            <w:noWrap/>
            <w:vAlign w:val="center"/>
          </w:tcPr>
          <w:p w:rsidR="00087FAD" w:rsidRDefault="00B1520C">
            <w:pPr>
              <w:widowControl/>
              <w:jc w:val="center"/>
              <w:textAlignment w:val="center"/>
              <w:rPr>
                <w:rFonts w:ascii="Arial" w:eastAsia="宋体" w:hAnsi="Arial" w:cs="Arial"/>
                <w:color w:val="000000"/>
                <w:sz w:val="22"/>
              </w:rPr>
            </w:pPr>
            <w:r>
              <w:rPr>
                <w:rFonts w:ascii="Arial" w:eastAsia="宋体" w:hAnsi="Arial" w:cs="Arial" w:hint="eastAsia"/>
                <w:color w:val="000000"/>
                <w:kern w:val="0"/>
                <w:sz w:val="22"/>
                <w:lang w:bidi="ar"/>
              </w:rPr>
              <w:t>配件</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sz w:val="22"/>
              </w:rPr>
            </w:pPr>
            <w:r>
              <w:rPr>
                <w:rFonts w:ascii="Arial" w:eastAsiaTheme="majorHAnsi" w:hAnsi="Arial" w:cs="Arial"/>
                <w:color w:val="000000"/>
                <w:sz w:val="22"/>
              </w:rPr>
              <w:t>2,944.92</w:t>
            </w:r>
          </w:p>
        </w:tc>
        <w:tc>
          <w:tcPr>
            <w:tcW w:w="799" w:type="pct"/>
            <w:shd w:val="clear" w:color="auto" w:fill="auto"/>
            <w:noWrap/>
            <w:vAlign w:val="center"/>
          </w:tcPr>
          <w:p w:rsidR="00087FAD" w:rsidRDefault="00B1520C">
            <w:pPr>
              <w:widowControl/>
              <w:jc w:val="right"/>
              <w:textAlignment w:val="center"/>
              <w:rPr>
                <w:rFonts w:ascii="Arial" w:eastAsia="宋体" w:hAnsi="Arial" w:cs="Arial"/>
                <w:color w:val="000000"/>
                <w:sz w:val="22"/>
              </w:rPr>
            </w:pPr>
            <w:r>
              <w:rPr>
                <w:rFonts w:ascii="Arial" w:eastAsia="宋体" w:hAnsi="Arial" w:cs="Arial" w:hint="eastAsia"/>
                <w:color w:val="000000"/>
                <w:sz w:val="22"/>
              </w:rPr>
              <w:t>1</w:t>
            </w:r>
            <w:r>
              <w:rPr>
                <w:rFonts w:ascii="Arial" w:eastAsia="宋体" w:hAnsi="Arial" w:cs="Arial"/>
                <w:color w:val="000000"/>
                <w:sz w:val="22"/>
              </w:rPr>
              <w:t>.60%</w:t>
            </w:r>
          </w:p>
        </w:tc>
      </w:tr>
      <w:tr w:rsidR="00087FAD">
        <w:trPr>
          <w:trHeight w:val="336"/>
          <w:jc w:val="center"/>
        </w:trPr>
        <w:tc>
          <w:tcPr>
            <w:tcW w:w="1200" w:type="pct"/>
            <w:vMerge/>
            <w:vAlign w:val="center"/>
          </w:tcPr>
          <w:p w:rsidR="00087FAD" w:rsidRDefault="00087FAD">
            <w:pPr>
              <w:widowControl/>
              <w:jc w:val="center"/>
              <w:textAlignment w:val="bottom"/>
              <w:rPr>
                <w:rFonts w:ascii="Arial" w:eastAsia="宋体" w:hAnsi="Arial" w:cs="Arial"/>
                <w:color w:val="000000"/>
                <w:kern w:val="0"/>
                <w:sz w:val="22"/>
                <w:lang w:bidi="ar"/>
              </w:rPr>
            </w:pPr>
          </w:p>
        </w:tc>
        <w:tc>
          <w:tcPr>
            <w:tcW w:w="969" w:type="pct"/>
            <w:shd w:val="clear" w:color="auto" w:fill="auto"/>
            <w:noWrap/>
            <w:vAlign w:val="center"/>
          </w:tcPr>
          <w:p w:rsidR="00087FAD" w:rsidRDefault="00B1520C">
            <w:pPr>
              <w:widowControl/>
              <w:jc w:val="center"/>
              <w:textAlignment w:val="bottom"/>
              <w:rPr>
                <w:rFonts w:ascii="Arial" w:eastAsia="宋体" w:hAnsi="Arial" w:cs="Arial"/>
                <w:color w:val="000000"/>
                <w:sz w:val="22"/>
              </w:rPr>
            </w:pPr>
            <w:r>
              <w:rPr>
                <w:rFonts w:ascii="Arial" w:eastAsia="宋体" w:hAnsi="Arial" w:cs="Arial" w:hint="eastAsia"/>
                <w:color w:val="000000"/>
                <w:kern w:val="0"/>
                <w:sz w:val="22"/>
                <w:lang w:bidi="ar"/>
              </w:rPr>
              <w:t>合计</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sz w:val="22"/>
              </w:rPr>
            </w:pPr>
            <w:r>
              <w:rPr>
                <w:rFonts w:ascii="Arial" w:eastAsiaTheme="majorHAnsi" w:hAnsi="Arial" w:cs="Arial"/>
                <w:color w:val="000000"/>
                <w:sz w:val="22"/>
              </w:rPr>
              <w:t>184,271.23</w:t>
            </w:r>
          </w:p>
        </w:tc>
        <w:tc>
          <w:tcPr>
            <w:tcW w:w="799" w:type="pct"/>
            <w:shd w:val="clear" w:color="auto" w:fill="auto"/>
            <w:noWrap/>
            <w:vAlign w:val="center"/>
          </w:tcPr>
          <w:p w:rsidR="00087FAD" w:rsidRDefault="00B1520C">
            <w:pPr>
              <w:widowControl/>
              <w:jc w:val="right"/>
              <w:textAlignment w:val="bottom"/>
              <w:rPr>
                <w:rFonts w:ascii="Arial" w:eastAsia="宋体" w:hAnsi="Arial" w:cs="Arial"/>
                <w:color w:val="000000"/>
                <w:sz w:val="22"/>
              </w:rPr>
            </w:pPr>
            <w:r>
              <w:rPr>
                <w:rFonts w:ascii="Arial" w:eastAsia="宋体" w:hAnsi="Arial" w:cs="Arial" w:hint="eastAsia"/>
                <w:color w:val="000000"/>
                <w:sz w:val="22"/>
              </w:rPr>
              <w:t>1</w:t>
            </w:r>
            <w:r>
              <w:rPr>
                <w:rFonts w:ascii="Arial" w:eastAsia="宋体" w:hAnsi="Arial" w:cs="Arial"/>
                <w:color w:val="000000"/>
                <w:sz w:val="22"/>
              </w:rPr>
              <w:t>00.00%</w:t>
            </w:r>
          </w:p>
        </w:tc>
      </w:tr>
      <w:tr w:rsidR="00087FAD">
        <w:trPr>
          <w:trHeight w:val="336"/>
          <w:jc w:val="center"/>
        </w:trPr>
        <w:tc>
          <w:tcPr>
            <w:tcW w:w="1200" w:type="pct"/>
            <w:vMerge w:val="restart"/>
            <w:vAlign w:val="center"/>
          </w:tcPr>
          <w:p w:rsidR="00087FAD" w:rsidRDefault="00B1520C">
            <w:pPr>
              <w:widowControl/>
              <w:jc w:val="center"/>
              <w:textAlignment w:val="bottom"/>
              <w:rPr>
                <w:rFonts w:ascii="Arial" w:eastAsia="宋体" w:hAnsi="Arial" w:cs="Arial"/>
                <w:color w:val="000000"/>
                <w:kern w:val="0"/>
                <w:sz w:val="22"/>
                <w:lang w:bidi="ar"/>
              </w:rPr>
            </w:pPr>
            <w:r>
              <w:rPr>
                <w:rFonts w:ascii="Arial" w:eastAsia="宋体" w:hAnsi="Arial" w:cs="Arial" w:hint="eastAsia"/>
                <w:color w:val="000000"/>
                <w:kern w:val="0"/>
                <w:sz w:val="22"/>
                <w:lang w:bidi="ar"/>
              </w:rPr>
              <w:t>2</w:t>
            </w:r>
            <w:r>
              <w:rPr>
                <w:rFonts w:ascii="Arial" w:eastAsia="宋体" w:hAnsi="Arial" w:cs="Arial"/>
                <w:color w:val="000000"/>
                <w:kern w:val="0"/>
                <w:sz w:val="22"/>
                <w:lang w:bidi="ar"/>
              </w:rPr>
              <w:t>024</w:t>
            </w:r>
            <w:r>
              <w:rPr>
                <w:rFonts w:ascii="Arial" w:eastAsia="宋体" w:hAnsi="Arial" w:cs="Arial" w:hint="eastAsia"/>
                <w:color w:val="000000"/>
                <w:kern w:val="0"/>
                <w:sz w:val="22"/>
                <w:lang w:bidi="ar"/>
              </w:rPr>
              <w:t>年</w:t>
            </w:r>
          </w:p>
        </w:tc>
        <w:tc>
          <w:tcPr>
            <w:tcW w:w="969" w:type="pct"/>
            <w:shd w:val="clear" w:color="auto" w:fill="auto"/>
            <w:noWrap/>
            <w:vAlign w:val="center"/>
          </w:tcPr>
          <w:p w:rsidR="00087FAD" w:rsidRDefault="00B1520C">
            <w:pPr>
              <w:widowControl/>
              <w:jc w:val="center"/>
              <w:textAlignment w:val="bottom"/>
              <w:rPr>
                <w:rFonts w:ascii="Arial" w:eastAsia="宋体" w:hAnsi="Arial" w:cs="Arial"/>
                <w:color w:val="000000"/>
                <w:kern w:val="0"/>
                <w:sz w:val="22"/>
                <w:lang w:bidi="ar"/>
              </w:rPr>
            </w:pPr>
            <w:r>
              <w:rPr>
                <w:rFonts w:ascii="Arial" w:eastAsia="宋体" w:hAnsi="Arial" w:cs="Arial" w:hint="eastAsia"/>
                <w:color w:val="000000"/>
                <w:kern w:val="0"/>
                <w:sz w:val="22"/>
                <w:lang w:bidi="ar"/>
              </w:rPr>
              <w:t>服务器</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kern w:val="0"/>
                <w:sz w:val="22"/>
                <w:lang w:bidi="ar"/>
              </w:rPr>
            </w:pPr>
            <w:r>
              <w:rPr>
                <w:rFonts w:ascii="Arial" w:eastAsiaTheme="majorHAnsi" w:hAnsi="Arial" w:cs="Arial"/>
                <w:color w:val="000000"/>
                <w:sz w:val="22"/>
              </w:rPr>
              <w:t>184,814.04</w:t>
            </w:r>
          </w:p>
        </w:tc>
        <w:tc>
          <w:tcPr>
            <w:tcW w:w="799" w:type="pct"/>
            <w:shd w:val="clear" w:color="auto" w:fill="auto"/>
            <w:noWrap/>
            <w:vAlign w:val="center"/>
          </w:tcPr>
          <w:p w:rsidR="00087FAD" w:rsidRDefault="00B1520C">
            <w:pPr>
              <w:widowControl/>
              <w:jc w:val="right"/>
              <w:textAlignment w:val="bottom"/>
              <w:rPr>
                <w:rFonts w:ascii="Arial" w:eastAsia="宋体" w:hAnsi="Arial" w:cs="Arial"/>
                <w:color w:val="000000"/>
                <w:kern w:val="0"/>
                <w:sz w:val="22"/>
                <w:lang w:bidi="ar"/>
              </w:rPr>
            </w:pPr>
            <w:r>
              <w:rPr>
                <w:rFonts w:ascii="Arial" w:eastAsia="宋体" w:hAnsi="Arial" w:cs="Arial"/>
                <w:color w:val="000000"/>
                <w:kern w:val="0"/>
                <w:sz w:val="22"/>
                <w:lang w:bidi="ar"/>
              </w:rPr>
              <w:t>97.57%</w:t>
            </w:r>
          </w:p>
        </w:tc>
      </w:tr>
      <w:tr w:rsidR="00087FAD">
        <w:trPr>
          <w:trHeight w:val="336"/>
          <w:jc w:val="center"/>
        </w:trPr>
        <w:tc>
          <w:tcPr>
            <w:tcW w:w="1200" w:type="pct"/>
            <w:vMerge/>
            <w:vAlign w:val="center"/>
          </w:tcPr>
          <w:p w:rsidR="00087FAD" w:rsidRDefault="00087FAD">
            <w:pPr>
              <w:widowControl/>
              <w:jc w:val="center"/>
              <w:textAlignment w:val="bottom"/>
              <w:rPr>
                <w:rFonts w:ascii="Arial" w:eastAsia="宋体" w:hAnsi="Arial" w:cs="Arial"/>
                <w:color w:val="000000"/>
                <w:kern w:val="0"/>
                <w:sz w:val="22"/>
                <w:lang w:bidi="ar"/>
              </w:rPr>
            </w:pPr>
          </w:p>
        </w:tc>
        <w:tc>
          <w:tcPr>
            <w:tcW w:w="969" w:type="pct"/>
            <w:shd w:val="clear" w:color="auto" w:fill="auto"/>
            <w:noWrap/>
            <w:vAlign w:val="center"/>
          </w:tcPr>
          <w:p w:rsidR="00087FAD" w:rsidRDefault="00B1520C">
            <w:pPr>
              <w:widowControl/>
              <w:jc w:val="center"/>
              <w:textAlignment w:val="bottom"/>
              <w:rPr>
                <w:rFonts w:ascii="Arial" w:eastAsia="宋体" w:hAnsi="Arial" w:cs="Arial"/>
                <w:color w:val="000000"/>
                <w:kern w:val="0"/>
                <w:sz w:val="22"/>
                <w:lang w:bidi="ar"/>
              </w:rPr>
            </w:pPr>
            <w:r>
              <w:rPr>
                <w:rFonts w:ascii="Arial" w:eastAsia="宋体" w:hAnsi="Arial" w:cs="Arial" w:hint="eastAsia"/>
                <w:color w:val="000000"/>
                <w:kern w:val="0"/>
                <w:sz w:val="22"/>
                <w:lang w:bidi="ar"/>
              </w:rPr>
              <w:t>配件</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kern w:val="0"/>
                <w:sz w:val="22"/>
                <w:lang w:bidi="ar"/>
              </w:rPr>
            </w:pPr>
            <w:r>
              <w:rPr>
                <w:rFonts w:ascii="Arial" w:eastAsiaTheme="majorHAnsi" w:hAnsi="Arial" w:cs="Arial"/>
                <w:color w:val="000000"/>
                <w:sz w:val="22"/>
              </w:rPr>
              <w:t>3,044.15</w:t>
            </w:r>
          </w:p>
        </w:tc>
        <w:tc>
          <w:tcPr>
            <w:tcW w:w="799" w:type="pct"/>
            <w:shd w:val="clear" w:color="auto" w:fill="auto"/>
            <w:noWrap/>
            <w:vAlign w:val="center"/>
          </w:tcPr>
          <w:p w:rsidR="00087FAD" w:rsidRDefault="00B1520C">
            <w:pPr>
              <w:widowControl/>
              <w:jc w:val="right"/>
              <w:textAlignment w:val="bottom"/>
              <w:rPr>
                <w:rFonts w:ascii="Arial" w:eastAsia="宋体" w:hAnsi="Arial" w:cs="Arial"/>
                <w:color w:val="000000"/>
                <w:kern w:val="0"/>
                <w:sz w:val="22"/>
                <w:lang w:bidi="ar"/>
              </w:rPr>
            </w:pPr>
            <w:r>
              <w:rPr>
                <w:rFonts w:ascii="Arial" w:eastAsia="宋体" w:hAnsi="Arial" w:cs="Arial"/>
                <w:color w:val="000000"/>
                <w:kern w:val="0"/>
                <w:sz w:val="22"/>
                <w:lang w:bidi="ar"/>
              </w:rPr>
              <w:t>1.61%</w:t>
            </w:r>
          </w:p>
        </w:tc>
      </w:tr>
      <w:tr w:rsidR="00087FAD">
        <w:trPr>
          <w:trHeight w:val="336"/>
          <w:jc w:val="center"/>
        </w:trPr>
        <w:tc>
          <w:tcPr>
            <w:tcW w:w="1200" w:type="pct"/>
            <w:vMerge/>
            <w:vAlign w:val="center"/>
          </w:tcPr>
          <w:p w:rsidR="00087FAD" w:rsidRDefault="00087FAD">
            <w:pPr>
              <w:widowControl/>
              <w:jc w:val="center"/>
              <w:textAlignment w:val="bottom"/>
              <w:rPr>
                <w:rFonts w:ascii="Arial" w:eastAsia="宋体" w:hAnsi="Arial" w:cs="Arial"/>
                <w:color w:val="000000"/>
                <w:kern w:val="0"/>
                <w:sz w:val="22"/>
                <w:lang w:bidi="ar"/>
              </w:rPr>
            </w:pPr>
          </w:p>
        </w:tc>
        <w:tc>
          <w:tcPr>
            <w:tcW w:w="969" w:type="pct"/>
            <w:shd w:val="clear" w:color="auto" w:fill="auto"/>
            <w:noWrap/>
            <w:vAlign w:val="center"/>
          </w:tcPr>
          <w:p w:rsidR="00087FAD" w:rsidRDefault="00B1520C">
            <w:pPr>
              <w:widowControl/>
              <w:jc w:val="center"/>
              <w:textAlignment w:val="bottom"/>
              <w:rPr>
                <w:rFonts w:ascii="Arial" w:eastAsia="宋体" w:hAnsi="Arial" w:cs="Arial"/>
                <w:color w:val="000000"/>
                <w:kern w:val="0"/>
                <w:sz w:val="22"/>
                <w:lang w:bidi="ar"/>
              </w:rPr>
            </w:pPr>
            <w:r>
              <w:rPr>
                <w:rFonts w:ascii="Arial" w:eastAsia="宋体" w:hAnsi="Arial" w:cs="Arial" w:hint="eastAsia"/>
                <w:color w:val="000000"/>
                <w:kern w:val="0"/>
                <w:sz w:val="22"/>
                <w:lang w:bidi="ar"/>
              </w:rPr>
              <w:t>运输费</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kern w:val="0"/>
                <w:sz w:val="22"/>
                <w:lang w:bidi="ar"/>
              </w:rPr>
            </w:pPr>
            <w:r>
              <w:rPr>
                <w:rFonts w:ascii="Arial" w:eastAsiaTheme="majorHAnsi" w:hAnsi="Arial" w:cs="Arial"/>
                <w:color w:val="000000"/>
                <w:sz w:val="22"/>
              </w:rPr>
              <w:t>1,092.14</w:t>
            </w:r>
          </w:p>
        </w:tc>
        <w:tc>
          <w:tcPr>
            <w:tcW w:w="799" w:type="pct"/>
            <w:shd w:val="clear" w:color="auto" w:fill="auto"/>
            <w:noWrap/>
            <w:vAlign w:val="center"/>
          </w:tcPr>
          <w:p w:rsidR="00087FAD" w:rsidRDefault="00B1520C">
            <w:pPr>
              <w:widowControl/>
              <w:jc w:val="right"/>
              <w:textAlignment w:val="bottom"/>
              <w:rPr>
                <w:rFonts w:ascii="Arial" w:eastAsia="宋体" w:hAnsi="Arial" w:cs="Arial"/>
                <w:color w:val="000000"/>
                <w:kern w:val="0"/>
                <w:sz w:val="22"/>
                <w:lang w:bidi="ar"/>
              </w:rPr>
            </w:pPr>
            <w:r>
              <w:rPr>
                <w:rFonts w:ascii="Arial" w:eastAsia="宋体" w:hAnsi="Arial" w:cs="Arial"/>
                <w:color w:val="000000"/>
                <w:kern w:val="0"/>
                <w:sz w:val="22"/>
                <w:lang w:bidi="ar"/>
              </w:rPr>
              <w:t>0.58%</w:t>
            </w:r>
          </w:p>
        </w:tc>
      </w:tr>
      <w:tr w:rsidR="00087FAD">
        <w:trPr>
          <w:trHeight w:val="336"/>
          <w:jc w:val="center"/>
        </w:trPr>
        <w:tc>
          <w:tcPr>
            <w:tcW w:w="1200" w:type="pct"/>
            <w:vMerge/>
            <w:vAlign w:val="center"/>
          </w:tcPr>
          <w:p w:rsidR="00087FAD" w:rsidRDefault="00087FAD">
            <w:pPr>
              <w:widowControl/>
              <w:jc w:val="center"/>
              <w:textAlignment w:val="bottom"/>
              <w:rPr>
                <w:rFonts w:ascii="Arial" w:eastAsia="宋体" w:hAnsi="Arial" w:cs="Arial"/>
                <w:color w:val="000000"/>
                <w:kern w:val="0"/>
                <w:sz w:val="22"/>
                <w:lang w:bidi="ar"/>
              </w:rPr>
            </w:pPr>
          </w:p>
        </w:tc>
        <w:tc>
          <w:tcPr>
            <w:tcW w:w="969" w:type="pct"/>
            <w:shd w:val="clear" w:color="auto" w:fill="auto"/>
            <w:noWrap/>
            <w:vAlign w:val="center"/>
          </w:tcPr>
          <w:p w:rsidR="00087FAD" w:rsidRDefault="00B1520C">
            <w:pPr>
              <w:widowControl/>
              <w:jc w:val="center"/>
              <w:textAlignment w:val="bottom"/>
              <w:rPr>
                <w:rFonts w:ascii="Arial" w:eastAsia="宋体" w:hAnsi="Arial" w:cs="Arial"/>
                <w:color w:val="000000"/>
                <w:kern w:val="0"/>
                <w:sz w:val="22"/>
                <w:lang w:bidi="ar"/>
              </w:rPr>
            </w:pPr>
            <w:r>
              <w:rPr>
                <w:rFonts w:ascii="Arial" w:eastAsia="宋体" w:hAnsi="Arial" w:cs="Arial" w:hint="eastAsia"/>
                <w:color w:val="000000"/>
                <w:kern w:val="0"/>
                <w:sz w:val="22"/>
                <w:lang w:bidi="ar"/>
              </w:rPr>
              <w:t>技术服务费</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kern w:val="0"/>
                <w:sz w:val="22"/>
                <w:lang w:bidi="ar"/>
              </w:rPr>
            </w:pPr>
            <w:r>
              <w:rPr>
                <w:rFonts w:ascii="Arial" w:eastAsiaTheme="majorHAnsi" w:hAnsi="Arial" w:cs="Arial"/>
                <w:color w:val="000000"/>
                <w:sz w:val="22"/>
              </w:rPr>
              <w:t>474.54</w:t>
            </w:r>
          </w:p>
        </w:tc>
        <w:tc>
          <w:tcPr>
            <w:tcW w:w="799" w:type="pct"/>
            <w:shd w:val="clear" w:color="auto" w:fill="auto"/>
            <w:noWrap/>
            <w:vAlign w:val="center"/>
          </w:tcPr>
          <w:p w:rsidR="00087FAD" w:rsidRDefault="00B1520C">
            <w:pPr>
              <w:widowControl/>
              <w:jc w:val="right"/>
              <w:textAlignment w:val="bottom"/>
              <w:rPr>
                <w:rFonts w:ascii="Arial" w:eastAsia="宋体" w:hAnsi="Arial" w:cs="Arial"/>
                <w:color w:val="000000"/>
                <w:kern w:val="0"/>
                <w:sz w:val="22"/>
                <w:lang w:bidi="ar"/>
              </w:rPr>
            </w:pPr>
            <w:r>
              <w:rPr>
                <w:rFonts w:ascii="Arial" w:eastAsia="宋体" w:hAnsi="Arial" w:cs="Arial"/>
                <w:color w:val="000000"/>
                <w:kern w:val="0"/>
                <w:sz w:val="22"/>
                <w:lang w:bidi="ar"/>
              </w:rPr>
              <w:t>0.25%</w:t>
            </w:r>
          </w:p>
        </w:tc>
      </w:tr>
      <w:tr w:rsidR="00087FAD">
        <w:trPr>
          <w:trHeight w:val="336"/>
          <w:jc w:val="center"/>
        </w:trPr>
        <w:tc>
          <w:tcPr>
            <w:tcW w:w="1200" w:type="pct"/>
            <w:vMerge/>
            <w:vAlign w:val="center"/>
          </w:tcPr>
          <w:p w:rsidR="00087FAD" w:rsidRDefault="00087FAD">
            <w:pPr>
              <w:widowControl/>
              <w:jc w:val="center"/>
              <w:textAlignment w:val="bottom"/>
              <w:rPr>
                <w:rFonts w:ascii="Arial" w:eastAsia="宋体" w:hAnsi="Arial" w:cs="Arial"/>
                <w:color w:val="000000"/>
                <w:kern w:val="0"/>
                <w:sz w:val="22"/>
                <w:lang w:bidi="ar"/>
              </w:rPr>
            </w:pPr>
          </w:p>
        </w:tc>
        <w:tc>
          <w:tcPr>
            <w:tcW w:w="969" w:type="pct"/>
            <w:shd w:val="clear" w:color="auto" w:fill="auto"/>
            <w:noWrap/>
            <w:vAlign w:val="center"/>
          </w:tcPr>
          <w:p w:rsidR="00087FAD" w:rsidRDefault="00B1520C">
            <w:pPr>
              <w:widowControl/>
              <w:jc w:val="center"/>
              <w:textAlignment w:val="bottom"/>
              <w:rPr>
                <w:rFonts w:ascii="Arial" w:eastAsia="宋体" w:hAnsi="Arial" w:cs="Arial"/>
                <w:color w:val="000000"/>
                <w:kern w:val="0"/>
                <w:sz w:val="22"/>
                <w:lang w:bidi="ar"/>
              </w:rPr>
            </w:pPr>
            <w:r>
              <w:rPr>
                <w:rFonts w:ascii="Arial" w:eastAsia="宋体" w:hAnsi="Arial" w:cs="Arial" w:hint="eastAsia"/>
                <w:color w:val="000000"/>
                <w:kern w:val="0"/>
                <w:sz w:val="22"/>
                <w:lang w:bidi="ar"/>
              </w:rPr>
              <w:t>合计</w:t>
            </w:r>
          </w:p>
        </w:tc>
        <w:tc>
          <w:tcPr>
            <w:tcW w:w="2032" w:type="pct"/>
            <w:shd w:val="clear" w:color="auto" w:fill="auto"/>
            <w:noWrap/>
            <w:vAlign w:val="center"/>
          </w:tcPr>
          <w:p w:rsidR="00087FAD" w:rsidRDefault="00B1520C">
            <w:pPr>
              <w:widowControl/>
              <w:jc w:val="right"/>
              <w:textAlignment w:val="center"/>
              <w:rPr>
                <w:rFonts w:ascii="Arial" w:eastAsiaTheme="majorHAnsi" w:hAnsi="Arial" w:cs="Arial"/>
                <w:color w:val="000000"/>
                <w:kern w:val="0"/>
                <w:sz w:val="22"/>
                <w:lang w:bidi="ar"/>
              </w:rPr>
            </w:pPr>
            <w:r>
              <w:rPr>
                <w:rFonts w:ascii="Arial" w:eastAsiaTheme="majorHAnsi" w:hAnsi="Arial" w:cs="Arial"/>
                <w:color w:val="000000"/>
                <w:sz w:val="22"/>
              </w:rPr>
              <w:t>189,424.88</w:t>
            </w:r>
          </w:p>
        </w:tc>
        <w:tc>
          <w:tcPr>
            <w:tcW w:w="799" w:type="pct"/>
            <w:shd w:val="clear" w:color="auto" w:fill="auto"/>
            <w:noWrap/>
            <w:vAlign w:val="center"/>
          </w:tcPr>
          <w:p w:rsidR="00087FAD" w:rsidRDefault="00B1520C">
            <w:pPr>
              <w:widowControl/>
              <w:jc w:val="right"/>
              <w:textAlignment w:val="bottom"/>
              <w:rPr>
                <w:rFonts w:ascii="Arial" w:eastAsia="宋体" w:hAnsi="Arial" w:cs="Arial"/>
                <w:color w:val="000000"/>
                <w:kern w:val="0"/>
                <w:sz w:val="22"/>
                <w:lang w:bidi="ar"/>
              </w:rPr>
            </w:pPr>
            <w:r>
              <w:rPr>
                <w:rFonts w:ascii="Arial" w:eastAsia="宋体" w:hAnsi="Arial" w:cs="Arial"/>
                <w:color w:val="000000"/>
                <w:kern w:val="0"/>
                <w:sz w:val="22"/>
                <w:lang w:bidi="ar"/>
              </w:rPr>
              <w:t>100.00%</w:t>
            </w:r>
          </w:p>
        </w:tc>
      </w:tr>
    </w:tbl>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设施主要的成本驱动因素为服务器价格。公司在</w:t>
      </w:r>
      <w:r>
        <w:rPr>
          <w:rFonts w:ascii="Times New Roman" w:eastAsia="宋体" w:hAnsi="Times New Roman" w:cs="Times New Roman" w:hint="eastAsia"/>
          <w:color w:val="000000"/>
          <w:sz w:val="24"/>
          <w:szCs w:val="24"/>
        </w:rPr>
        <w:t>服务器采购后根据客户的定制化需求，购置相关配件，对其进行升级，在实施过程中，还提供集群方案设计、上架、组网、调试、技术支持等服务。</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随着上游服务器不断更新</w:t>
      </w:r>
      <w:r>
        <w:rPr>
          <w:rFonts w:ascii="Times New Roman" w:eastAsia="宋体" w:hAnsi="Times New Roman" w:cs="Times New Roman" w:hint="eastAsia"/>
          <w:color w:val="000000"/>
          <w:sz w:val="24"/>
          <w:szCs w:val="24"/>
        </w:rPr>
        <w:t>迭代，新型服务器性价比更高，下游客户更倾向于采购新型服务器，再叠加市场供给侧的影响，同型号服务器随着上市时间价格呈现下降趋势。</w:t>
      </w:r>
    </w:p>
    <w:p w:rsidR="00087FAD" w:rsidRDefault="00B1520C">
      <w:pPr>
        <w:spacing w:beforeLines="50" w:before="120" w:line="360" w:lineRule="auto"/>
        <w:ind w:firstLineChars="200" w:firstLine="480"/>
        <w:outlineLvl w:val="1"/>
        <w:rPr>
          <w:rFonts w:ascii="Times New Roman" w:eastAsia="宋体" w:hAnsi="Times New Roman" w:cs="Times New Roman"/>
          <w:color w:val="000000"/>
          <w:sz w:val="24"/>
          <w:szCs w:val="24"/>
        </w:rPr>
      </w:pPr>
      <w:r>
        <w:rPr>
          <w:rFonts w:ascii="Arial" w:eastAsia="宋体" w:hAnsi="Arial" w:cs="Arial"/>
          <w:color w:val="000000"/>
          <w:sz w:val="24"/>
          <w:szCs w:val="24"/>
        </w:rPr>
        <w:t>3</w:t>
      </w:r>
      <w:r>
        <w:rPr>
          <w:rFonts w:ascii="Arial" w:eastAsia="宋体" w:hAnsi="Arial" w:cs="Arial"/>
          <w:color w:val="000000"/>
          <w:sz w:val="24"/>
          <w:szCs w:val="24"/>
        </w:rPr>
        <w:t>、收入确认</w:t>
      </w:r>
      <w:r>
        <w:rPr>
          <w:rFonts w:ascii="Times New Roman" w:eastAsia="宋体" w:hAnsi="Times New Roman" w:cs="Times New Roman" w:hint="eastAsia"/>
          <w:color w:val="000000"/>
          <w:sz w:val="24"/>
          <w:szCs w:val="24"/>
        </w:rPr>
        <w:t>政策、采用净额</w:t>
      </w:r>
      <w:proofErr w:type="gramStart"/>
      <w:r>
        <w:rPr>
          <w:rFonts w:ascii="Times New Roman" w:eastAsia="宋体" w:hAnsi="Times New Roman" w:cs="Times New Roman" w:hint="eastAsia"/>
          <w:color w:val="000000"/>
          <w:sz w:val="24"/>
          <w:szCs w:val="24"/>
        </w:rPr>
        <w:t>法或者</w:t>
      </w:r>
      <w:proofErr w:type="gramEnd"/>
      <w:r>
        <w:rPr>
          <w:rFonts w:ascii="Times New Roman" w:eastAsia="宋体" w:hAnsi="Times New Roman" w:cs="Times New Roman" w:hint="eastAsia"/>
          <w:color w:val="000000"/>
          <w:sz w:val="24"/>
          <w:szCs w:val="24"/>
        </w:rPr>
        <w:t>总额法确认收入的具体情况及依据</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通过梳理公司的</w:t>
      </w:r>
      <w:proofErr w:type="gramStart"/>
      <w:r>
        <w:rPr>
          <w:rFonts w:ascii="Times New Roman" w:eastAsia="宋体" w:hAnsi="Times New Roman" w:cs="Times New Roman" w:hint="eastAsia"/>
          <w:color w:val="000000"/>
          <w:sz w:val="24"/>
        </w:rPr>
        <w:t>云基础</w:t>
      </w:r>
      <w:proofErr w:type="gramEnd"/>
      <w:r>
        <w:rPr>
          <w:rFonts w:ascii="Times New Roman" w:eastAsia="宋体" w:hAnsi="Times New Roman" w:cs="Times New Roman" w:hint="eastAsia"/>
          <w:color w:val="000000"/>
          <w:sz w:val="24"/>
        </w:rPr>
        <w:t>设施业务的不同模式，并比对企业会计准则规定，公司业务符合向客户转让商品前能够控制该商品中，“企业自第三方取得商品或其他资产控制权</w:t>
      </w:r>
      <w:r>
        <w:rPr>
          <w:rFonts w:ascii="Times New Roman" w:eastAsia="宋体" w:hAnsi="Times New Roman" w:cs="Times New Roman" w:hint="eastAsia"/>
          <w:color w:val="000000"/>
          <w:sz w:val="24"/>
        </w:rPr>
        <w:lastRenderedPageBreak/>
        <w:t>后，再转让给客户”的情形，</w:t>
      </w:r>
      <w:proofErr w:type="gramStart"/>
      <w:r>
        <w:rPr>
          <w:rFonts w:ascii="Times New Roman" w:eastAsia="宋体" w:hAnsi="Times New Roman" w:cs="Times New Roman" w:hint="eastAsia"/>
          <w:color w:val="000000"/>
          <w:sz w:val="24"/>
        </w:rPr>
        <w:t>故做出</w:t>
      </w:r>
      <w:proofErr w:type="gramEnd"/>
      <w:r>
        <w:rPr>
          <w:rFonts w:ascii="Times New Roman" w:eastAsia="宋体" w:hAnsi="Times New Roman" w:cs="Times New Roman" w:hint="eastAsia"/>
          <w:color w:val="000000"/>
          <w:sz w:val="24"/>
        </w:rPr>
        <w:t>以下不同模式</w:t>
      </w:r>
      <w:proofErr w:type="gramStart"/>
      <w:r>
        <w:rPr>
          <w:rFonts w:ascii="Times New Roman" w:eastAsia="宋体" w:hAnsi="Times New Roman" w:cs="Times New Roman" w:hint="eastAsia"/>
          <w:color w:val="000000"/>
          <w:sz w:val="24"/>
        </w:rPr>
        <w:t>下关于</w:t>
      </w:r>
      <w:proofErr w:type="gramEnd"/>
      <w:r>
        <w:rPr>
          <w:rFonts w:ascii="Times New Roman" w:eastAsia="宋体" w:hAnsi="Times New Roman" w:cs="Times New Roman" w:hint="eastAsia"/>
          <w:color w:val="000000"/>
          <w:sz w:val="24"/>
        </w:rPr>
        <w:t>收入采用总额法还是净额法确认的判断，判断路径图如下：</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Times New Roman" w:eastAsia="宋体" w:hAnsi="Times New Roman" w:cs="Times New Roman"/>
          <w:noProof/>
          <w:color w:val="000000"/>
          <w:sz w:val="24"/>
        </w:rPr>
        <w:drawing>
          <wp:inline distT="0" distB="0" distL="114300" distR="114300">
            <wp:extent cx="4823460" cy="3961130"/>
            <wp:effectExtent l="0" t="0" r="254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823460" cy="3961130"/>
                    </a:xfrm>
                    <a:prstGeom prst="rect">
                      <a:avLst/>
                    </a:prstGeom>
                    <a:noFill/>
                    <a:ln>
                      <a:noFill/>
                    </a:ln>
                  </pic:spPr>
                </pic:pic>
              </a:graphicData>
            </a:graphic>
          </wp:inline>
        </w:drawing>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上图所列不同业务模式中关于收入采用总额法还是净额法确认的依据，结合准则规定，公司区分如下情况：</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模式</w:t>
      </w:r>
      <w:proofErr w:type="gramStart"/>
      <w:r>
        <w:rPr>
          <w:rFonts w:ascii="Arial" w:eastAsia="宋体" w:hAnsi="Arial" w:cs="Arial"/>
          <w:sz w:val="24"/>
          <w:szCs w:val="24"/>
        </w:rPr>
        <w:t>一</w:t>
      </w:r>
      <w:proofErr w:type="gramEnd"/>
      <w:r>
        <w:rPr>
          <w:rFonts w:ascii="Arial" w:eastAsia="宋体" w:hAnsi="Arial" w:cs="Arial"/>
          <w:sz w:val="24"/>
          <w:szCs w:val="24"/>
        </w:rPr>
        <w:t>：公司从自建境外供应链采购并销售的服务器业务采用总额法核算，理由如下：</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1</w:t>
      </w:r>
      <w:r>
        <w:rPr>
          <w:rFonts w:ascii="Arial" w:eastAsia="宋体" w:hAnsi="Arial" w:cs="Arial"/>
          <w:sz w:val="24"/>
          <w:szCs w:val="24"/>
        </w:rPr>
        <w:t>）企业承担向客户转让商品的主要责任</w:t>
      </w:r>
    </w:p>
    <w:p w:rsidR="00B50DDC"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）服务器供应链条由公司所掌控和维护。</w:t>
      </w:r>
      <w:r>
        <w:rPr>
          <w:rFonts w:ascii="Arial" w:eastAsia="宋体" w:hAnsi="Arial" w:cs="Arial"/>
          <w:sz w:val="24"/>
          <w:szCs w:val="24"/>
          <w:lang w:bidi="ar"/>
        </w:rPr>
        <w:t>公司实施了完善的风险隔离措施，</w:t>
      </w:r>
      <w:proofErr w:type="gramStart"/>
      <w:r>
        <w:rPr>
          <w:rFonts w:ascii="Arial" w:eastAsia="宋体" w:hAnsi="Arial" w:cs="Arial"/>
          <w:sz w:val="24"/>
          <w:szCs w:val="24"/>
          <w:lang w:bidi="ar"/>
        </w:rPr>
        <w:t>供应链各环节</w:t>
      </w:r>
      <w:proofErr w:type="gramEnd"/>
      <w:r>
        <w:rPr>
          <w:rFonts w:ascii="Arial" w:eastAsia="宋体" w:hAnsi="Arial" w:cs="Arial"/>
          <w:sz w:val="24"/>
          <w:szCs w:val="24"/>
          <w:lang w:bidi="ar"/>
        </w:rPr>
        <w:t>之间无法通过相互联系来获取对方的供应渠道或销售渠道。</w:t>
      </w:r>
    </w:p>
    <w:p w:rsidR="00087FAD" w:rsidRDefault="00B1520C" w:rsidP="004B1665">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）公司自上游供应链采购服务器后，可以自主决定向不同客户进行销售。</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lastRenderedPageBreak/>
        <w:t>3</w:t>
      </w:r>
      <w:r>
        <w:rPr>
          <w:rFonts w:ascii="Arial" w:eastAsia="宋体" w:hAnsi="Arial" w:cs="Arial"/>
          <w:sz w:val="24"/>
          <w:szCs w:val="24"/>
        </w:rPr>
        <w:t>）所采购的服务器的交付客户主要在公司仓库或其他指定地点进行，由公司配合客户完成产品的验收过程。</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2</w:t>
      </w:r>
      <w:r>
        <w:rPr>
          <w:rFonts w:ascii="Arial" w:eastAsia="宋体" w:hAnsi="Arial" w:cs="Arial"/>
          <w:sz w:val="24"/>
          <w:szCs w:val="24"/>
        </w:rPr>
        <w:t>）企业在转让商品之前或之后承担了该商品的存货风险</w:t>
      </w:r>
    </w:p>
    <w:p w:rsidR="00087FAD" w:rsidRDefault="00B1520C">
      <w:pPr>
        <w:spacing w:beforeLines="50" w:before="120" w:line="360" w:lineRule="auto"/>
        <w:ind w:firstLineChars="200" w:firstLine="480"/>
        <w:rPr>
          <w:rFonts w:ascii="Arial" w:eastAsia="宋体" w:hAnsi="Arial" w:cs="Arial"/>
          <w:sz w:val="24"/>
          <w:szCs w:val="24"/>
        </w:rPr>
      </w:pPr>
      <w:bookmarkStart w:id="16" w:name="_Hlk211812386"/>
      <w:r>
        <w:rPr>
          <w:rFonts w:ascii="Arial" w:eastAsia="宋体" w:hAnsi="Arial" w:cs="Arial"/>
          <w:sz w:val="24"/>
          <w:szCs w:val="24"/>
        </w:rPr>
        <w:t>1</w:t>
      </w:r>
      <w:r>
        <w:rPr>
          <w:rFonts w:ascii="Arial" w:eastAsia="宋体" w:hAnsi="Arial" w:cs="Arial"/>
          <w:sz w:val="24"/>
          <w:szCs w:val="24"/>
        </w:rPr>
        <w:t>）服务器供应链条由公司所掌控和维护。</w:t>
      </w:r>
      <w:r>
        <w:rPr>
          <w:rFonts w:ascii="Arial" w:eastAsia="宋体" w:hAnsi="Arial" w:cs="Arial"/>
          <w:sz w:val="24"/>
          <w:szCs w:val="24"/>
          <w:lang w:bidi="ar"/>
        </w:rPr>
        <w:t>公司实施了完善的风险隔离措施，</w:t>
      </w:r>
      <w:proofErr w:type="gramStart"/>
      <w:r>
        <w:rPr>
          <w:rFonts w:ascii="Arial" w:eastAsia="宋体" w:hAnsi="Arial" w:cs="Arial"/>
          <w:sz w:val="24"/>
          <w:szCs w:val="24"/>
          <w:lang w:bidi="ar"/>
        </w:rPr>
        <w:t>供应链各环节</w:t>
      </w:r>
      <w:proofErr w:type="gramEnd"/>
      <w:r>
        <w:rPr>
          <w:rFonts w:ascii="Arial" w:eastAsia="宋体" w:hAnsi="Arial" w:cs="Arial"/>
          <w:sz w:val="24"/>
          <w:szCs w:val="24"/>
          <w:lang w:bidi="ar"/>
        </w:rPr>
        <w:t>之间无法通过相互联系来获取对方的供应渠道或销售渠道。</w:t>
      </w:r>
    </w:p>
    <w:bookmarkEnd w:id="16"/>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）根据与上游供应商签订的采购合同，约定均为预付款采购，公司需垫付资金，而与下游客户的合同约定为部分预收款或现款现货，公司实质承担了存货滞销风险、应收账款回收风险。</w:t>
      </w:r>
    </w:p>
    <w:p w:rsidR="00087FAD" w:rsidRDefault="00B1520C">
      <w:pPr>
        <w:spacing w:beforeLines="50" w:before="120" w:line="360" w:lineRule="auto"/>
        <w:ind w:firstLineChars="200" w:firstLine="480"/>
        <w:outlineLvl w:val="2"/>
        <w:rPr>
          <w:rFonts w:ascii="Arial" w:eastAsia="宋体" w:hAnsi="Arial" w:cs="Arial"/>
          <w:color w:val="000000"/>
          <w:sz w:val="24"/>
        </w:rPr>
      </w:pPr>
      <w:bookmarkStart w:id="17" w:name="OLE_LINK25"/>
      <w:bookmarkStart w:id="18" w:name="OLE_LINK24"/>
      <w:r>
        <w:rPr>
          <w:rFonts w:ascii="Arial" w:eastAsia="宋体" w:hAnsi="Arial" w:cs="Arial" w:hint="eastAsia"/>
          <w:color w:val="000000"/>
          <w:sz w:val="24"/>
        </w:rPr>
        <w:t>（</w:t>
      </w:r>
      <w:r>
        <w:rPr>
          <w:rFonts w:ascii="Arial" w:eastAsia="宋体" w:hAnsi="Arial" w:cs="Arial" w:hint="eastAsia"/>
          <w:color w:val="000000"/>
          <w:sz w:val="24"/>
        </w:rPr>
        <w:t>3</w:t>
      </w:r>
      <w:r>
        <w:rPr>
          <w:rFonts w:ascii="Arial" w:eastAsia="宋体" w:hAnsi="Arial" w:cs="Arial" w:hint="eastAsia"/>
          <w:color w:val="000000"/>
          <w:sz w:val="24"/>
        </w:rPr>
        <w:t>）</w:t>
      </w:r>
      <w:r>
        <w:rPr>
          <w:rFonts w:ascii="Arial" w:eastAsia="宋体" w:hAnsi="Arial" w:cs="Arial"/>
          <w:color w:val="000000"/>
          <w:sz w:val="24"/>
        </w:rPr>
        <w:t>企业有权自主决定所交易商品的价格</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hint="eastAsia"/>
          <w:color w:val="000000"/>
          <w:sz w:val="24"/>
        </w:rPr>
        <w:t>公司分别与客户和供应商签订销售、采购合同，过程独立，不存在客户指定供应商、货物来源及价格等现象</w:t>
      </w:r>
      <w:r>
        <w:rPr>
          <w:rFonts w:ascii="Arial" w:eastAsia="宋体" w:hAnsi="Arial" w:cs="Arial"/>
          <w:color w:val="000000"/>
          <w:sz w:val="24"/>
        </w:rPr>
        <w:t>/</w:t>
      </w:r>
      <w:r>
        <w:rPr>
          <w:rFonts w:ascii="Arial" w:eastAsia="宋体" w:hAnsi="Arial" w:cs="Arial"/>
          <w:color w:val="000000"/>
          <w:sz w:val="24"/>
        </w:rPr>
        <w:t>相关风险和责任承担相对独立。公司对上游终端供应商的采购价格由公司自主决定是否接受并采购，公司与下游客户独立签订销售合同，对下游客户销售价格由公司与客户自主协商确定，非收取固定比率或金额费用。</w:t>
      </w:r>
    </w:p>
    <w:bookmarkEnd w:id="17"/>
    <w:bookmarkEnd w:id="18"/>
    <w:p w:rsidR="00087FAD" w:rsidRDefault="00B1520C">
      <w:pPr>
        <w:spacing w:beforeLines="50" w:before="120" w:line="360" w:lineRule="auto"/>
        <w:ind w:firstLineChars="200" w:firstLine="480"/>
        <w:outlineLvl w:val="2"/>
        <w:rPr>
          <w:rFonts w:ascii="Arial" w:eastAsia="宋体" w:hAnsi="Arial" w:cs="Arial"/>
          <w:color w:val="000000"/>
          <w:sz w:val="24"/>
        </w:rPr>
      </w:pPr>
      <w:r>
        <w:rPr>
          <w:rFonts w:ascii="Arial" w:eastAsia="宋体" w:hAnsi="Arial" w:cs="Arial" w:hint="eastAsia"/>
          <w:color w:val="000000"/>
          <w:sz w:val="24"/>
        </w:rPr>
        <w:t>（</w:t>
      </w:r>
      <w:r>
        <w:rPr>
          <w:rFonts w:ascii="Arial" w:eastAsia="宋体" w:hAnsi="Arial" w:cs="Arial" w:hint="eastAsia"/>
          <w:color w:val="000000"/>
          <w:sz w:val="24"/>
        </w:rPr>
        <w:t>4</w:t>
      </w:r>
      <w:r>
        <w:rPr>
          <w:rFonts w:ascii="Arial" w:eastAsia="宋体" w:hAnsi="Arial" w:cs="Arial" w:hint="eastAsia"/>
          <w:color w:val="000000"/>
          <w:sz w:val="24"/>
        </w:rPr>
        <w:t>）</w:t>
      </w:r>
      <w:r>
        <w:rPr>
          <w:rFonts w:ascii="Arial" w:eastAsia="宋体" w:hAnsi="Arial" w:cs="Arial"/>
          <w:color w:val="000000"/>
          <w:sz w:val="24"/>
        </w:rPr>
        <w:t>其他相关事实和情况</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color w:val="000000"/>
          <w:sz w:val="24"/>
        </w:rPr>
        <w:t>1</w:t>
      </w:r>
      <w:r>
        <w:rPr>
          <w:rFonts w:ascii="Arial" w:eastAsia="宋体" w:hAnsi="Arial" w:cs="Arial"/>
          <w:color w:val="000000"/>
          <w:sz w:val="24"/>
        </w:rPr>
        <w:t>）根据不同客户的需求，公司为部分客户提供服务器的配置定制（涉及产品升级，如服务器内部电子部件的改配，以及外部通信传输部件的搭配）和上机安装服务，向部分客户销售</w:t>
      </w:r>
      <w:r>
        <w:rPr>
          <w:rFonts w:ascii="Arial" w:eastAsia="宋体" w:hAnsi="Arial" w:cs="Arial" w:hint="eastAsia"/>
          <w:color w:val="000000"/>
          <w:sz w:val="24"/>
        </w:rPr>
        <w:t>基于不同</w:t>
      </w:r>
      <w:proofErr w:type="gramStart"/>
      <w:r>
        <w:rPr>
          <w:rFonts w:ascii="Arial" w:eastAsia="宋体" w:hAnsi="Arial" w:cs="Arial" w:hint="eastAsia"/>
          <w:color w:val="000000"/>
          <w:sz w:val="24"/>
        </w:rPr>
        <w:t>类型存算</w:t>
      </w:r>
      <w:r>
        <w:rPr>
          <w:rFonts w:ascii="Arial" w:eastAsia="宋体" w:hAnsi="Arial" w:cs="Arial"/>
          <w:color w:val="000000"/>
          <w:sz w:val="24"/>
        </w:rPr>
        <w:t>服务器</w:t>
      </w:r>
      <w:proofErr w:type="gramEnd"/>
      <w:r>
        <w:rPr>
          <w:rFonts w:ascii="Arial" w:eastAsia="宋体" w:hAnsi="Arial" w:cs="Arial" w:hint="eastAsia"/>
          <w:color w:val="000000"/>
          <w:sz w:val="24"/>
        </w:rPr>
        <w:t>和网络设备的集成化方案</w:t>
      </w:r>
      <w:r>
        <w:rPr>
          <w:rFonts w:ascii="Arial" w:eastAsia="宋体" w:hAnsi="Arial" w:cs="Arial"/>
          <w:color w:val="000000"/>
          <w:sz w:val="24"/>
        </w:rPr>
        <w:t>。</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Arial" w:eastAsia="宋体" w:hAnsi="Arial" w:cs="Arial" w:hint="eastAsia"/>
          <w:color w:val="000000"/>
          <w:sz w:val="24"/>
        </w:rPr>
        <w:t>2</w:t>
      </w:r>
      <w:r>
        <w:rPr>
          <w:rFonts w:ascii="Arial" w:eastAsia="宋体" w:hAnsi="Arial" w:cs="Arial"/>
          <w:color w:val="000000"/>
          <w:sz w:val="24"/>
        </w:rPr>
        <w:t>）</w:t>
      </w:r>
      <w:r>
        <w:rPr>
          <w:rFonts w:ascii="Times New Roman" w:eastAsia="宋体" w:hAnsi="Times New Roman" w:cs="Times New Roman" w:hint="eastAsia"/>
          <w:color w:val="000000"/>
          <w:sz w:val="24"/>
        </w:rPr>
        <w:t>根据公司与客户签订的销售合同中关于产品质量与售后维护责任，产品如果出现质量问题，售后维护责任，均由公司承担主要责任。</w:t>
      </w:r>
    </w:p>
    <w:p w:rsidR="00087FAD" w:rsidRDefault="00B1520C">
      <w:pPr>
        <w:spacing w:beforeLines="50" w:before="120" w:afterLines="50" w:after="120" w:line="360" w:lineRule="auto"/>
        <w:ind w:firstLineChars="200" w:firstLine="480"/>
        <w:rPr>
          <w:rFonts w:ascii="Times New Roman" w:eastAsia="宋体" w:hAnsi="Times New Roman" w:cs="Times New Roman"/>
          <w:color w:val="000000"/>
          <w:sz w:val="24"/>
        </w:rPr>
      </w:pPr>
      <w:r>
        <w:rPr>
          <w:rFonts w:ascii="Calibri" w:eastAsia="宋体" w:hAnsi="Calibri" w:cs="Times New Roman" w:hint="eastAsia"/>
          <w:sz w:val="24"/>
        </w:rPr>
        <w:t>因此，从境外采购服务器所需的特定供应体系（采购渠道、运输途径、款项支付等）由公司建立并掌控，该供应体系实质上“隔离”了境外服务器供应商和公司下游客户，致使公司在全部交易环节上具备了“主责人”的显著特征。因此，公司自境外供应链</w:t>
      </w:r>
      <w:bookmarkStart w:id="19" w:name="OLE_LINK26"/>
      <w:bookmarkStart w:id="20" w:name="OLE_LINK27"/>
      <w:r>
        <w:rPr>
          <w:rFonts w:ascii="Calibri" w:eastAsia="宋体" w:hAnsi="Calibri" w:cs="Times New Roman" w:hint="eastAsia"/>
          <w:sz w:val="24"/>
        </w:rPr>
        <w:t>采购并销售的服务器业务采用总额法核算。</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lastRenderedPageBreak/>
        <w:t>模式二：公司从境内同行采购并销售服务器的业务，如果签订采购合同在先，签订销售合同在</w:t>
      </w:r>
      <w:bookmarkEnd w:id="19"/>
      <w:bookmarkEnd w:id="20"/>
      <w:r>
        <w:rPr>
          <w:rFonts w:ascii="Times New Roman" w:eastAsia="宋体" w:hAnsi="Times New Roman" w:cs="Times New Roman" w:hint="eastAsia"/>
          <w:color w:val="000000"/>
          <w:sz w:val="24"/>
        </w:rPr>
        <w:t>后，公司向供应商付款早于客户向公司付款，则采用总额法核算，理由如下：</w:t>
      </w:r>
    </w:p>
    <w:p w:rsidR="00087FAD" w:rsidRDefault="00B1520C">
      <w:pPr>
        <w:spacing w:beforeLines="50" w:before="120" w:line="360" w:lineRule="auto"/>
        <w:ind w:firstLineChars="200" w:firstLine="480"/>
        <w:outlineLvl w:val="2"/>
        <w:rPr>
          <w:rFonts w:ascii="Arial" w:eastAsia="宋体" w:hAnsi="Arial" w:cs="Arial"/>
          <w:color w:val="000000"/>
          <w:sz w:val="24"/>
        </w:rPr>
      </w:pPr>
      <w:r>
        <w:rPr>
          <w:rFonts w:ascii="Arial" w:eastAsia="宋体" w:hAnsi="Arial" w:cs="Arial" w:hint="eastAsia"/>
          <w:color w:val="000000"/>
          <w:sz w:val="24"/>
        </w:rPr>
        <w:t>（</w:t>
      </w:r>
      <w:r>
        <w:rPr>
          <w:rFonts w:ascii="Arial" w:eastAsia="宋体" w:hAnsi="Arial" w:cs="Arial" w:hint="eastAsia"/>
          <w:color w:val="000000"/>
          <w:sz w:val="24"/>
        </w:rPr>
        <w:t>1</w:t>
      </w:r>
      <w:r>
        <w:rPr>
          <w:rFonts w:ascii="Arial" w:eastAsia="宋体" w:hAnsi="Arial" w:cs="Arial" w:hint="eastAsia"/>
          <w:color w:val="000000"/>
          <w:sz w:val="24"/>
        </w:rPr>
        <w:t>）</w:t>
      </w:r>
      <w:r>
        <w:rPr>
          <w:rFonts w:ascii="Arial" w:eastAsia="宋体" w:hAnsi="Arial" w:cs="Arial"/>
          <w:color w:val="000000"/>
          <w:sz w:val="24"/>
        </w:rPr>
        <w:t>企业承担向客户转让商品的主要责任</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hint="eastAsia"/>
          <w:color w:val="000000"/>
          <w:sz w:val="24"/>
        </w:rPr>
        <w:t>1</w:t>
      </w:r>
      <w:r>
        <w:rPr>
          <w:rFonts w:ascii="Arial" w:eastAsia="宋体" w:hAnsi="Arial" w:cs="Arial"/>
          <w:color w:val="000000"/>
          <w:sz w:val="24"/>
        </w:rPr>
        <w:t>）公司自国内同行采购服务器后，可以自主决定对不同客户进行销售。</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hint="eastAsia"/>
          <w:color w:val="000000"/>
          <w:sz w:val="24"/>
        </w:rPr>
        <w:t>2</w:t>
      </w:r>
      <w:r>
        <w:rPr>
          <w:rFonts w:ascii="Arial" w:eastAsia="宋体" w:hAnsi="Arial" w:cs="Arial"/>
          <w:color w:val="000000"/>
          <w:sz w:val="24"/>
        </w:rPr>
        <w:t>）所采购的服务器在交付客户过程中，为在公司仓库或其他指定地点，由公司接待客户，配合客户完成产品的验收过程。</w:t>
      </w:r>
    </w:p>
    <w:p w:rsidR="00087FAD" w:rsidRDefault="00B1520C">
      <w:pPr>
        <w:spacing w:beforeLines="50" w:before="120" w:line="360" w:lineRule="auto"/>
        <w:ind w:firstLineChars="200" w:firstLine="480"/>
        <w:outlineLvl w:val="2"/>
        <w:rPr>
          <w:rFonts w:ascii="Arial" w:eastAsia="宋体" w:hAnsi="Arial" w:cs="Arial"/>
          <w:color w:val="000000"/>
          <w:sz w:val="24"/>
        </w:rPr>
      </w:pPr>
      <w:r>
        <w:rPr>
          <w:rFonts w:ascii="Arial" w:eastAsia="宋体" w:hAnsi="Arial" w:cs="Arial" w:hint="eastAsia"/>
          <w:color w:val="000000"/>
          <w:sz w:val="24"/>
        </w:rPr>
        <w:t>（</w:t>
      </w:r>
      <w:r>
        <w:rPr>
          <w:rFonts w:ascii="Arial" w:eastAsia="宋体" w:hAnsi="Arial" w:cs="Arial" w:hint="eastAsia"/>
          <w:color w:val="000000"/>
          <w:sz w:val="24"/>
        </w:rPr>
        <w:t>2</w:t>
      </w:r>
      <w:r>
        <w:rPr>
          <w:rFonts w:ascii="Arial" w:eastAsia="宋体" w:hAnsi="Arial" w:cs="Arial" w:hint="eastAsia"/>
          <w:color w:val="000000"/>
          <w:sz w:val="24"/>
        </w:rPr>
        <w:t>）</w:t>
      </w:r>
      <w:r>
        <w:rPr>
          <w:rFonts w:ascii="Arial" w:eastAsia="宋体" w:hAnsi="Arial" w:cs="Arial"/>
          <w:color w:val="000000"/>
          <w:sz w:val="24"/>
        </w:rPr>
        <w:t>企业在转让商品之前或之后承担了该商品的存货风险</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color w:val="000000"/>
          <w:sz w:val="24"/>
        </w:rPr>
        <w:t>1</w:t>
      </w:r>
      <w:r>
        <w:rPr>
          <w:rFonts w:ascii="Arial" w:eastAsia="宋体" w:hAnsi="Arial" w:cs="Arial"/>
          <w:color w:val="000000"/>
          <w:sz w:val="24"/>
        </w:rPr>
        <w:t>）公司与上游供应商先签订采购合同，而与下游客户的合同签订在后，在此过程中，产品是否能销售未定，客户未定，价格未定，公司实质承担了存货滞销风险、存货减值风险。</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color w:val="000000"/>
          <w:sz w:val="24"/>
        </w:rPr>
        <w:t>2</w:t>
      </w:r>
      <w:r>
        <w:rPr>
          <w:rFonts w:ascii="Arial" w:eastAsia="宋体" w:hAnsi="Arial" w:cs="Arial"/>
          <w:color w:val="000000"/>
          <w:sz w:val="24"/>
        </w:rPr>
        <w:t>）公司与上游供应商约定的采购付款条款，基本上为</w:t>
      </w:r>
      <w:proofErr w:type="gramStart"/>
      <w:r>
        <w:rPr>
          <w:rFonts w:ascii="Arial" w:eastAsia="宋体" w:hAnsi="Arial" w:cs="Arial"/>
          <w:color w:val="000000"/>
          <w:sz w:val="24"/>
        </w:rPr>
        <w:t>预付款或款到</w:t>
      </w:r>
      <w:proofErr w:type="gramEnd"/>
      <w:r>
        <w:rPr>
          <w:rFonts w:ascii="Arial" w:eastAsia="宋体" w:hAnsi="Arial" w:cs="Arial"/>
          <w:color w:val="000000"/>
          <w:sz w:val="24"/>
        </w:rPr>
        <w:t>发货，公司需先支付货款给上游供应商，承担了资金成本，和因为垫资带来的应收账款风险。</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hint="eastAsia"/>
          <w:color w:val="000000"/>
          <w:sz w:val="24"/>
        </w:rPr>
        <w:t>（</w:t>
      </w:r>
      <w:r>
        <w:rPr>
          <w:rFonts w:ascii="Arial" w:eastAsia="宋体" w:hAnsi="Arial" w:cs="Arial"/>
          <w:color w:val="000000"/>
          <w:sz w:val="24"/>
        </w:rPr>
        <w:t>3</w:t>
      </w:r>
      <w:r>
        <w:rPr>
          <w:rFonts w:ascii="Arial" w:eastAsia="宋体" w:hAnsi="Arial" w:cs="Arial" w:hint="eastAsia"/>
          <w:color w:val="000000"/>
          <w:sz w:val="24"/>
        </w:rPr>
        <w:t>）企业有权自主决定所交易商品的价格</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hint="eastAsia"/>
          <w:color w:val="000000"/>
          <w:sz w:val="24"/>
        </w:rPr>
        <w:t>（</w:t>
      </w:r>
      <w:r>
        <w:rPr>
          <w:rFonts w:ascii="Arial" w:eastAsia="宋体" w:hAnsi="Arial" w:cs="Arial" w:hint="eastAsia"/>
          <w:color w:val="000000"/>
          <w:sz w:val="24"/>
        </w:rPr>
        <w:t>4</w:t>
      </w:r>
      <w:r>
        <w:rPr>
          <w:rFonts w:ascii="Arial" w:eastAsia="宋体" w:hAnsi="Arial" w:cs="Arial" w:hint="eastAsia"/>
          <w:color w:val="000000"/>
          <w:sz w:val="24"/>
        </w:rPr>
        <w:t>）</w:t>
      </w:r>
      <w:r>
        <w:rPr>
          <w:rFonts w:ascii="Arial" w:eastAsia="宋体" w:hAnsi="Arial" w:cs="Arial"/>
          <w:color w:val="000000"/>
          <w:sz w:val="24"/>
        </w:rPr>
        <w:t>其他相关事实和情况</w:t>
      </w:r>
    </w:p>
    <w:p w:rsidR="00087FAD" w:rsidRDefault="00B1520C">
      <w:pPr>
        <w:spacing w:beforeLines="50" w:before="120" w:line="360" w:lineRule="auto"/>
        <w:ind w:firstLineChars="200" w:firstLine="480"/>
        <w:rPr>
          <w:rFonts w:ascii="Arial" w:eastAsia="宋体" w:hAnsi="Arial" w:cs="Arial"/>
          <w:color w:val="000000"/>
          <w:sz w:val="24"/>
        </w:rPr>
      </w:pPr>
      <w:r>
        <w:rPr>
          <w:rFonts w:ascii="Arial" w:eastAsia="宋体" w:hAnsi="Arial" w:cs="Arial" w:hint="eastAsia"/>
          <w:color w:val="000000"/>
          <w:sz w:val="24"/>
        </w:rPr>
        <w:t>1</w:t>
      </w:r>
      <w:r>
        <w:rPr>
          <w:rFonts w:ascii="Arial" w:eastAsia="宋体" w:hAnsi="Arial" w:cs="Arial"/>
          <w:color w:val="000000"/>
          <w:sz w:val="24"/>
        </w:rPr>
        <w:t>）根据不同客户的需求，公司为部分客户提供服务器的配置定制和上机安装服务，向部分客户</w:t>
      </w:r>
      <w:r>
        <w:rPr>
          <w:rFonts w:ascii="Arial" w:eastAsia="宋体" w:hAnsi="Arial" w:cs="Arial" w:hint="eastAsia"/>
          <w:color w:val="000000"/>
          <w:sz w:val="24"/>
        </w:rPr>
        <w:t>销售基于不同</w:t>
      </w:r>
      <w:proofErr w:type="gramStart"/>
      <w:r>
        <w:rPr>
          <w:rFonts w:ascii="Arial" w:eastAsia="宋体" w:hAnsi="Arial" w:cs="Arial" w:hint="eastAsia"/>
          <w:color w:val="000000"/>
          <w:sz w:val="24"/>
        </w:rPr>
        <w:t>类型存算</w:t>
      </w:r>
      <w:r>
        <w:rPr>
          <w:rFonts w:ascii="Arial" w:eastAsia="宋体" w:hAnsi="Arial" w:cs="Arial"/>
          <w:color w:val="000000"/>
          <w:sz w:val="24"/>
        </w:rPr>
        <w:t>服务器</w:t>
      </w:r>
      <w:proofErr w:type="gramEnd"/>
      <w:r>
        <w:rPr>
          <w:rFonts w:ascii="Arial" w:eastAsia="宋体" w:hAnsi="Arial" w:cs="Arial" w:hint="eastAsia"/>
          <w:color w:val="000000"/>
          <w:sz w:val="24"/>
        </w:rPr>
        <w:t>和网络设备的集成化方案</w:t>
      </w:r>
      <w:r>
        <w:rPr>
          <w:rFonts w:ascii="Arial" w:eastAsia="宋体" w:hAnsi="Arial" w:cs="Arial"/>
          <w:color w:val="000000"/>
          <w:sz w:val="24"/>
        </w:rPr>
        <w:t>。</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Arial" w:eastAsia="宋体" w:hAnsi="Arial" w:cs="Arial" w:hint="eastAsia"/>
          <w:color w:val="000000"/>
          <w:sz w:val="24"/>
        </w:rPr>
        <w:t>2</w:t>
      </w:r>
      <w:r>
        <w:rPr>
          <w:rFonts w:ascii="Arial" w:eastAsia="宋体" w:hAnsi="Arial" w:cs="Arial"/>
          <w:color w:val="000000"/>
          <w:sz w:val="24"/>
        </w:rPr>
        <w:t>）</w:t>
      </w:r>
      <w:r>
        <w:rPr>
          <w:rFonts w:ascii="Times New Roman" w:eastAsia="宋体" w:hAnsi="Times New Roman" w:cs="Times New Roman" w:hint="eastAsia"/>
          <w:color w:val="000000"/>
          <w:sz w:val="24"/>
        </w:rPr>
        <w:t>根据公司与客户签订的销售合同中关于产品质量与售后维护责任，产品如果出现质量问题，售后维护责任，均由公司承担主要责任。</w:t>
      </w:r>
    </w:p>
    <w:p w:rsidR="00087FAD" w:rsidRDefault="00B1520C">
      <w:pPr>
        <w:spacing w:beforeLines="50" w:before="120" w:line="360" w:lineRule="auto"/>
        <w:ind w:firstLineChars="200" w:firstLine="480"/>
        <w:rPr>
          <w:rFonts w:ascii="Calibri" w:eastAsia="宋体" w:hAnsi="Calibri" w:cs="Times New Roman"/>
          <w:sz w:val="24"/>
        </w:rPr>
      </w:pPr>
      <w:r>
        <w:rPr>
          <w:rFonts w:ascii="Calibri" w:eastAsia="宋体" w:hAnsi="Calibri" w:cs="Times New Roman" w:hint="eastAsia"/>
          <w:sz w:val="24"/>
        </w:rPr>
        <w:t>因此，在此模式下，公司基于自身商业判断先行购入服务器，购置完成后，公司再自主决定以何等价格向不特定的下游客户进行销售，具备明显的“买断后自负盈亏”特征。因此，公司采用总额法核算。</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综上，公司在上述两种交易模式中承担向客户转让商品的主要责任，承担了转让商</w:t>
      </w:r>
      <w:r>
        <w:rPr>
          <w:rFonts w:ascii="Times New Roman" w:eastAsia="宋体" w:hAnsi="Times New Roman" w:cs="Times New Roman" w:hint="eastAsia"/>
          <w:color w:val="000000"/>
          <w:sz w:val="24"/>
        </w:rPr>
        <w:lastRenderedPageBreak/>
        <w:t>品之前或之后该商品的存货风险，有权自主决定所交易商品的价格，取得了商品的控制权，承担的是主要责任人角色，采用总额法确认收入。</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除此两种模式外，在其他交易模式中，如销售订单早于采购订单的，属于订单驱动型业务，公司已锁定客户与销售价格，未承担转让商品之前的存货风险，价格变动带来的存货减值风险；</w:t>
      </w:r>
      <w:proofErr w:type="gramStart"/>
      <w:r>
        <w:rPr>
          <w:rFonts w:ascii="Times New Roman" w:eastAsia="宋体" w:hAnsi="Times New Roman" w:cs="Times New Roman" w:hint="eastAsia"/>
          <w:color w:val="000000"/>
          <w:sz w:val="24"/>
        </w:rPr>
        <w:t>如虽然</w:t>
      </w:r>
      <w:proofErr w:type="gramEnd"/>
      <w:r>
        <w:rPr>
          <w:rFonts w:ascii="Times New Roman" w:eastAsia="宋体" w:hAnsi="Times New Roman" w:cs="Times New Roman" w:hint="eastAsia"/>
          <w:color w:val="000000"/>
          <w:sz w:val="24"/>
        </w:rPr>
        <w:t>采购订单早于销售订单，但是客户付款时间早于公司对供应商付款时间的，公司未承担因垫资带来的应收账款回收风险，在此过程中，公司更偏代理人角色，采用净额法确认收入。</w:t>
      </w:r>
    </w:p>
    <w:p w:rsidR="00087FAD" w:rsidRDefault="00B1520C">
      <w:pPr>
        <w:spacing w:beforeLines="50" w:before="120" w:line="360" w:lineRule="auto"/>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基于上述依据，公司</w:t>
      </w:r>
      <w:r>
        <w:rPr>
          <w:rFonts w:ascii="Arial" w:eastAsia="宋体" w:hAnsi="Arial" w:cs="Arial"/>
          <w:color w:val="000000"/>
          <w:sz w:val="24"/>
        </w:rPr>
        <w:t>2024</w:t>
      </w:r>
      <w:r>
        <w:rPr>
          <w:rFonts w:ascii="Arial" w:eastAsia="宋体" w:hAnsi="Arial" w:cs="Arial"/>
          <w:color w:val="000000"/>
          <w:sz w:val="24"/>
        </w:rPr>
        <w:t>年度对于</w:t>
      </w:r>
      <w:proofErr w:type="gramStart"/>
      <w:r>
        <w:rPr>
          <w:rFonts w:ascii="Arial" w:eastAsia="宋体" w:hAnsi="Arial" w:cs="Arial"/>
          <w:color w:val="000000"/>
          <w:sz w:val="24"/>
        </w:rPr>
        <w:t>云基础</w:t>
      </w:r>
      <w:proofErr w:type="gramEnd"/>
      <w:r>
        <w:rPr>
          <w:rFonts w:ascii="Arial" w:eastAsia="宋体" w:hAnsi="Arial" w:cs="Arial"/>
          <w:color w:val="000000"/>
          <w:sz w:val="24"/>
        </w:rPr>
        <w:t>设施</w:t>
      </w:r>
      <w:r>
        <w:rPr>
          <w:rFonts w:ascii="Times New Roman" w:eastAsia="宋体" w:hAnsi="Times New Roman" w:cs="Times New Roman" w:hint="eastAsia"/>
          <w:color w:val="000000"/>
          <w:sz w:val="24"/>
        </w:rPr>
        <w:t>业务采用总额法、净额法确认收入的具体金额如下表：</w:t>
      </w:r>
    </w:p>
    <w:p w:rsidR="00087FAD" w:rsidRDefault="00B1520C">
      <w:pPr>
        <w:spacing w:beforeLines="50" w:before="120" w:line="360" w:lineRule="auto"/>
        <w:ind w:firstLineChars="200" w:firstLine="420"/>
        <w:jc w:val="righ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单位：万元</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44"/>
        <w:gridCol w:w="2976"/>
        <w:gridCol w:w="1135"/>
        <w:gridCol w:w="2411"/>
        <w:gridCol w:w="924"/>
      </w:tblGrid>
      <w:tr w:rsidR="00087FAD">
        <w:trPr>
          <w:trHeight w:val="336"/>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b/>
                <w:color w:val="000000"/>
                <w:szCs w:val="21"/>
              </w:rPr>
              <w:t>收入确认方法</w:t>
            </w:r>
          </w:p>
        </w:tc>
        <w:tc>
          <w:tcPr>
            <w:tcW w:w="1655" w:type="pct"/>
            <w:shd w:val="clear" w:color="auto" w:fill="auto"/>
            <w:noWrap/>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b/>
                <w:color w:val="000000"/>
                <w:szCs w:val="21"/>
              </w:rPr>
              <w:t>2025</w:t>
            </w:r>
            <w:r>
              <w:rPr>
                <w:rFonts w:ascii="Arial" w:eastAsia="宋体" w:hAnsi="Arial" w:cs="Arial"/>
                <w:b/>
                <w:color w:val="000000"/>
                <w:szCs w:val="21"/>
              </w:rPr>
              <w:t>年</w:t>
            </w:r>
            <w:r>
              <w:rPr>
                <w:rFonts w:ascii="Arial" w:eastAsia="宋体" w:hAnsi="Arial" w:cs="Arial"/>
                <w:b/>
                <w:color w:val="000000"/>
                <w:szCs w:val="21"/>
              </w:rPr>
              <w:t>1-6</w:t>
            </w:r>
            <w:r>
              <w:rPr>
                <w:rFonts w:ascii="Arial" w:eastAsia="宋体" w:hAnsi="Arial" w:cs="Arial"/>
                <w:b/>
                <w:color w:val="000000"/>
                <w:szCs w:val="21"/>
              </w:rPr>
              <w:t>月合同收入（不含税）</w:t>
            </w:r>
          </w:p>
        </w:tc>
        <w:tc>
          <w:tcPr>
            <w:tcW w:w="631" w:type="pct"/>
            <w:shd w:val="clear" w:color="auto" w:fill="auto"/>
            <w:noWrap/>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b/>
                <w:color w:val="000000"/>
                <w:szCs w:val="21"/>
              </w:rPr>
              <w:t>占比</w:t>
            </w:r>
            <w:r>
              <w:rPr>
                <w:rFonts w:ascii="Arial" w:eastAsia="宋体" w:hAnsi="Arial" w:cs="Arial" w:hint="eastAsia"/>
                <w:b/>
                <w:color w:val="000000"/>
                <w:szCs w:val="21"/>
              </w:rPr>
              <w:t>（</w:t>
            </w:r>
            <w:r>
              <w:rPr>
                <w:rFonts w:ascii="Arial" w:eastAsia="宋体" w:hAnsi="Arial" w:cs="Arial" w:hint="eastAsia"/>
                <w:b/>
                <w:color w:val="000000"/>
                <w:szCs w:val="21"/>
              </w:rPr>
              <w:t>%</w:t>
            </w:r>
            <w:r>
              <w:rPr>
                <w:rFonts w:ascii="Arial" w:eastAsia="宋体" w:hAnsi="Arial" w:cs="Arial" w:hint="eastAsia"/>
                <w:b/>
                <w:color w:val="000000"/>
                <w:szCs w:val="21"/>
              </w:rPr>
              <w:t>）</w:t>
            </w:r>
          </w:p>
        </w:tc>
        <w:tc>
          <w:tcPr>
            <w:tcW w:w="1341" w:type="pct"/>
            <w:shd w:val="clear" w:color="auto" w:fill="auto"/>
            <w:noWrap/>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b/>
                <w:color w:val="000000"/>
                <w:szCs w:val="21"/>
              </w:rPr>
              <w:t>2025</w:t>
            </w:r>
            <w:r>
              <w:rPr>
                <w:rFonts w:ascii="Arial" w:eastAsia="宋体" w:hAnsi="Arial" w:cs="Arial"/>
                <w:b/>
                <w:color w:val="000000"/>
                <w:szCs w:val="21"/>
              </w:rPr>
              <w:t>年</w:t>
            </w:r>
            <w:r>
              <w:rPr>
                <w:rFonts w:ascii="Arial" w:eastAsia="宋体" w:hAnsi="Arial" w:cs="Arial"/>
                <w:b/>
                <w:color w:val="000000"/>
                <w:szCs w:val="21"/>
              </w:rPr>
              <w:t>1-6</w:t>
            </w:r>
            <w:r>
              <w:rPr>
                <w:rFonts w:ascii="Arial" w:eastAsia="宋体" w:hAnsi="Arial" w:cs="Arial"/>
                <w:b/>
                <w:color w:val="000000"/>
                <w:szCs w:val="21"/>
              </w:rPr>
              <w:t>月</w:t>
            </w:r>
            <w:r>
              <w:rPr>
                <w:rFonts w:ascii="Arial" w:eastAsia="宋体" w:hAnsi="Arial" w:cs="Arial" w:hint="eastAsia"/>
                <w:b/>
                <w:color w:val="000000"/>
                <w:szCs w:val="21"/>
              </w:rPr>
              <w:t>收入确认</w:t>
            </w:r>
          </w:p>
        </w:tc>
        <w:tc>
          <w:tcPr>
            <w:tcW w:w="514" w:type="pct"/>
            <w:shd w:val="clear" w:color="auto" w:fill="auto"/>
            <w:noWrap/>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b/>
                <w:color w:val="000000"/>
                <w:szCs w:val="21"/>
              </w:rPr>
              <w:t>占比</w:t>
            </w:r>
            <w:r>
              <w:rPr>
                <w:rFonts w:ascii="Arial" w:eastAsia="宋体" w:hAnsi="Arial" w:cs="Arial" w:hint="eastAsia"/>
                <w:b/>
                <w:color w:val="000000"/>
                <w:szCs w:val="21"/>
              </w:rPr>
              <w:t>（</w:t>
            </w:r>
            <w:r>
              <w:rPr>
                <w:rFonts w:ascii="Arial" w:eastAsia="宋体" w:hAnsi="Arial" w:cs="Arial" w:hint="eastAsia"/>
                <w:b/>
                <w:color w:val="000000"/>
                <w:szCs w:val="21"/>
              </w:rPr>
              <w:t>%</w:t>
            </w:r>
            <w:r>
              <w:rPr>
                <w:rFonts w:ascii="Arial" w:eastAsia="宋体" w:hAnsi="Arial" w:cs="Arial" w:hint="eastAsia"/>
                <w:b/>
                <w:color w:val="000000"/>
                <w:szCs w:val="21"/>
              </w:rPr>
              <w:t>）</w:t>
            </w:r>
          </w:p>
        </w:tc>
      </w:tr>
      <w:tr w:rsidR="00087FAD">
        <w:trPr>
          <w:trHeight w:val="336"/>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szCs w:val="21"/>
              </w:rPr>
              <w:t>总额法</w:t>
            </w:r>
          </w:p>
        </w:tc>
        <w:tc>
          <w:tcPr>
            <w:tcW w:w="1655"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等线" w:hAnsi="Arial" w:cs="Arial"/>
                <w:color w:val="000000"/>
                <w:szCs w:val="21"/>
              </w:rPr>
              <w:t>190,549.56</w:t>
            </w:r>
          </w:p>
        </w:tc>
        <w:tc>
          <w:tcPr>
            <w:tcW w:w="63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100.00</w:t>
            </w:r>
          </w:p>
        </w:tc>
        <w:tc>
          <w:tcPr>
            <w:tcW w:w="134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等线" w:hAnsi="Arial" w:cs="Arial"/>
                <w:color w:val="000000"/>
                <w:szCs w:val="21"/>
              </w:rPr>
              <w:t>190,549.56</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100.00</w:t>
            </w:r>
          </w:p>
        </w:tc>
      </w:tr>
      <w:tr w:rsidR="00087FAD">
        <w:trPr>
          <w:trHeight w:val="336"/>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szCs w:val="21"/>
              </w:rPr>
              <w:t>净额法</w:t>
            </w:r>
          </w:p>
        </w:tc>
        <w:tc>
          <w:tcPr>
            <w:tcW w:w="1655" w:type="pct"/>
            <w:shd w:val="clear" w:color="auto" w:fill="auto"/>
            <w:noWrap/>
            <w:vAlign w:val="center"/>
          </w:tcPr>
          <w:p w:rsidR="00087FAD" w:rsidRDefault="00087FAD">
            <w:pPr>
              <w:widowControl/>
              <w:jc w:val="right"/>
              <w:textAlignment w:val="center"/>
              <w:rPr>
                <w:rFonts w:ascii="Arial" w:eastAsia="宋体" w:hAnsi="Arial" w:cs="Arial"/>
                <w:color w:val="000000"/>
                <w:szCs w:val="21"/>
              </w:rPr>
            </w:pPr>
          </w:p>
        </w:tc>
        <w:tc>
          <w:tcPr>
            <w:tcW w:w="631" w:type="pct"/>
            <w:shd w:val="clear" w:color="auto" w:fill="auto"/>
            <w:noWrap/>
            <w:vAlign w:val="center"/>
          </w:tcPr>
          <w:p w:rsidR="00087FAD" w:rsidRDefault="00087FAD">
            <w:pPr>
              <w:widowControl/>
              <w:jc w:val="right"/>
              <w:textAlignment w:val="center"/>
              <w:rPr>
                <w:rFonts w:ascii="Arial" w:eastAsia="宋体" w:hAnsi="Arial" w:cs="Arial"/>
                <w:color w:val="000000"/>
                <w:szCs w:val="21"/>
              </w:rPr>
            </w:pPr>
          </w:p>
        </w:tc>
        <w:tc>
          <w:tcPr>
            <w:tcW w:w="134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w:t>
            </w:r>
          </w:p>
        </w:tc>
      </w:tr>
      <w:tr w:rsidR="00087FAD">
        <w:trPr>
          <w:trHeight w:val="377"/>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szCs w:val="21"/>
              </w:rPr>
              <w:t>合计</w:t>
            </w:r>
          </w:p>
        </w:tc>
        <w:tc>
          <w:tcPr>
            <w:tcW w:w="1655" w:type="pct"/>
            <w:shd w:val="clear" w:color="auto" w:fill="auto"/>
            <w:noWrap/>
            <w:vAlign w:val="center"/>
          </w:tcPr>
          <w:p w:rsidR="00087FAD" w:rsidRDefault="00B1520C">
            <w:pPr>
              <w:jc w:val="right"/>
              <w:rPr>
                <w:rFonts w:ascii="Arial" w:eastAsia="宋体" w:hAnsi="Arial" w:cs="Arial"/>
                <w:color w:val="000000"/>
                <w:szCs w:val="21"/>
              </w:rPr>
            </w:pPr>
            <w:r>
              <w:rPr>
                <w:rFonts w:ascii="Arial" w:eastAsia="等线" w:hAnsi="Arial" w:cs="Arial"/>
                <w:color w:val="000000"/>
                <w:szCs w:val="21"/>
              </w:rPr>
              <w:t>190,549.56</w:t>
            </w:r>
          </w:p>
        </w:tc>
        <w:tc>
          <w:tcPr>
            <w:tcW w:w="63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100.00</w:t>
            </w:r>
          </w:p>
        </w:tc>
        <w:tc>
          <w:tcPr>
            <w:tcW w:w="134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等线" w:hAnsi="Arial" w:cs="Arial"/>
                <w:color w:val="000000"/>
                <w:szCs w:val="21"/>
              </w:rPr>
              <w:t>190,549.56</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100.00</w:t>
            </w:r>
          </w:p>
        </w:tc>
      </w:tr>
      <w:tr w:rsidR="00087FAD">
        <w:trPr>
          <w:trHeight w:val="377"/>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b/>
                <w:color w:val="000000"/>
                <w:szCs w:val="21"/>
              </w:rPr>
              <w:t>收入确认方法</w:t>
            </w:r>
          </w:p>
        </w:tc>
        <w:tc>
          <w:tcPr>
            <w:tcW w:w="1655" w:type="pct"/>
            <w:shd w:val="clear" w:color="auto" w:fill="auto"/>
            <w:noWrap/>
            <w:vAlign w:val="center"/>
          </w:tcPr>
          <w:p w:rsidR="00087FAD" w:rsidRDefault="00B1520C">
            <w:pPr>
              <w:jc w:val="right"/>
              <w:rPr>
                <w:rFonts w:ascii="Arial" w:eastAsia="等线" w:hAnsi="Arial" w:cs="Arial"/>
                <w:color w:val="000000"/>
                <w:szCs w:val="21"/>
              </w:rPr>
            </w:pPr>
            <w:r>
              <w:rPr>
                <w:rFonts w:ascii="Arial" w:eastAsia="宋体" w:hAnsi="Arial" w:cs="Arial"/>
                <w:b/>
                <w:color w:val="000000"/>
                <w:szCs w:val="21"/>
              </w:rPr>
              <w:t>2024</w:t>
            </w:r>
            <w:r>
              <w:rPr>
                <w:rFonts w:ascii="Arial" w:eastAsia="宋体" w:hAnsi="Arial" w:cs="Arial"/>
                <w:b/>
                <w:color w:val="000000"/>
                <w:szCs w:val="21"/>
              </w:rPr>
              <w:t>年合同收入（不含税）</w:t>
            </w:r>
          </w:p>
        </w:tc>
        <w:tc>
          <w:tcPr>
            <w:tcW w:w="63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b/>
                <w:color w:val="000000"/>
                <w:szCs w:val="21"/>
              </w:rPr>
              <w:t>占比</w:t>
            </w:r>
          </w:p>
        </w:tc>
        <w:tc>
          <w:tcPr>
            <w:tcW w:w="1341" w:type="pct"/>
            <w:shd w:val="clear" w:color="auto" w:fill="auto"/>
            <w:noWrap/>
            <w:vAlign w:val="center"/>
          </w:tcPr>
          <w:p w:rsidR="00087FAD" w:rsidRDefault="00B1520C">
            <w:pPr>
              <w:widowControl/>
              <w:jc w:val="center"/>
              <w:textAlignment w:val="center"/>
              <w:rPr>
                <w:rFonts w:ascii="Arial" w:hAnsi="Arial" w:cs="Arial"/>
              </w:rPr>
            </w:pPr>
            <w:r>
              <w:rPr>
                <w:rFonts w:ascii="Arial" w:eastAsia="宋体" w:hAnsi="Arial" w:cs="Arial"/>
                <w:b/>
                <w:color w:val="000000"/>
                <w:szCs w:val="21"/>
              </w:rPr>
              <w:t>2024</w:t>
            </w:r>
            <w:r>
              <w:rPr>
                <w:rFonts w:ascii="Arial" w:eastAsia="宋体" w:hAnsi="Arial" w:cs="Arial"/>
                <w:b/>
                <w:color w:val="000000"/>
                <w:szCs w:val="21"/>
              </w:rPr>
              <w:t>年收入确认</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b/>
                <w:color w:val="000000"/>
                <w:szCs w:val="21"/>
              </w:rPr>
              <w:t>占比</w:t>
            </w:r>
          </w:p>
        </w:tc>
      </w:tr>
      <w:tr w:rsidR="00087FAD">
        <w:trPr>
          <w:trHeight w:val="377"/>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szCs w:val="21"/>
              </w:rPr>
              <w:t>总额法</w:t>
            </w:r>
          </w:p>
        </w:tc>
        <w:tc>
          <w:tcPr>
            <w:tcW w:w="1655" w:type="pct"/>
            <w:shd w:val="clear" w:color="auto" w:fill="auto"/>
            <w:noWrap/>
            <w:vAlign w:val="center"/>
          </w:tcPr>
          <w:p w:rsidR="00087FAD" w:rsidRDefault="00B1520C">
            <w:pPr>
              <w:jc w:val="right"/>
              <w:rPr>
                <w:rFonts w:ascii="Arial" w:eastAsia="等线" w:hAnsi="Arial" w:cs="Arial"/>
                <w:color w:val="000000"/>
                <w:szCs w:val="21"/>
              </w:rPr>
            </w:pPr>
            <w:r>
              <w:rPr>
                <w:rFonts w:ascii="Arial" w:hAnsi="Arial" w:cs="Arial"/>
              </w:rPr>
              <w:t>205,188.05</w:t>
            </w:r>
          </w:p>
        </w:tc>
        <w:tc>
          <w:tcPr>
            <w:tcW w:w="63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kern w:val="0"/>
                <w:szCs w:val="21"/>
                <w:lang w:bidi="ar"/>
              </w:rPr>
              <w:t>84.35</w:t>
            </w:r>
          </w:p>
        </w:tc>
        <w:tc>
          <w:tcPr>
            <w:tcW w:w="1341" w:type="pct"/>
            <w:shd w:val="clear" w:color="auto" w:fill="auto"/>
            <w:noWrap/>
            <w:vAlign w:val="center"/>
          </w:tcPr>
          <w:p w:rsidR="00087FAD" w:rsidRDefault="00B1520C">
            <w:pPr>
              <w:widowControl/>
              <w:jc w:val="right"/>
              <w:textAlignment w:val="center"/>
              <w:rPr>
                <w:rFonts w:ascii="Arial" w:hAnsi="Arial" w:cs="Arial"/>
              </w:rPr>
            </w:pPr>
            <w:r>
              <w:rPr>
                <w:rFonts w:ascii="Arial" w:eastAsia="等线" w:hAnsi="Arial" w:cs="Arial"/>
                <w:color w:val="000000"/>
                <w:sz w:val="22"/>
              </w:rPr>
              <w:t>205,188.05</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kern w:val="0"/>
                <w:szCs w:val="21"/>
                <w:lang w:bidi="ar"/>
              </w:rPr>
              <w:t>98.82</w:t>
            </w:r>
          </w:p>
        </w:tc>
      </w:tr>
      <w:tr w:rsidR="00087FAD">
        <w:trPr>
          <w:trHeight w:val="377"/>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szCs w:val="21"/>
              </w:rPr>
              <w:t>净额法</w:t>
            </w:r>
          </w:p>
        </w:tc>
        <w:tc>
          <w:tcPr>
            <w:tcW w:w="1655" w:type="pct"/>
            <w:shd w:val="clear" w:color="auto" w:fill="auto"/>
            <w:noWrap/>
            <w:vAlign w:val="center"/>
          </w:tcPr>
          <w:p w:rsidR="00087FAD" w:rsidRDefault="00B1520C">
            <w:pPr>
              <w:jc w:val="right"/>
              <w:rPr>
                <w:rFonts w:ascii="Arial" w:eastAsia="等线" w:hAnsi="Arial" w:cs="Arial"/>
                <w:color w:val="000000"/>
                <w:szCs w:val="21"/>
              </w:rPr>
            </w:pPr>
            <w:r>
              <w:rPr>
                <w:rFonts w:ascii="Arial" w:hAnsi="Arial" w:cs="Arial"/>
              </w:rPr>
              <w:t>38,082.48</w:t>
            </w:r>
          </w:p>
        </w:tc>
        <w:tc>
          <w:tcPr>
            <w:tcW w:w="63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kern w:val="0"/>
                <w:szCs w:val="21"/>
                <w:lang w:bidi="ar"/>
              </w:rPr>
              <w:t>15.65</w:t>
            </w:r>
          </w:p>
        </w:tc>
        <w:tc>
          <w:tcPr>
            <w:tcW w:w="1341" w:type="pct"/>
            <w:shd w:val="clear" w:color="auto" w:fill="auto"/>
            <w:noWrap/>
            <w:vAlign w:val="center"/>
          </w:tcPr>
          <w:p w:rsidR="00087FAD" w:rsidRDefault="00B1520C">
            <w:pPr>
              <w:widowControl/>
              <w:jc w:val="right"/>
              <w:textAlignment w:val="center"/>
              <w:rPr>
                <w:rFonts w:ascii="Arial" w:hAnsi="Arial" w:cs="Arial"/>
              </w:rPr>
            </w:pPr>
            <w:r>
              <w:rPr>
                <w:rFonts w:ascii="Arial" w:eastAsia="等线" w:hAnsi="Arial" w:cs="Arial"/>
                <w:color w:val="000000"/>
                <w:sz w:val="22"/>
              </w:rPr>
              <w:t>2,446.26</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kern w:val="0"/>
                <w:szCs w:val="21"/>
                <w:lang w:bidi="ar"/>
              </w:rPr>
              <w:t>1.18</w:t>
            </w:r>
          </w:p>
        </w:tc>
      </w:tr>
      <w:tr w:rsidR="00087FAD">
        <w:trPr>
          <w:trHeight w:val="377"/>
          <w:jc w:val="center"/>
        </w:trPr>
        <w:tc>
          <w:tcPr>
            <w:tcW w:w="859"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szCs w:val="21"/>
              </w:rPr>
              <w:t>合计</w:t>
            </w:r>
          </w:p>
        </w:tc>
        <w:tc>
          <w:tcPr>
            <w:tcW w:w="1655" w:type="pct"/>
            <w:shd w:val="clear" w:color="auto" w:fill="auto"/>
            <w:noWrap/>
            <w:vAlign w:val="center"/>
          </w:tcPr>
          <w:p w:rsidR="00087FAD" w:rsidRDefault="00B1520C">
            <w:pPr>
              <w:jc w:val="right"/>
              <w:rPr>
                <w:rFonts w:ascii="Arial" w:eastAsia="等线" w:hAnsi="Arial" w:cs="Arial"/>
                <w:color w:val="000000"/>
                <w:szCs w:val="21"/>
              </w:rPr>
            </w:pPr>
            <w:r>
              <w:rPr>
                <w:rFonts w:ascii="Arial" w:hAnsi="Arial" w:cs="Arial"/>
              </w:rPr>
              <w:t>243,270.53</w:t>
            </w:r>
          </w:p>
        </w:tc>
        <w:tc>
          <w:tcPr>
            <w:tcW w:w="631"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100.00</w:t>
            </w:r>
          </w:p>
        </w:tc>
        <w:tc>
          <w:tcPr>
            <w:tcW w:w="1341" w:type="pct"/>
            <w:shd w:val="clear" w:color="auto" w:fill="auto"/>
            <w:noWrap/>
            <w:vAlign w:val="center"/>
          </w:tcPr>
          <w:p w:rsidR="00087FAD" w:rsidRDefault="00B1520C">
            <w:pPr>
              <w:widowControl/>
              <w:jc w:val="right"/>
              <w:textAlignment w:val="center"/>
              <w:rPr>
                <w:rFonts w:ascii="Arial" w:hAnsi="Arial" w:cs="Arial"/>
              </w:rPr>
            </w:pPr>
            <w:r>
              <w:rPr>
                <w:rFonts w:ascii="Arial" w:eastAsia="等线" w:hAnsi="Arial" w:cs="Arial"/>
                <w:color w:val="000000"/>
                <w:sz w:val="22"/>
              </w:rPr>
              <w:t>207,634.32</w:t>
            </w:r>
          </w:p>
        </w:tc>
        <w:tc>
          <w:tcPr>
            <w:tcW w:w="514"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color w:val="000000"/>
                <w:szCs w:val="21"/>
              </w:rPr>
              <w:t>100.00</w:t>
            </w:r>
          </w:p>
        </w:tc>
      </w:tr>
    </w:tbl>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（二</w:t>
      </w:r>
      <w:r>
        <w:rPr>
          <w:rFonts w:ascii="Times New Roman" w:eastAsia="宋体" w:hAnsi="Times New Roman" w:cs="Times New Roman"/>
          <w:color w:val="000000"/>
          <w:sz w:val="24"/>
          <w:szCs w:val="24"/>
        </w:rPr>
        <w:t>）补充说明截至目前该采购合同的履行</w:t>
      </w:r>
      <w:r>
        <w:rPr>
          <w:rFonts w:ascii="Times New Roman" w:eastAsia="宋体" w:hAnsi="Times New Roman" w:cs="Times New Roman" w:hint="eastAsia"/>
          <w:color w:val="000000"/>
          <w:sz w:val="24"/>
          <w:szCs w:val="24"/>
        </w:rPr>
        <w:t>进展，并结合公司当前主营业务开展情况说明公司拟开展</w:t>
      </w:r>
      <w:proofErr w:type="gramStart"/>
      <w:r>
        <w:rPr>
          <w:rFonts w:ascii="Times New Roman" w:eastAsia="宋体" w:hAnsi="Times New Roman" w:cs="Times New Roman" w:hint="eastAsia"/>
          <w:color w:val="000000"/>
          <w:sz w:val="24"/>
          <w:szCs w:val="24"/>
        </w:rPr>
        <w:t>算力云服务</w:t>
      </w:r>
      <w:proofErr w:type="gramEnd"/>
      <w:r>
        <w:rPr>
          <w:rFonts w:ascii="Times New Roman" w:eastAsia="宋体" w:hAnsi="Times New Roman" w:cs="Times New Roman" w:hint="eastAsia"/>
          <w:color w:val="000000"/>
          <w:sz w:val="24"/>
          <w:szCs w:val="24"/>
        </w:rPr>
        <w:t>业务的原因及合理性，公司为开展</w:t>
      </w:r>
      <w:proofErr w:type="gramStart"/>
      <w:r>
        <w:rPr>
          <w:rFonts w:ascii="Times New Roman" w:eastAsia="宋体" w:hAnsi="Times New Roman" w:cs="Times New Roman" w:hint="eastAsia"/>
          <w:color w:val="000000"/>
          <w:sz w:val="24"/>
          <w:szCs w:val="24"/>
        </w:rPr>
        <w:t>算力云服务</w:t>
      </w:r>
      <w:proofErr w:type="gramEnd"/>
      <w:r>
        <w:rPr>
          <w:rFonts w:ascii="Times New Roman" w:eastAsia="宋体" w:hAnsi="Times New Roman" w:cs="Times New Roman" w:hint="eastAsia"/>
          <w:color w:val="000000"/>
          <w:sz w:val="24"/>
          <w:szCs w:val="24"/>
        </w:rPr>
        <w:t>业务在资金、人力、技术、资质、客户拓展等方面的筹备情况，是否已存在意向客户，并结合前述因素说明拟采购服务器规模的合理性与匹配性；</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hint="eastAsia"/>
          <w:color w:val="000000"/>
          <w:sz w:val="24"/>
          <w:szCs w:val="24"/>
        </w:rPr>
        <w:t>1</w:t>
      </w:r>
      <w:r>
        <w:rPr>
          <w:rFonts w:ascii="Arial" w:eastAsia="宋体" w:hAnsi="Arial" w:cs="Arial" w:hint="eastAsia"/>
          <w:color w:val="000000"/>
          <w:sz w:val="24"/>
          <w:szCs w:val="24"/>
        </w:rPr>
        <w:t>、</w:t>
      </w:r>
      <w:r>
        <w:rPr>
          <w:rFonts w:ascii="Arial" w:eastAsia="宋体" w:hAnsi="Arial" w:cs="Arial"/>
          <w:color w:val="000000"/>
          <w:sz w:val="24"/>
          <w:szCs w:val="24"/>
        </w:rPr>
        <w:t>公司拟开展</w:t>
      </w:r>
      <w:proofErr w:type="gramStart"/>
      <w:r>
        <w:rPr>
          <w:rFonts w:ascii="Arial" w:eastAsia="宋体" w:hAnsi="Arial" w:cs="Arial"/>
          <w:color w:val="000000"/>
          <w:sz w:val="24"/>
          <w:szCs w:val="24"/>
        </w:rPr>
        <w:t>算力云服务</w:t>
      </w:r>
      <w:proofErr w:type="gramEnd"/>
      <w:r>
        <w:rPr>
          <w:rFonts w:ascii="Arial" w:eastAsia="宋体" w:hAnsi="Arial" w:cs="Arial"/>
          <w:color w:val="000000"/>
          <w:sz w:val="24"/>
          <w:szCs w:val="24"/>
        </w:rPr>
        <w:t>业务的原因及合理性</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w:t>
      </w:r>
      <w:r>
        <w:rPr>
          <w:rFonts w:ascii="Arial" w:eastAsia="宋体" w:hAnsi="Arial" w:cs="Arial"/>
          <w:color w:val="000000"/>
          <w:sz w:val="24"/>
          <w:szCs w:val="24"/>
        </w:rPr>
        <w:t>1</w:t>
      </w:r>
      <w:r>
        <w:rPr>
          <w:rFonts w:ascii="Arial" w:eastAsia="宋体" w:hAnsi="Arial" w:cs="Arial" w:hint="eastAsia"/>
          <w:color w:val="000000"/>
          <w:sz w:val="24"/>
          <w:szCs w:val="24"/>
        </w:rPr>
        <w:t>）公司需要抓住人工智能时代机遇，紧跟行业科技趋势和政府鼓励方向，积极</w:t>
      </w:r>
      <w:r>
        <w:rPr>
          <w:rFonts w:ascii="Arial" w:eastAsia="宋体" w:hAnsi="Arial" w:cs="Arial" w:hint="eastAsia"/>
          <w:color w:val="000000"/>
          <w:sz w:val="24"/>
          <w:szCs w:val="24"/>
        </w:rPr>
        <w:lastRenderedPageBreak/>
        <w:t>推动</w:t>
      </w:r>
      <w:r>
        <w:rPr>
          <w:rFonts w:ascii="Arial" w:eastAsia="宋体" w:hAnsi="Arial" w:cs="Arial"/>
          <w:color w:val="000000"/>
          <w:sz w:val="24"/>
          <w:szCs w:val="24"/>
        </w:rPr>
        <w:t>AI</w:t>
      </w:r>
      <w:r>
        <w:rPr>
          <w:rFonts w:ascii="Arial" w:eastAsia="宋体" w:hAnsi="Arial" w:cs="Arial" w:hint="eastAsia"/>
          <w:color w:val="000000"/>
          <w:sz w:val="24"/>
          <w:szCs w:val="24"/>
        </w:rPr>
        <w:t>与物联网业务的融合</w:t>
      </w:r>
      <w:r>
        <w:rPr>
          <w:rFonts w:ascii="Arial" w:eastAsia="宋体" w:hAnsi="Arial" w:cs="Arial"/>
          <w:color w:val="000000"/>
          <w:sz w:val="24"/>
          <w:szCs w:val="24"/>
        </w:rPr>
        <w:t>。</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近年来，人工智能产业在快速发展，大模型训练热潮到来，海外</w:t>
      </w:r>
      <w:r>
        <w:rPr>
          <w:rFonts w:ascii="Arial" w:eastAsia="宋体" w:hAnsi="Arial" w:cs="Arial"/>
          <w:color w:val="000000"/>
          <w:sz w:val="24"/>
          <w:szCs w:val="24"/>
        </w:rPr>
        <w:t>ChatGPT</w:t>
      </w:r>
      <w:r>
        <w:rPr>
          <w:rFonts w:ascii="Arial" w:eastAsia="宋体" w:hAnsi="Arial" w:cs="Arial" w:hint="eastAsia"/>
          <w:color w:val="000000"/>
          <w:sz w:val="24"/>
          <w:szCs w:val="24"/>
        </w:rPr>
        <w:t>、</w:t>
      </w:r>
      <w:r>
        <w:rPr>
          <w:rFonts w:ascii="Arial" w:eastAsia="宋体" w:hAnsi="Arial" w:cs="Arial"/>
          <w:color w:val="000000"/>
          <w:sz w:val="24"/>
          <w:szCs w:val="24"/>
        </w:rPr>
        <w:t>Midjourney</w:t>
      </w:r>
      <w:r>
        <w:rPr>
          <w:rFonts w:ascii="Arial" w:eastAsia="宋体" w:hAnsi="Arial" w:cs="Arial" w:hint="eastAsia"/>
          <w:color w:val="000000"/>
          <w:sz w:val="24"/>
          <w:szCs w:val="24"/>
        </w:rPr>
        <w:t>、</w:t>
      </w:r>
      <w:r>
        <w:rPr>
          <w:rFonts w:ascii="Arial" w:eastAsia="宋体" w:hAnsi="Arial" w:cs="Arial"/>
          <w:color w:val="000000"/>
          <w:sz w:val="24"/>
          <w:szCs w:val="24"/>
        </w:rPr>
        <w:t>Sora</w:t>
      </w:r>
      <w:r>
        <w:rPr>
          <w:rFonts w:ascii="Arial" w:eastAsia="宋体" w:hAnsi="Arial" w:cs="Arial" w:hint="eastAsia"/>
          <w:color w:val="000000"/>
          <w:sz w:val="24"/>
          <w:szCs w:val="24"/>
        </w:rPr>
        <w:t>等相继问世，中国也在积极发展人工智能产业，涌现出</w:t>
      </w:r>
      <w:r>
        <w:rPr>
          <w:rFonts w:ascii="Arial" w:eastAsia="宋体" w:hAnsi="Arial" w:cs="Arial"/>
          <w:color w:val="000000"/>
          <w:sz w:val="24"/>
          <w:szCs w:val="24"/>
        </w:rPr>
        <w:t>Qwen</w:t>
      </w:r>
      <w:r>
        <w:rPr>
          <w:rFonts w:ascii="Arial" w:eastAsia="宋体" w:hAnsi="Arial" w:cs="Arial" w:hint="eastAsia"/>
          <w:color w:val="000000"/>
          <w:sz w:val="24"/>
          <w:szCs w:val="24"/>
        </w:rPr>
        <w:t>、豆包、</w:t>
      </w:r>
      <w:r>
        <w:rPr>
          <w:rFonts w:ascii="Arial" w:eastAsia="宋体" w:hAnsi="Arial" w:cs="Arial"/>
          <w:color w:val="000000"/>
          <w:sz w:val="24"/>
          <w:szCs w:val="24"/>
        </w:rPr>
        <w:t>DeepSeek</w:t>
      </w:r>
      <w:r>
        <w:rPr>
          <w:rFonts w:ascii="Arial" w:eastAsia="宋体" w:hAnsi="Arial" w:cs="Arial" w:hint="eastAsia"/>
          <w:color w:val="000000"/>
          <w:sz w:val="24"/>
          <w:szCs w:val="24"/>
        </w:rPr>
        <w:t>等优秀模型。为支撑大模型训练、推理和迭代，政府和科技巨头都在积极</w:t>
      </w:r>
      <w:proofErr w:type="gramStart"/>
      <w:r>
        <w:rPr>
          <w:rFonts w:ascii="Arial" w:eastAsia="宋体" w:hAnsi="Arial" w:cs="Arial" w:hint="eastAsia"/>
          <w:color w:val="000000"/>
          <w:sz w:val="24"/>
          <w:szCs w:val="24"/>
        </w:rPr>
        <w:t>建设智算中心</w:t>
      </w:r>
      <w:proofErr w:type="gramEnd"/>
      <w:r>
        <w:rPr>
          <w:rFonts w:ascii="Arial" w:eastAsia="宋体" w:hAnsi="Arial" w:cs="Arial" w:hint="eastAsia"/>
          <w:color w:val="000000"/>
          <w:sz w:val="24"/>
          <w:szCs w:val="24"/>
        </w:rPr>
        <w:t>、数据中心，对</w:t>
      </w:r>
      <w:proofErr w:type="gramStart"/>
      <w:r>
        <w:rPr>
          <w:rFonts w:ascii="Arial" w:eastAsia="宋体" w:hAnsi="Arial" w:cs="Arial" w:hint="eastAsia"/>
          <w:color w:val="000000"/>
          <w:sz w:val="24"/>
          <w:szCs w:val="24"/>
        </w:rPr>
        <w:t>高性能存算服务器</w:t>
      </w:r>
      <w:proofErr w:type="gramEnd"/>
      <w:r>
        <w:rPr>
          <w:rFonts w:ascii="Arial" w:eastAsia="宋体" w:hAnsi="Arial" w:cs="Arial" w:hint="eastAsia"/>
          <w:color w:val="000000"/>
          <w:sz w:val="24"/>
          <w:szCs w:val="24"/>
        </w:rPr>
        <w:t>、软件和网络通信设备的需求大幅增加。最新数据显示，海外科技巨头在</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设施上持续投入重金，不断上</w:t>
      </w:r>
      <w:proofErr w:type="gramStart"/>
      <w:r>
        <w:rPr>
          <w:rFonts w:ascii="Arial" w:eastAsia="宋体" w:hAnsi="Arial" w:cs="Arial" w:hint="eastAsia"/>
          <w:color w:val="000000"/>
          <w:sz w:val="24"/>
          <w:szCs w:val="24"/>
        </w:rPr>
        <w:t>修资本</w:t>
      </w:r>
      <w:proofErr w:type="gramEnd"/>
      <w:r>
        <w:rPr>
          <w:rFonts w:ascii="Arial" w:eastAsia="宋体" w:hAnsi="Arial" w:cs="Arial" w:hint="eastAsia"/>
          <w:color w:val="000000"/>
          <w:sz w:val="24"/>
          <w:szCs w:val="24"/>
        </w:rPr>
        <w:t>开支，以数千亿美金投入云侧</w:t>
      </w:r>
      <w:r>
        <w:rPr>
          <w:rFonts w:ascii="Arial" w:eastAsia="宋体" w:hAnsi="Arial" w:cs="Arial"/>
          <w:color w:val="000000"/>
          <w:sz w:val="24"/>
          <w:szCs w:val="24"/>
        </w:rPr>
        <w:t>AI</w:t>
      </w:r>
      <w:r>
        <w:rPr>
          <w:rFonts w:ascii="Arial" w:eastAsia="宋体" w:hAnsi="Arial" w:cs="Arial" w:hint="eastAsia"/>
          <w:color w:val="000000"/>
          <w:sz w:val="24"/>
          <w:szCs w:val="24"/>
        </w:rPr>
        <w:t>。中国政府规划建设八大</w:t>
      </w:r>
      <w:proofErr w:type="gramStart"/>
      <w:r>
        <w:rPr>
          <w:rFonts w:ascii="Arial" w:eastAsia="宋体" w:hAnsi="Arial" w:cs="Arial" w:hint="eastAsia"/>
          <w:color w:val="000000"/>
          <w:sz w:val="24"/>
          <w:szCs w:val="24"/>
        </w:rPr>
        <w:t>国家算力枢纽</w:t>
      </w:r>
      <w:proofErr w:type="gramEnd"/>
      <w:r>
        <w:rPr>
          <w:rFonts w:ascii="Arial" w:eastAsia="宋体" w:hAnsi="Arial" w:cs="Arial" w:hint="eastAsia"/>
          <w:color w:val="000000"/>
          <w:sz w:val="24"/>
          <w:szCs w:val="24"/>
        </w:rPr>
        <w:t>节点和十大国家数据集群，中国科技巨头也积极投入重金搭建</w:t>
      </w:r>
      <w:proofErr w:type="gramStart"/>
      <w:r>
        <w:rPr>
          <w:rFonts w:ascii="Arial" w:eastAsia="宋体" w:hAnsi="Arial" w:cs="Arial" w:hint="eastAsia"/>
          <w:color w:val="000000"/>
          <w:sz w:val="24"/>
          <w:szCs w:val="24"/>
        </w:rPr>
        <w:t>算力基础</w:t>
      </w:r>
      <w:proofErr w:type="gramEnd"/>
      <w:r>
        <w:rPr>
          <w:rFonts w:ascii="Arial" w:eastAsia="宋体" w:hAnsi="Arial" w:cs="Arial" w:hint="eastAsia"/>
          <w:color w:val="000000"/>
          <w:sz w:val="24"/>
          <w:szCs w:val="24"/>
        </w:rPr>
        <w:t>设施，强化计算能力，为发展通用大模型、垂直行业模型、智能体、机器人等筑基。在规划建设过程中，由于</w:t>
      </w:r>
      <w:proofErr w:type="gramStart"/>
      <w:r>
        <w:rPr>
          <w:rFonts w:ascii="Arial" w:eastAsia="宋体" w:hAnsi="Arial" w:cs="Arial" w:hint="eastAsia"/>
          <w:color w:val="000000"/>
          <w:sz w:val="24"/>
          <w:szCs w:val="24"/>
        </w:rPr>
        <w:t>算力需求</w:t>
      </w:r>
      <w:proofErr w:type="gramEnd"/>
      <w:r>
        <w:rPr>
          <w:rFonts w:ascii="Arial" w:eastAsia="宋体" w:hAnsi="Arial" w:cs="Arial" w:hint="eastAsia"/>
          <w:color w:val="000000"/>
          <w:sz w:val="24"/>
          <w:szCs w:val="24"/>
        </w:rPr>
        <w:t>激增、需求方资源约束、</w:t>
      </w:r>
      <w:proofErr w:type="gramStart"/>
      <w:r>
        <w:rPr>
          <w:rFonts w:ascii="Arial" w:eastAsia="宋体" w:hAnsi="Arial" w:cs="Arial" w:hint="eastAsia"/>
          <w:color w:val="000000"/>
          <w:sz w:val="24"/>
          <w:szCs w:val="24"/>
        </w:rPr>
        <w:t>算力供给</w:t>
      </w:r>
      <w:proofErr w:type="gramEnd"/>
      <w:r>
        <w:rPr>
          <w:rFonts w:ascii="Arial" w:eastAsia="宋体" w:hAnsi="Arial" w:cs="Arial" w:hint="eastAsia"/>
          <w:color w:val="000000"/>
          <w:sz w:val="24"/>
          <w:szCs w:val="24"/>
        </w:rPr>
        <w:t>不足、服务器性能差距等原因，</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市场应运而生，通过租赁方式，</w:t>
      </w:r>
      <w:proofErr w:type="gramStart"/>
      <w:r>
        <w:rPr>
          <w:rFonts w:ascii="Arial" w:eastAsia="宋体" w:hAnsi="Arial" w:cs="Arial" w:hint="eastAsia"/>
          <w:color w:val="000000"/>
          <w:sz w:val="24"/>
          <w:szCs w:val="24"/>
        </w:rPr>
        <w:t>算力供给</w:t>
      </w:r>
      <w:proofErr w:type="gramEnd"/>
      <w:r>
        <w:rPr>
          <w:rFonts w:ascii="Arial" w:eastAsia="宋体" w:hAnsi="Arial" w:cs="Arial" w:hint="eastAsia"/>
          <w:color w:val="000000"/>
          <w:sz w:val="24"/>
          <w:szCs w:val="24"/>
        </w:rPr>
        <w:t>方能获得稳定的财务回报，而</w:t>
      </w:r>
      <w:proofErr w:type="gramStart"/>
      <w:r>
        <w:rPr>
          <w:rFonts w:ascii="Arial" w:eastAsia="宋体" w:hAnsi="Arial" w:cs="Arial" w:hint="eastAsia"/>
          <w:color w:val="000000"/>
          <w:sz w:val="24"/>
          <w:szCs w:val="24"/>
        </w:rPr>
        <w:t>算力需求</w:t>
      </w:r>
      <w:proofErr w:type="gramEnd"/>
      <w:r>
        <w:rPr>
          <w:rFonts w:ascii="Arial" w:eastAsia="宋体" w:hAnsi="Arial" w:cs="Arial" w:hint="eastAsia"/>
          <w:color w:val="000000"/>
          <w:sz w:val="24"/>
          <w:szCs w:val="24"/>
        </w:rPr>
        <w:t>方能按需获得</w:t>
      </w:r>
      <w:proofErr w:type="gramStart"/>
      <w:r>
        <w:rPr>
          <w:rFonts w:ascii="Arial" w:eastAsia="宋体" w:hAnsi="Arial" w:cs="Arial" w:hint="eastAsia"/>
          <w:color w:val="000000"/>
          <w:sz w:val="24"/>
          <w:szCs w:val="24"/>
        </w:rPr>
        <w:t>高性能算力资源</w:t>
      </w:r>
      <w:proofErr w:type="gramEnd"/>
      <w:r>
        <w:rPr>
          <w:rFonts w:ascii="Arial" w:eastAsia="宋体" w:hAnsi="Arial" w:cs="Arial" w:hint="eastAsia"/>
          <w:color w:val="000000"/>
          <w:sz w:val="24"/>
          <w:szCs w:val="24"/>
        </w:rPr>
        <w:t>。</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近年来，中国近年来相继出台了《数字中国建设整体布局规划》《“十四五”数字经济发展规划》《“十四五”大数据产业发展规划》《算力基础设施高质量发展行动计划》等政策，为人工智能产业的发展</w:t>
      </w:r>
      <w:proofErr w:type="gramStart"/>
      <w:r>
        <w:rPr>
          <w:rFonts w:ascii="Arial" w:eastAsia="宋体" w:hAnsi="Arial" w:cs="Arial" w:hint="eastAsia"/>
          <w:color w:val="000000"/>
          <w:sz w:val="24"/>
          <w:szCs w:val="24"/>
        </w:rPr>
        <w:t>以及智算中心</w:t>
      </w:r>
      <w:proofErr w:type="gramEnd"/>
      <w:r>
        <w:rPr>
          <w:rFonts w:ascii="Arial" w:eastAsia="宋体" w:hAnsi="Arial" w:cs="Arial" w:hint="eastAsia"/>
          <w:color w:val="000000"/>
          <w:sz w:val="24"/>
          <w:szCs w:val="24"/>
        </w:rPr>
        <w:t>的持续建设提供政策指导和支持，除国家层面政策外，各地也纷纷出台政策，通过发放算力</w:t>
      </w:r>
      <w:proofErr w:type="gramStart"/>
      <w:r>
        <w:rPr>
          <w:rFonts w:ascii="Arial" w:eastAsia="宋体" w:hAnsi="Arial" w:cs="Arial" w:hint="eastAsia"/>
          <w:color w:val="000000"/>
          <w:sz w:val="24"/>
          <w:szCs w:val="24"/>
        </w:rPr>
        <w:t>券</w:t>
      </w:r>
      <w:proofErr w:type="gramEnd"/>
      <w:r>
        <w:rPr>
          <w:rFonts w:ascii="Arial" w:eastAsia="宋体" w:hAnsi="Arial" w:cs="Arial" w:hint="eastAsia"/>
          <w:color w:val="000000"/>
          <w:sz w:val="24"/>
          <w:szCs w:val="24"/>
        </w:rPr>
        <w:t>等方式支持企业</w:t>
      </w:r>
      <w:proofErr w:type="gramStart"/>
      <w:r>
        <w:rPr>
          <w:rFonts w:ascii="Arial" w:eastAsia="宋体" w:hAnsi="Arial" w:cs="Arial" w:hint="eastAsia"/>
          <w:color w:val="000000"/>
          <w:sz w:val="24"/>
          <w:szCs w:val="24"/>
        </w:rPr>
        <w:t>租用算力资源</w:t>
      </w:r>
      <w:proofErr w:type="gramEnd"/>
      <w:r>
        <w:rPr>
          <w:rFonts w:ascii="Arial" w:eastAsia="宋体" w:hAnsi="Arial" w:cs="Arial" w:hint="eastAsia"/>
          <w:color w:val="000000"/>
          <w:sz w:val="24"/>
          <w:szCs w:val="24"/>
        </w:rPr>
        <w:t>，加速</w:t>
      </w:r>
      <w:r>
        <w:rPr>
          <w:rFonts w:ascii="Arial" w:eastAsia="宋体" w:hAnsi="Arial" w:cs="Arial"/>
          <w:color w:val="000000"/>
          <w:sz w:val="24"/>
          <w:szCs w:val="24"/>
        </w:rPr>
        <w:t>AI</w:t>
      </w:r>
      <w:r>
        <w:rPr>
          <w:rFonts w:ascii="Arial" w:eastAsia="宋体" w:hAnsi="Arial" w:cs="Arial"/>
          <w:color w:val="000000"/>
          <w:sz w:val="24"/>
          <w:szCs w:val="24"/>
        </w:rPr>
        <w:t>赋能千行百业，因此</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业务的发展拥有明确和强力的政策保障。</w:t>
      </w:r>
    </w:p>
    <w:p w:rsidR="00087FAD" w:rsidRDefault="00B1520C">
      <w:pPr>
        <w:spacing w:beforeLines="50" w:before="120" w:line="360" w:lineRule="auto"/>
        <w:ind w:firstLine="480"/>
        <w:rPr>
          <w:rFonts w:ascii="Arial" w:eastAsia="宋体" w:hAnsi="Arial" w:cs="Arial"/>
          <w:color w:val="000000"/>
          <w:sz w:val="24"/>
          <w:szCs w:val="24"/>
        </w:rPr>
      </w:pP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业务具备如下特点：</w:t>
      </w:r>
      <w:r>
        <w:rPr>
          <w:rFonts w:ascii="Arial" w:eastAsia="宋体" w:hAnsi="Arial" w:cs="Arial"/>
          <w:color w:val="000000"/>
          <w:sz w:val="24"/>
          <w:szCs w:val="24"/>
        </w:rPr>
        <w:t>1</w:t>
      </w:r>
      <w:r>
        <w:rPr>
          <w:rFonts w:ascii="Arial" w:eastAsia="宋体" w:hAnsi="Arial" w:cs="Arial" w:hint="eastAsia"/>
          <w:color w:val="000000"/>
          <w:sz w:val="24"/>
          <w:szCs w:val="24"/>
        </w:rPr>
        <w:t>）持续性好，市场主流的</w:t>
      </w:r>
      <w:proofErr w:type="gramStart"/>
      <w:r>
        <w:rPr>
          <w:rFonts w:ascii="Arial" w:eastAsia="宋体" w:hAnsi="Arial" w:cs="Arial" w:hint="eastAsia"/>
          <w:color w:val="000000"/>
          <w:sz w:val="24"/>
          <w:szCs w:val="24"/>
        </w:rPr>
        <w:t>算力云</w:t>
      </w:r>
      <w:proofErr w:type="gramEnd"/>
      <w:r>
        <w:rPr>
          <w:rFonts w:ascii="Arial" w:eastAsia="宋体" w:hAnsi="Arial" w:cs="Arial" w:hint="eastAsia"/>
          <w:color w:val="000000"/>
          <w:sz w:val="24"/>
          <w:szCs w:val="24"/>
        </w:rPr>
        <w:t>服务租赁合同期限一般为</w:t>
      </w:r>
      <w:r>
        <w:rPr>
          <w:rFonts w:ascii="Arial" w:eastAsia="宋体" w:hAnsi="Arial" w:cs="Arial"/>
          <w:color w:val="000000"/>
          <w:sz w:val="24"/>
          <w:szCs w:val="24"/>
        </w:rPr>
        <w:t>5</w:t>
      </w:r>
      <w:r>
        <w:rPr>
          <w:rFonts w:ascii="Arial" w:eastAsia="宋体" w:hAnsi="Arial" w:cs="Arial" w:hint="eastAsia"/>
          <w:color w:val="000000"/>
          <w:sz w:val="24"/>
          <w:szCs w:val="24"/>
        </w:rPr>
        <w:t>年，租赁价格在合同期内稳定；</w:t>
      </w:r>
      <w:r>
        <w:rPr>
          <w:rFonts w:ascii="Arial" w:eastAsia="宋体" w:hAnsi="Arial" w:cs="Arial"/>
          <w:color w:val="000000"/>
          <w:sz w:val="24"/>
          <w:szCs w:val="24"/>
        </w:rPr>
        <w:t>2</w:t>
      </w:r>
      <w:r>
        <w:rPr>
          <w:rFonts w:ascii="Arial" w:eastAsia="宋体" w:hAnsi="Arial" w:cs="Arial" w:hint="eastAsia"/>
          <w:color w:val="000000"/>
          <w:sz w:val="24"/>
          <w:szCs w:val="24"/>
        </w:rPr>
        <w:t>）盈利性较好，</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业务的消纳方主要以科技巨头、垂直行业大模型厂商、智能网联汽车企业</w:t>
      </w:r>
      <w:proofErr w:type="gramStart"/>
      <w:r>
        <w:rPr>
          <w:rFonts w:ascii="Arial" w:eastAsia="宋体" w:hAnsi="Arial" w:cs="Arial" w:hint="eastAsia"/>
          <w:color w:val="000000"/>
          <w:sz w:val="24"/>
          <w:szCs w:val="24"/>
        </w:rPr>
        <w:t>或智驾</w:t>
      </w:r>
      <w:proofErr w:type="gramEnd"/>
      <w:r>
        <w:rPr>
          <w:rFonts w:ascii="Arial" w:eastAsia="宋体" w:hAnsi="Arial" w:cs="Arial" w:hint="eastAsia"/>
          <w:color w:val="000000"/>
          <w:sz w:val="24"/>
          <w:szCs w:val="24"/>
        </w:rPr>
        <w:t>算法企业、游戏企业以及其他从事</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业务的公司等为主，其对</w:t>
      </w:r>
      <w:proofErr w:type="gramStart"/>
      <w:r>
        <w:rPr>
          <w:rFonts w:ascii="Arial" w:eastAsia="宋体" w:hAnsi="Arial" w:cs="Arial" w:hint="eastAsia"/>
          <w:color w:val="000000"/>
          <w:sz w:val="24"/>
          <w:szCs w:val="24"/>
        </w:rPr>
        <w:t>高性能算力资源</w:t>
      </w:r>
      <w:proofErr w:type="gramEnd"/>
      <w:r>
        <w:rPr>
          <w:rFonts w:ascii="Arial" w:eastAsia="宋体" w:hAnsi="Arial" w:cs="Arial" w:hint="eastAsia"/>
          <w:color w:val="000000"/>
          <w:sz w:val="24"/>
          <w:szCs w:val="24"/>
        </w:rPr>
        <w:t>的需求明确、强烈，其支付能力也较强，这使得</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具备良好的财务回报；</w:t>
      </w:r>
      <w:r>
        <w:rPr>
          <w:rFonts w:ascii="Arial" w:eastAsia="宋体" w:hAnsi="Arial" w:cs="Arial"/>
          <w:color w:val="000000"/>
          <w:sz w:val="24"/>
          <w:szCs w:val="24"/>
        </w:rPr>
        <w:t>3</w:t>
      </w:r>
      <w:r>
        <w:rPr>
          <w:rFonts w:ascii="Arial" w:eastAsia="宋体" w:hAnsi="Arial" w:cs="Arial" w:hint="eastAsia"/>
          <w:color w:val="000000"/>
          <w:sz w:val="24"/>
          <w:szCs w:val="24"/>
        </w:rPr>
        <w:t>）资本投入大，</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业务属于资本密集型行业，对于资金的需求较大，需要公司具备良好的资信能力及筹资能力方能为投资建设运营提供保证；</w:t>
      </w:r>
      <w:r>
        <w:rPr>
          <w:rFonts w:ascii="Arial" w:eastAsia="宋体" w:hAnsi="Arial" w:cs="Arial"/>
          <w:color w:val="000000"/>
          <w:sz w:val="24"/>
          <w:szCs w:val="24"/>
        </w:rPr>
        <w:t>4</w:t>
      </w:r>
      <w:r>
        <w:rPr>
          <w:rFonts w:ascii="Arial" w:eastAsia="宋体" w:hAnsi="Arial" w:cs="Arial" w:hint="eastAsia"/>
          <w:color w:val="000000"/>
          <w:sz w:val="24"/>
          <w:szCs w:val="24"/>
        </w:rPr>
        <w:t>）技术壁垒较高，</w:t>
      </w:r>
      <w:proofErr w:type="gramStart"/>
      <w:r>
        <w:rPr>
          <w:rFonts w:ascii="Arial" w:eastAsia="宋体" w:hAnsi="Arial" w:cs="Arial" w:hint="eastAsia"/>
          <w:color w:val="000000"/>
          <w:sz w:val="24"/>
          <w:szCs w:val="24"/>
        </w:rPr>
        <w:t>算力云</w:t>
      </w:r>
      <w:proofErr w:type="gramEnd"/>
      <w:r>
        <w:rPr>
          <w:rFonts w:ascii="Arial" w:eastAsia="宋体" w:hAnsi="Arial" w:cs="Arial" w:hint="eastAsia"/>
          <w:color w:val="000000"/>
          <w:sz w:val="24"/>
          <w:szCs w:val="24"/>
        </w:rPr>
        <w:t>服务业</w:t>
      </w:r>
      <w:proofErr w:type="gramStart"/>
      <w:r>
        <w:rPr>
          <w:rFonts w:ascii="Arial" w:eastAsia="宋体" w:hAnsi="Arial" w:cs="Arial" w:hint="eastAsia"/>
          <w:color w:val="000000"/>
          <w:sz w:val="24"/>
          <w:szCs w:val="24"/>
        </w:rPr>
        <w:t>务需</w:t>
      </w:r>
      <w:proofErr w:type="gramEnd"/>
      <w:r>
        <w:rPr>
          <w:rFonts w:ascii="Arial" w:eastAsia="宋体" w:hAnsi="Arial" w:cs="Arial" w:hint="eastAsia"/>
          <w:color w:val="000000"/>
          <w:sz w:val="24"/>
          <w:szCs w:val="24"/>
        </w:rPr>
        <w:t>要</w:t>
      </w:r>
      <w:proofErr w:type="gramStart"/>
      <w:r>
        <w:rPr>
          <w:rFonts w:ascii="Arial" w:eastAsia="宋体" w:hAnsi="Arial" w:cs="Arial" w:hint="eastAsia"/>
          <w:color w:val="000000"/>
          <w:sz w:val="24"/>
          <w:szCs w:val="24"/>
        </w:rPr>
        <w:t>基于存算服务器</w:t>
      </w:r>
      <w:proofErr w:type="gramEnd"/>
      <w:r>
        <w:rPr>
          <w:rFonts w:ascii="Arial" w:eastAsia="宋体" w:hAnsi="Arial" w:cs="Arial" w:hint="eastAsia"/>
          <w:color w:val="000000"/>
          <w:sz w:val="24"/>
          <w:szCs w:val="24"/>
        </w:rPr>
        <w:t>、软件、网络设备等设计集群方案，并需要专业的软硬件定制化升级、上机</w:t>
      </w:r>
      <w:r>
        <w:rPr>
          <w:rFonts w:ascii="Arial" w:eastAsia="宋体" w:hAnsi="Arial" w:cs="Arial" w:hint="eastAsia"/>
          <w:color w:val="000000"/>
          <w:sz w:val="24"/>
          <w:szCs w:val="24"/>
        </w:rPr>
        <w:lastRenderedPageBreak/>
        <w:t>组网、调试调优、运营维护、技术支持等服务，因此具备较高的技术壁垒。</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公司自</w:t>
      </w:r>
      <w:r>
        <w:rPr>
          <w:rFonts w:ascii="Arial" w:eastAsia="宋体" w:hAnsi="Arial" w:cs="Arial"/>
          <w:color w:val="000000"/>
          <w:sz w:val="24"/>
          <w:szCs w:val="24"/>
        </w:rPr>
        <w:t>2015</w:t>
      </w:r>
      <w:r>
        <w:rPr>
          <w:rFonts w:ascii="Arial" w:eastAsia="宋体" w:hAnsi="Arial" w:cs="Arial"/>
          <w:color w:val="000000"/>
          <w:sz w:val="24"/>
          <w:szCs w:val="24"/>
        </w:rPr>
        <w:t>年制定</w:t>
      </w:r>
      <w:r>
        <w:rPr>
          <w:rFonts w:ascii="Arial" w:eastAsia="宋体" w:hAnsi="Arial" w:cs="Arial"/>
          <w:color w:val="000000"/>
          <w:sz w:val="24"/>
          <w:szCs w:val="24"/>
        </w:rPr>
        <w:t>“</w:t>
      </w:r>
      <w:r>
        <w:rPr>
          <w:rFonts w:ascii="Arial" w:eastAsia="宋体" w:hAnsi="Arial" w:cs="Arial"/>
          <w:color w:val="000000"/>
          <w:sz w:val="24"/>
          <w:szCs w:val="24"/>
        </w:rPr>
        <w:t>云</w:t>
      </w:r>
      <w:r>
        <w:rPr>
          <w:rFonts w:ascii="Arial" w:eastAsia="宋体" w:hAnsi="Arial" w:cs="Arial"/>
          <w:color w:val="000000"/>
          <w:sz w:val="24"/>
          <w:szCs w:val="24"/>
        </w:rPr>
        <w:t>—</w:t>
      </w:r>
      <w:r>
        <w:rPr>
          <w:rFonts w:ascii="Arial" w:eastAsia="宋体" w:hAnsi="Arial" w:cs="Arial"/>
          <w:color w:val="000000"/>
          <w:sz w:val="24"/>
          <w:szCs w:val="24"/>
        </w:rPr>
        <w:t>管</w:t>
      </w:r>
      <w:r>
        <w:rPr>
          <w:rFonts w:ascii="Arial" w:eastAsia="宋体" w:hAnsi="Arial" w:cs="Arial"/>
          <w:color w:val="000000"/>
          <w:sz w:val="24"/>
          <w:szCs w:val="24"/>
        </w:rPr>
        <w:t>—</w:t>
      </w:r>
      <w:r>
        <w:rPr>
          <w:rFonts w:ascii="Arial" w:eastAsia="宋体" w:hAnsi="Arial" w:cs="Arial"/>
          <w:color w:val="000000"/>
          <w:sz w:val="24"/>
          <w:szCs w:val="24"/>
        </w:rPr>
        <w:t>端</w:t>
      </w:r>
      <w:r>
        <w:rPr>
          <w:rFonts w:ascii="Arial" w:eastAsia="宋体" w:hAnsi="Arial" w:cs="Arial"/>
          <w:color w:val="000000"/>
          <w:sz w:val="24"/>
          <w:szCs w:val="24"/>
        </w:rPr>
        <w:t>”</w:t>
      </w:r>
      <w:r>
        <w:rPr>
          <w:rFonts w:ascii="Arial" w:eastAsia="宋体" w:hAnsi="Arial" w:cs="Arial"/>
          <w:color w:val="000000"/>
          <w:sz w:val="24"/>
          <w:szCs w:val="24"/>
        </w:rPr>
        <w:t>战略发展架构以来，始终注重物联网与大数据、云计算、人工智能等前沿技术的融合，人工智能的快速发展让公司看到了新机遇。公司在持续延伸</w:t>
      </w:r>
      <w:proofErr w:type="gramStart"/>
      <w:r>
        <w:rPr>
          <w:rFonts w:ascii="Arial" w:eastAsia="宋体" w:hAnsi="Arial" w:cs="Arial"/>
          <w:color w:val="000000"/>
          <w:sz w:val="24"/>
          <w:szCs w:val="24"/>
        </w:rPr>
        <w:t>云业务</w:t>
      </w:r>
      <w:proofErr w:type="gramEnd"/>
      <w:r>
        <w:rPr>
          <w:rFonts w:ascii="Arial" w:eastAsia="宋体" w:hAnsi="Arial" w:cs="Arial"/>
          <w:color w:val="000000"/>
          <w:sz w:val="24"/>
          <w:szCs w:val="24"/>
        </w:rPr>
        <w:t>的链条，在</w:t>
      </w:r>
      <w:proofErr w:type="gramStart"/>
      <w:r>
        <w:rPr>
          <w:rFonts w:ascii="Arial" w:eastAsia="宋体" w:hAnsi="Arial" w:cs="Arial"/>
          <w:color w:val="000000"/>
          <w:sz w:val="24"/>
          <w:szCs w:val="24"/>
        </w:rPr>
        <w:t>原有物联感知</w:t>
      </w:r>
      <w:proofErr w:type="gramEnd"/>
      <w:r>
        <w:rPr>
          <w:rFonts w:ascii="Arial" w:eastAsia="宋体" w:hAnsi="Arial" w:cs="Arial"/>
          <w:color w:val="000000"/>
          <w:sz w:val="24"/>
          <w:szCs w:val="24"/>
        </w:rPr>
        <w:t>云平台基础上，积极</w:t>
      </w:r>
      <w:proofErr w:type="gramStart"/>
      <w:r>
        <w:rPr>
          <w:rFonts w:ascii="Arial" w:eastAsia="宋体" w:hAnsi="Arial" w:cs="Arial"/>
          <w:color w:val="000000"/>
          <w:sz w:val="24"/>
          <w:szCs w:val="24"/>
        </w:rPr>
        <w:t>发展存算软硬件</w:t>
      </w:r>
      <w:proofErr w:type="gramEnd"/>
      <w:r>
        <w:rPr>
          <w:rFonts w:ascii="Arial" w:eastAsia="宋体" w:hAnsi="Arial" w:cs="Arial"/>
          <w:color w:val="000000"/>
          <w:sz w:val="24"/>
          <w:szCs w:val="24"/>
        </w:rPr>
        <w:t>、（</w:t>
      </w:r>
      <w:proofErr w:type="gramStart"/>
      <w:r>
        <w:rPr>
          <w:rFonts w:ascii="Arial" w:eastAsia="宋体" w:hAnsi="Arial" w:cs="Arial"/>
          <w:color w:val="000000"/>
          <w:sz w:val="24"/>
          <w:szCs w:val="24"/>
        </w:rPr>
        <w:t>含存算</w:t>
      </w:r>
      <w:proofErr w:type="gramEnd"/>
      <w:r>
        <w:rPr>
          <w:rFonts w:ascii="Arial" w:eastAsia="宋体" w:hAnsi="Arial" w:cs="Arial"/>
          <w:color w:val="000000"/>
          <w:sz w:val="24"/>
          <w:szCs w:val="24"/>
        </w:rPr>
        <w:t>服务器），积累相关技术，</w:t>
      </w:r>
      <w:proofErr w:type="gramStart"/>
      <w:r>
        <w:rPr>
          <w:rFonts w:ascii="Arial" w:eastAsia="宋体" w:hAnsi="Arial" w:cs="Arial"/>
          <w:color w:val="000000"/>
          <w:sz w:val="24"/>
          <w:szCs w:val="24"/>
        </w:rPr>
        <w:t>满足端侧</w:t>
      </w:r>
      <w:proofErr w:type="gramEnd"/>
      <w:r>
        <w:rPr>
          <w:rFonts w:ascii="Arial" w:eastAsia="宋体" w:hAnsi="Arial" w:cs="Arial"/>
          <w:color w:val="000000"/>
          <w:sz w:val="24"/>
          <w:szCs w:val="24"/>
        </w:rPr>
        <w:t>AI</w:t>
      </w:r>
      <w:r>
        <w:rPr>
          <w:rFonts w:ascii="Arial" w:eastAsia="宋体" w:hAnsi="Arial" w:cs="Arial"/>
          <w:color w:val="000000"/>
          <w:sz w:val="24"/>
          <w:szCs w:val="24"/>
        </w:rPr>
        <w:t>的需求，而公司适时发展</w:t>
      </w:r>
      <w:proofErr w:type="gramStart"/>
      <w:r>
        <w:rPr>
          <w:rFonts w:ascii="Arial" w:eastAsia="宋体" w:hAnsi="Arial" w:cs="Arial"/>
          <w:color w:val="000000"/>
          <w:sz w:val="24"/>
          <w:szCs w:val="24"/>
        </w:rPr>
        <w:t>算力云服务</w:t>
      </w:r>
      <w:proofErr w:type="gramEnd"/>
      <w:r>
        <w:rPr>
          <w:rFonts w:ascii="Arial" w:eastAsia="宋体" w:hAnsi="Arial" w:cs="Arial"/>
          <w:color w:val="000000"/>
          <w:sz w:val="24"/>
          <w:szCs w:val="24"/>
        </w:rPr>
        <w:t>业务，不仅可以扩大优质客户和生态伙伴范畴，夯实各方合作基础，还能积累云侧</w:t>
      </w:r>
      <w:r>
        <w:rPr>
          <w:rFonts w:ascii="Arial" w:eastAsia="宋体" w:hAnsi="Arial" w:cs="Arial"/>
          <w:color w:val="000000"/>
          <w:sz w:val="24"/>
          <w:szCs w:val="24"/>
        </w:rPr>
        <w:t>AI</w:t>
      </w:r>
      <w:r>
        <w:rPr>
          <w:rFonts w:ascii="Arial" w:eastAsia="宋体" w:hAnsi="Arial" w:cs="Arial"/>
          <w:color w:val="000000"/>
          <w:sz w:val="24"/>
          <w:szCs w:val="24"/>
        </w:rPr>
        <w:t>、</w:t>
      </w:r>
      <w:proofErr w:type="gramStart"/>
      <w:r>
        <w:rPr>
          <w:rFonts w:ascii="Arial" w:eastAsia="宋体" w:hAnsi="Arial" w:cs="Arial"/>
          <w:color w:val="000000"/>
          <w:sz w:val="24"/>
          <w:szCs w:val="24"/>
        </w:rPr>
        <w:t>端侧</w:t>
      </w:r>
      <w:proofErr w:type="gramEnd"/>
      <w:r>
        <w:rPr>
          <w:rFonts w:ascii="Arial" w:eastAsia="宋体" w:hAnsi="Arial" w:cs="Arial"/>
          <w:color w:val="000000"/>
          <w:sz w:val="24"/>
          <w:szCs w:val="24"/>
        </w:rPr>
        <w:t>AI</w:t>
      </w:r>
      <w:r>
        <w:rPr>
          <w:rFonts w:ascii="Arial" w:eastAsia="宋体" w:hAnsi="Arial" w:cs="Arial"/>
          <w:color w:val="000000"/>
          <w:sz w:val="24"/>
          <w:szCs w:val="24"/>
        </w:rPr>
        <w:t>、边缘侧</w:t>
      </w:r>
      <w:r>
        <w:rPr>
          <w:rFonts w:ascii="Arial" w:eastAsia="宋体" w:hAnsi="Arial" w:cs="Arial"/>
          <w:color w:val="000000"/>
          <w:sz w:val="24"/>
          <w:szCs w:val="24"/>
        </w:rPr>
        <w:t>AI</w:t>
      </w:r>
      <w:r>
        <w:rPr>
          <w:rFonts w:ascii="Arial" w:eastAsia="宋体" w:hAnsi="Arial" w:cs="Arial"/>
          <w:color w:val="000000"/>
          <w:sz w:val="24"/>
          <w:szCs w:val="24"/>
        </w:rPr>
        <w:t>的技术能力和业务协同，支持中国人工智能产业的发展。</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w:t>
      </w:r>
      <w:r>
        <w:rPr>
          <w:rFonts w:ascii="Arial" w:eastAsia="宋体" w:hAnsi="Arial" w:cs="Arial"/>
          <w:color w:val="000000"/>
          <w:sz w:val="24"/>
          <w:szCs w:val="24"/>
        </w:rPr>
        <w:t>2</w:t>
      </w:r>
      <w:r>
        <w:rPr>
          <w:rFonts w:ascii="Arial" w:eastAsia="宋体" w:hAnsi="Arial" w:cs="Arial" w:hint="eastAsia"/>
          <w:color w:val="000000"/>
          <w:sz w:val="24"/>
          <w:szCs w:val="24"/>
        </w:rPr>
        <w:t>）公司具备开展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业务的可行性和必要性，开展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业务具有合理性</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公司多年来一直致力于为物联网提供稳定、可靠、安全的接入通信产品和服务，近年来受到公共安全事件、行业竞争及公司客户结构的影响，公司的无线通信模</w:t>
      </w:r>
      <w:proofErr w:type="gramStart"/>
      <w:r>
        <w:rPr>
          <w:rFonts w:ascii="Arial" w:eastAsia="宋体" w:hAnsi="Arial" w:cs="Arial" w:hint="eastAsia"/>
          <w:color w:val="000000"/>
          <w:sz w:val="24"/>
          <w:szCs w:val="24"/>
        </w:rPr>
        <w:t>组业务</w:t>
      </w:r>
      <w:proofErr w:type="gramEnd"/>
      <w:r>
        <w:rPr>
          <w:rFonts w:ascii="Arial" w:eastAsia="宋体" w:hAnsi="Arial" w:cs="Arial" w:hint="eastAsia"/>
          <w:color w:val="000000"/>
          <w:sz w:val="24"/>
          <w:szCs w:val="24"/>
        </w:rPr>
        <w:t>毛利率较低，公司经营承压，公司需寻找新的业务增长点和盈利点。</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在可行性方面，在财务方面，公司凭借</w:t>
      </w:r>
      <w:proofErr w:type="gramStart"/>
      <w:r>
        <w:rPr>
          <w:rFonts w:ascii="Arial" w:eastAsia="宋体" w:hAnsi="Arial" w:cs="Arial" w:hint="eastAsia"/>
          <w:color w:val="000000"/>
          <w:sz w:val="24"/>
          <w:szCs w:val="24"/>
        </w:rPr>
        <w:t>云产品</w:t>
      </w:r>
      <w:proofErr w:type="gramEnd"/>
      <w:r>
        <w:rPr>
          <w:rFonts w:ascii="Arial" w:eastAsia="宋体" w:hAnsi="Arial" w:cs="Arial" w:hint="eastAsia"/>
          <w:color w:val="000000"/>
          <w:sz w:val="24"/>
          <w:szCs w:val="24"/>
        </w:rPr>
        <w:t>业务在</w:t>
      </w:r>
      <w:r>
        <w:rPr>
          <w:rFonts w:ascii="Arial" w:eastAsia="宋体" w:hAnsi="Arial" w:cs="Arial"/>
          <w:color w:val="000000"/>
          <w:sz w:val="24"/>
          <w:szCs w:val="24"/>
        </w:rPr>
        <w:t>2024</w:t>
      </w:r>
      <w:r>
        <w:rPr>
          <w:rFonts w:ascii="Arial" w:eastAsia="宋体" w:hAnsi="Arial" w:cs="Arial" w:hint="eastAsia"/>
          <w:color w:val="000000"/>
          <w:sz w:val="24"/>
          <w:szCs w:val="24"/>
        </w:rPr>
        <w:t>年实现了盈利，融资渠道得到极大改善，银行等金融机构以及供应</w:t>
      </w:r>
      <w:proofErr w:type="gramStart"/>
      <w:r>
        <w:rPr>
          <w:rFonts w:ascii="Arial" w:eastAsia="宋体" w:hAnsi="Arial" w:cs="Arial" w:hint="eastAsia"/>
          <w:color w:val="000000"/>
          <w:sz w:val="24"/>
          <w:szCs w:val="24"/>
        </w:rPr>
        <w:t>链金融</w:t>
      </w:r>
      <w:proofErr w:type="gramEnd"/>
      <w:r>
        <w:rPr>
          <w:rFonts w:ascii="Arial" w:eastAsia="宋体" w:hAnsi="Arial" w:cs="Arial" w:hint="eastAsia"/>
          <w:color w:val="000000"/>
          <w:sz w:val="24"/>
          <w:szCs w:val="24"/>
        </w:rPr>
        <w:t>公司对公司的授信大幅度增加，为公司发展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业务夯实了财务基础。此外，</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业务本身具有底层资产优质、租赁现金</w:t>
      </w:r>
      <w:proofErr w:type="gramStart"/>
      <w:r>
        <w:rPr>
          <w:rFonts w:ascii="Arial" w:eastAsia="宋体" w:hAnsi="Arial" w:cs="Arial" w:hint="eastAsia"/>
          <w:color w:val="000000"/>
          <w:sz w:val="24"/>
          <w:szCs w:val="24"/>
        </w:rPr>
        <w:t>流稳定</w:t>
      </w:r>
      <w:proofErr w:type="gramEnd"/>
      <w:r>
        <w:rPr>
          <w:rFonts w:ascii="Arial" w:eastAsia="宋体" w:hAnsi="Arial" w:cs="Arial" w:hint="eastAsia"/>
          <w:color w:val="000000"/>
          <w:sz w:val="24"/>
          <w:szCs w:val="24"/>
        </w:rPr>
        <w:t>等特点，属于融资租赁公司支持和认可的基础资产，因此，公司也可以通过融资租赁渠道获取较大的资金支持，以上为公司发展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业务提供了资金保障。在市场方面，公司自</w:t>
      </w:r>
      <w:r>
        <w:rPr>
          <w:rFonts w:ascii="Arial" w:eastAsia="宋体" w:hAnsi="Arial" w:cs="Arial"/>
          <w:color w:val="000000"/>
          <w:sz w:val="24"/>
          <w:szCs w:val="24"/>
        </w:rPr>
        <w:t>2023</w:t>
      </w:r>
      <w:r>
        <w:rPr>
          <w:rFonts w:ascii="Arial" w:eastAsia="宋体" w:hAnsi="Arial" w:cs="Arial" w:hint="eastAsia"/>
          <w:color w:val="000000"/>
          <w:sz w:val="24"/>
          <w:szCs w:val="24"/>
        </w:rPr>
        <w:t>年以来，在发展</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设施业务的过程中，公司建立了稳定、可靠、多元、覆盖全球的供应链渠道，公司严格履约、交付及时、服务到位，持续获得了</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客户的认可，与下游科技巨头、大模型厂商、数据中心</w:t>
      </w:r>
      <w:r>
        <w:rPr>
          <w:rFonts w:ascii="Arial" w:eastAsia="宋体" w:hAnsi="Arial" w:cs="Arial"/>
          <w:color w:val="000000"/>
          <w:sz w:val="24"/>
          <w:szCs w:val="24"/>
        </w:rPr>
        <w:t>/</w:t>
      </w:r>
      <w:proofErr w:type="gramStart"/>
      <w:r>
        <w:rPr>
          <w:rFonts w:ascii="Arial" w:eastAsia="宋体" w:hAnsi="Arial" w:cs="Arial" w:hint="eastAsia"/>
          <w:color w:val="000000"/>
          <w:sz w:val="24"/>
          <w:szCs w:val="24"/>
        </w:rPr>
        <w:t>智算中心</w:t>
      </w:r>
      <w:proofErr w:type="gramEnd"/>
      <w:r>
        <w:rPr>
          <w:rFonts w:ascii="Arial" w:eastAsia="宋体" w:hAnsi="Arial" w:cs="Arial" w:hint="eastAsia"/>
          <w:color w:val="000000"/>
          <w:sz w:val="24"/>
          <w:szCs w:val="24"/>
        </w:rPr>
        <w:t>运营商、智能网联汽车企业和垂直行业大客户等建立了长期稳定的合作关系，在云侧</w:t>
      </w:r>
      <w:r>
        <w:rPr>
          <w:rFonts w:ascii="Arial" w:eastAsia="宋体" w:hAnsi="Arial" w:cs="Arial"/>
          <w:color w:val="000000"/>
          <w:sz w:val="24"/>
          <w:szCs w:val="24"/>
        </w:rPr>
        <w:t>AI</w:t>
      </w:r>
      <w:r>
        <w:rPr>
          <w:rFonts w:ascii="Arial" w:eastAsia="宋体" w:hAnsi="Arial" w:cs="Arial" w:hint="eastAsia"/>
          <w:color w:val="000000"/>
          <w:sz w:val="24"/>
          <w:szCs w:val="24"/>
        </w:rPr>
        <w:t>市场建立了良好的市场口碑和品牌形象，也积累了数量可观且资信优良的大客户资源，为公司的</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奠定了市场基础。在技术方面，公司通过大量项目实施的实践积累了存储和</w:t>
      </w:r>
      <w:proofErr w:type="gramStart"/>
      <w:r>
        <w:rPr>
          <w:rFonts w:ascii="Arial" w:eastAsia="宋体" w:hAnsi="Arial" w:cs="Arial" w:hint="eastAsia"/>
          <w:color w:val="000000"/>
          <w:sz w:val="24"/>
          <w:szCs w:val="24"/>
        </w:rPr>
        <w:t>算力集群</w:t>
      </w:r>
      <w:proofErr w:type="gramEnd"/>
      <w:r>
        <w:rPr>
          <w:rFonts w:ascii="Arial" w:eastAsia="宋体" w:hAnsi="Arial" w:cs="Arial" w:hint="eastAsia"/>
          <w:color w:val="000000"/>
          <w:sz w:val="24"/>
          <w:szCs w:val="24"/>
        </w:rPr>
        <w:t>方案设计、软硬件定制化升级、上机组网、调试调优、运营维护、技术支持等经验和能力，成为国内较为领先的可以提供云侧</w:t>
      </w:r>
      <w:r>
        <w:rPr>
          <w:rFonts w:ascii="Arial" w:eastAsia="宋体" w:hAnsi="Arial" w:cs="Arial"/>
          <w:color w:val="000000"/>
          <w:sz w:val="24"/>
          <w:szCs w:val="24"/>
        </w:rPr>
        <w:t>AI</w:t>
      </w:r>
      <w:r>
        <w:rPr>
          <w:rFonts w:ascii="Arial" w:eastAsia="宋体" w:hAnsi="Arial" w:cs="Arial" w:hint="eastAsia"/>
          <w:color w:val="000000"/>
          <w:sz w:val="24"/>
          <w:szCs w:val="24"/>
        </w:rPr>
        <w:t>的技术支持和运维服务的</w:t>
      </w:r>
      <w:r>
        <w:rPr>
          <w:rFonts w:ascii="Arial" w:eastAsia="宋体" w:hAnsi="Arial" w:cs="Arial" w:hint="eastAsia"/>
          <w:color w:val="000000"/>
          <w:sz w:val="24"/>
          <w:szCs w:val="24"/>
        </w:rPr>
        <w:lastRenderedPageBreak/>
        <w:t>供应商，建立了有力的技术保障。因此，资金保障、市场保障和技术保障的叠加，使得公司具备了开展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业务的可行性，为进一步增强业务的可持续性及延伸业务链条，更好的满足优质客户需求，公司于</w:t>
      </w:r>
      <w:r>
        <w:rPr>
          <w:rFonts w:ascii="Arial" w:eastAsia="宋体" w:hAnsi="Arial" w:cs="Arial"/>
          <w:color w:val="000000"/>
          <w:sz w:val="24"/>
          <w:szCs w:val="24"/>
        </w:rPr>
        <w:t>2025</w:t>
      </w:r>
      <w:r>
        <w:rPr>
          <w:rFonts w:ascii="Arial" w:eastAsia="宋体" w:hAnsi="Arial" w:cs="Arial" w:hint="eastAsia"/>
          <w:color w:val="000000"/>
          <w:sz w:val="24"/>
          <w:szCs w:val="24"/>
        </w:rPr>
        <w:t>年开始探索开展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等相关业务。</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必要性方面，公司发展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业务，可以持续改善公司基本面和财务业绩，从而为公司进一步围绕“云—管—端”架构，深化物联网与人工智能的融合，投入更多资源</w:t>
      </w:r>
      <w:proofErr w:type="gramStart"/>
      <w:r>
        <w:rPr>
          <w:rFonts w:ascii="Arial" w:eastAsia="宋体" w:hAnsi="Arial" w:cs="Arial" w:hint="eastAsia"/>
          <w:color w:val="000000"/>
          <w:sz w:val="24"/>
          <w:szCs w:val="24"/>
        </w:rPr>
        <w:t>发展端侧</w:t>
      </w:r>
      <w:proofErr w:type="gramEnd"/>
      <w:r>
        <w:rPr>
          <w:rFonts w:ascii="Arial" w:eastAsia="宋体" w:hAnsi="Arial" w:cs="Arial"/>
          <w:color w:val="000000"/>
          <w:sz w:val="24"/>
          <w:szCs w:val="24"/>
        </w:rPr>
        <w:t>AI</w:t>
      </w:r>
      <w:r>
        <w:rPr>
          <w:rFonts w:ascii="Arial" w:eastAsia="宋体" w:hAnsi="Arial" w:cs="Arial" w:hint="eastAsia"/>
          <w:color w:val="000000"/>
          <w:sz w:val="24"/>
          <w:szCs w:val="24"/>
        </w:rPr>
        <w:t>，形成</w:t>
      </w:r>
      <w:r>
        <w:rPr>
          <w:rFonts w:ascii="Arial" w:eastAsia="宋体" w:hAnsi="Arial" w:cs="Arial"/>
          <w:color w:val="000000"/>
          <w:sz w:val="24"/>
          <w:szCs w:val="24"/>
        </w:rPr>
        <w:t>AIoT</w:t>
      </w:r>
      <w:r>
        <w:rPr>
          <w:rFonts w:ascii="Arial" w:eastAsia="宋体" w:hAnsi="Arial" w:cs="Arial" w:hint="eastAsia"/>
          <w:color w:val="000000"/>
          <w:sz w:val="24"/>
          <w:szCs w:val="24"/>
        </w:rPr>
        <w:t>更多核心技术，抓住人工智能时代的机遇，夯实了财务基础，因此具备必要性。具体说来，人工智能时代已经来临，传统的无线通信模组、终端都需要积极与</w:t>
      </w:r>
      <w:r>
        <w:rPr>
          <w:rFonts w:ascii="Arial" w:eastAsia="宋体" w:hAnsi="Arial" w:cs="Arial"/>
          <w:color w:val="000000"/>
          <w:sz w:val="24"/>
          <w:szCs w:val="24"/>
        </w:rPr>
        <w:t>AI</w:t>
      </w:r>
      <w:r>
        <w:rPr>
          <w:rFonts w:ascii="Arial" w:eastAsia="宋体" w:hAnsi="Arial" w:cs="Arial" w:hint="eastAsia"/>
          <w:color w:val="000000"/>
          <w:sz w:val="24"/>
          <w:szCs w:val="24"/>
        </w:rPr>
        <w:t>融合和升级，</w:t>
      </w:r>
      <w:r>
        <w:rPr>
          <w:rFonts w:ascii="Arial" w:eastAsia="宋体" w:hAnsi="Arial" w:cs="Arial"/>
          <w:color w:val="000000"/>
          <w:sz w:val="24"/>
          <w:szCs w:val="24"/>
        </w:rPr>
        <w:t>AI</w:t>
      </w:r>
      <w:r>
        <w:rPr>
          <w:rFonts w:ascii="Arial" w:eastAsia="宋体" w:hAnsi="Arial" w:cs="Arial" w:hint="eastAsia"/>
          <w:color w:val="000000"/>
          <w:sz w:val="24"/>
          <w:szCs w:val="24"/>
        </w:rPr>
        <w:t>玩具、</w:t>
      </w:r>
      <w:r>
        <w:rPr>
          <w:rFonts w:ascii="Arial" w:eastAsia="宋体" w:hAnsi="Arial" w:cs="Arial"/>
          <w:color w:val="000000"/>
          <w:sz w:val="24"/>
          <w:szCs w:val="24"/>
        </w:rPr>
        <w:t>AI</w:t>
      </w:r>
      <w:r>
        <w:rPr>
          <w:rFonts w:ascii="Arial" w:eastAsia="宋体" w:hAnsi="Arial" w:cs="Arial" w:hint="eastAsia"/>
          <w:color w:val="000000"/>
          <w:sz w:val="24"/>
          <w:szCs w:val="24"/>
        </w:rPr>
        <w:t>可穿戴设备都是传统物件的联网化、智能化升级，此外，物联网</w:t>
      </w:r>
      <w:r>
        <w:rPr>
          <w:rFonts w:ascii="Arial" w:eastAsia="宋体" w:hAnsi="Arial" w:cs="Arial"/>
          <w:color w:val="000000"/>
          <w:sz w:val="24"/>
          <w:szCs w:val="24"/>
        </w:rPr>
        <w:t>+AI</w:t>
      </w:r>
      <w:r>
        <w:rPr>
          <w:rFonts w:ascii="Arial" w:eastAsia="宋体" w:hAnsi="Arial" w:cs="Arial" w:hint="eastAsia"/>
          <w:color w:val="000000"/>
          <w:sz w:val="24"/>
          <w:szCs w:val="24"/>
        </w:rPr>
        <w:t>将产生更多应用场景，包括机器人、</w:t>
      </w:r>
      <w:proofErr w:type="gramStart"/>
      <w:r>
        <w:rPr>
          <w:rFonts w:ascii="Arial" w:eastAsia="宋体" w:hAnsi="Arial" w:cs="Arial" w:hint="eastAsia"/>
          <w:color w:val="000000"/>
          <w:sz w:val="24"/>
          <w:szCs w:val="24"/>
        </w:rPr>
        <w:t>低空经济</w:t>
      </w:r>
      <w:proofErr w:type="gramEnd"/>
      <w:r>
        <w:rPr>
          <w:rFonts w:ascii="Arial" w:eastAsia="宋体" w:hAnsi="Arial" w:cs="Arial" w:hint="eastAsia"/>
          <w:color w:val="000000"/>
          <w:sz w:val="24"/>
          <w:szCs w:val="24"/>
        </w:rPr>
        <w:t>等未来产业的应用场景，都离不开物联网</w:t>
      </w:r>
      <w:r>
        <w:rPr>
          <w:rFonts w:ascii="Arial" w:eastAsia="宋体" w:hAnsi="Arial" w:cs="Arial"/>
          <w:color w:val="000000"/>
          <w:sz w:val="24"/>
          <w:szCs w:val="24"/>
        </w:rPr>
        <w:t>+AI</w:t>
      </w:r>
      <w:r>
        <w:rPr>
          <w:rFonts w:ascii="Arial" w:eastAsia="宋体" w:hAnsi="Arial" w:cs="Arial" w:hint="eastAsia"/>
          <w:color w:val="000000"/>
          <w:sz w:val="24"/>
          <w:szCs w:val="24"/>
        </w:rPr>
        <w:t>的支持，因此生成物联感知数据的</w:t>
      </w:r>
      <w:r>
        <w:rPr>
          <w:rFonts w:ascii="Arial" w:eastAsia="宋体" w:hAnsi="Arial" w:cs="Arial"/>
          <w:color w:val="000000"/>
          <w:sz w:val="24"/>
          <w:szCs w:val="24"/>
        </w:rPr>
        <w:t>AI</w:t>
      </w:r>
      <w:r>
        <w:rPr>
          <w:rFonts w:ascii="Arial" w:eastAsia="宋体" w:hAnsi="Arial" w:cs="Arial" w:hint="eastAsia"/>
          <w:color w:val="000000"/>
          <w:sz w:val="24"/>
          <w:szCs w:val="24"/>
        </w:rPr>
        <w:t>硬件终端行业将是人工智能领域市场规模最大的行业，公司需要</w:t>
      </w:r>
      <w:proofErr w:type="gramStart"/>
      <w:r>
        <w:rPr>
          <w:rFonts w:ascii="Arial" w:eastAsia="宋体" w:hAnsi="Arial" w:cs="Arial" w:hint="eastAsia"/>
          <w:color w:val="000000"/>
          <w:sz w:val="24"/>
          <w:szCs w:val="24"/>
        </w:rPr>
        <w:t>抓住端侧</w:t>
      </w:r>
      <w:proofErr w:type="gramEnd"/>
      <w:r>
        <w:rPr>
          <w:rFonts w:ascii="Arial" w:eastAsia="宋体" w:hAnsi="Arial" w:cs="Arial"/>
          <w:color w:val="000000"/>
          <w:sz w:val="24"/>
          <w:szCs w:val="24"/>
        </w:rPr>
        <w:t>AI</w:t>
      </w:r>
      <w:r>
        <w:rPr>
          <w:rFonts w:ascii="Arial" w:eastAsia="宋体" w:hAnsi="Arial" w:cs="Arial" w:hint="eastAsia"/>
          <w:color w:val="000000"/>
          <w:sz w:val="24"/>
          <w:szCs w:val="24"/>
        </w:rPr>
        <w:t>的机会。公司在发展云侧</w:t>
      </w:r>
      <w:r>
        <w:rPr>
          <w:rFonts w:ascii="Arial" w:eastAsia="宋体" w:hAnsi="Arial" w:cs="Arial"/>
          <w:color w:val="000000"/>
          <w:sz w:val="24"/>
          <w:szCs w:val="24"/>
        </w:rPr>
        <w:t>AI</w:t>
      </w:r>
      <w:r>
        <w:rPr>
          <w:rFonts w:ascii="Arial" w:eastAsia="宋体" w:hAnsi="Arial" w:cs="Arial" w:hint="eastAsia"/>
          <w:color w:val="000000"/>
          <w:sz w:val="24"/>
          <w:szCs w:val="24"/>
        </w:rPr>
        <w:t>的基础上，也在积极</w:t>
      </w:r>
      <w:proofErr w:type="gramStart"/>
      <w:r>
        <w:rPr>
          <w:rFonts w:ascii="Arial" w:eastAsia="宋体" w:hAnsi="Arial" w:cs="Arial" w:hint="eastAsia"/>
          <w:color w:val="000000"/>
          <w:sz w:val="24"/>
          <w:szCs w:val="24"/>
        </w:rPr>
        <w:t>布局端侧</w:t>
      </w:r>
      <w:proofErr w:type="gramEnd"/>
      <w:r>
        <w:rPr>
          <w:rFonts w:ascii="Arial" w:eastAsia="宋体" w:hAnsi="Arial" w:cs="Arial"/>
          <w:color w:val="000000"/>
          <w:sz w:val="24"/>
          <w:szCs w:val="24"/>
        </w:rPr>
        <w:t>AI</w:t>
      </w:r>
      <w:r>
        <w:rPr>
          <w:rFonts w:ascii="Arial" w:eastAsia="宋体" w:hAnsi="Arial" w:cs="Arial" w:hint="eastAsia"/>
          <w:color w:val="000000"/>
          <w:sz w:val="24"/>
          <w:szCs w:val="24"/>
        </w:rPr>
        <w:t>，发展</w:t>
      </w:r>
      <w:r>
        <w:rPr>
          <w:rFonts w:ascii="Arial" w:eastAsia="宋体" w:hAnsi="Arial" w:cs="Arial"/>
          <w:color w:val="000000"/>
          <w:sz w:val="24"/>
          <w:szCs w:val="24"/>
        </w:rPr>
        <w:t>AI</w:t>
      </w:r>
      <w:r>
        <w:rPr>
          <w:rFonts w:ascii="Arial" w:eastAsia="宋体" w:hAnsi="Arial" w:cs="Arial" w:hint="eastAsia"/>
          <w:color w:val="000000"/>
          <w:sz w:val="24"/>
          <w:szCs w:val="24"/>
        </w:rPr>
        <w:t>模组、</w:t>
      </w:r>
      <w:r>
        <w:rPr>
          <w:rFonts w:ascii="Arial" w:eastAsia="宋体" w:hAnsi="Arial" w:cs="Arial"/>
          <w:color w:val="000000"/>
          <w:sz w:val="24"/>
          <w:szCs w:val="24"/>
        </w:rPr>
        <w:t>AI</w:t>
      </w:r>
      <w:r>
        <w:rPr>
          <w:rFonts w:ascii="Arial" w:eastAsia="宋体" w:hAnsi="Arial" w:cs="Arial" w:hint="eastAsia"/>
          <w:color w:val="000000"/>
          <w:sz w:val="24"/>
          <w:szCs w:val="24"/>
        </w:rPr>
        <w:t>终端和</w:t>
      </w:r>
      <w:r>
        <w:rPr>
          <w:rFonts w:ascii="Arial" w:eastAsia="宋体" w:hAnsi="Arial" w:cs="Arial"/>
          <w:color w:val="000000"/>
          <w:sz w:val="24"/>
          <w:szCs w:val="24"/>
        </w:rPr>
        <w:t>AI</w:t>
      </w:r>
      <w:r>
        <w:rPr>
          <w:rFonts w:ascii="Arial" w:eastAsia="宋体" w:hAnsi="Arial" w:cs="Arial" w:hint="eastAsia"/>
          <w:color w:val="000000"/>
          <w:sz w:val="24"/>
          <w:szCs w:val="24"/>
        </w:rPr>
        <w:t>智能体，并形成场景</w:t>
      </w:r>
      <w:r>
        <w:rPr>
          <w:rFonts w:ascii="Arial" w:eastAsia="宋体" w:hAnsi="Arial" w:cs="Arial"/>
          <w:color w:val="000000"/>
          <w:sz w:val="24"/>
          <w:szCs w:val="24"/>
        </w:rPr>
        <w:t>AI</w:t>
      </w:r>
      <w:r>
        <w:rPr>
          <w:rFonts w:ascii="Arial" w:eastAsia="宋体" w:hAnsi="Arial" w:cs="Arial" w:hint="eastAsia"/>
          <w:color w:val="000000"/>
          <w:sz w:val="24"/>
          <w:szCs w:val="24"/>
        </w:rPr>
        <w:t>解决方案。</w:t>
      </w:r>
      <w:proofErr w:type="gramStart"/>
      <w:r>
        <w:rPr>
          <w:rFonts w:ascii="Arial" w:eastAsia="宋体" w:hAnsi="Arial" w:cs="Arial" w:hint="eastAsia"/>
          <w:color w:val="000000"/>
          <w:sz w:val="24"/>
          <w:szCs w:val="24"/>
        </w:rPr>
        <w:t>端侧</w:t>
      </w:r>
      <w:proofErr w:type="gramEnd"/>
      <w:r>
        <w:rPr>
          <w:rFonts w:ascii="Arial" w:eastAsia="宋体" w:hAnsi="Arial" w:cs="Arial"/>
          <w:color w:val="000000"/>
          <w:sz w:val="24"/>
          <w:szCs w:val="24"/>
        </w:rPr>
        <w:t>AI</w:t>
      </w:r>
      <w:r>
        <w:rPr>
          <w:rFonts w:ascii="Arial" w:eastAsia="宋体" w:hAnsi="Arial" w:cs="Arial" w:hint="eastAsia"/>
          <w:color w:val="000000"/>
          <w:sz w:val="24"/>
          <w:szCs w:val="24"/>
        </w:rPr>
        <w:t>的研发需要投入大量资源，公司从云侧</w:t>
      </w:r>
      <w:r>
        <w:rPr>
          <w:rFonts w:ascii="Arial" w:eastAsia="宋体" w:hAnsi="Arial" w:cs="Arial"/>
          <w:color w:val="000000"/>
          <w:sz w:val="24"/>
          <w:szCs w:val="24"/>
        </w:rPr>
        <w:t>AI</w:t>
      </w:r>
      <w:r>
        <w:rPr>
          <w:rFonts w:ascii="Arial" w:eastAsia="宋体" w:hAnsi="Arial" w:cs="Arial" w:hint="eastAsia"/>
          <w:color w:val="000000"/>
          <w:sz w:val="24"/>
          <w:szCs w:val="24"/>
        </w:rPr>
        <w:t>获取的财务资源、客户资源以及累计的技术，投入</w:t>
      </w:r>
      <w:proofErr w:type="gramStart"/>
      <w:r>
        <w:rPr>
          <w:rFonts w:ascii="Arial" w:eastAsia="宋体" w:hAnsi="Arial" w:cs="Arial" w:hint="eastAsia"/>
          <w:color w:val="000000"/>
          <w:sz w:val="24"/>
          <w:szCs w:val="24"/>
        </w:rPr>
        <w:t>到端侧</w:t>
      </w:r>
      <w:proofErr w:type="gramEnd"/>
      <w:r>
        <w:rPr>
          <w:rFonts w:ascii="Arial" w:eastAsia="宋体" w:hAnsi="Arial" w:cs="Arial"/>
          <w:color w:val="000000"/>
          <w:sz w:val="24"/>
          <w:szCs w:val="24"/>
        </w:rPr>
        <w:t>AI</w:t>
      </w:r>
      <w:r>
        <w:rPr>
          <w:rFonts w:ascii="Arial" w:eastAsia="宋体" w:hAnsi="Arial" w:cs="Arial" w:hint="eastAsia"/>
          <w:color w:val="000000"/>
          <w:sz w:val="24"/>
          <w:szCs w:val="24"/>
        </w:rPr>
        <w:t>之中，才能积累更多</w:t>
      </w:r>
      <w:r>
        <w:rPr>
          <w:rFonts w:ascii="Arial" w:eastAsia="宋体" w:hAnsi="Arial" w:cs="Arial"/>
          <w:color w:val="000000"/>
          <w:sz w:val="24"/>
          <w:szCs w:val="24"/>
        </w:rPr>
        <w:t>AIOT</w:t>
      </w:r>
      <w:r>
        <w:rPr>
          <w:rFonts w:ascii="Arial" w:eastAsia="宋体" w:hAnsi="Arial" w:cs="Arial"/>
          <w:color w:val="000000"/>
          <w:sz w:val="24"/>
          <w:szCs w:val="24"/>
        </w:rPr>
        <w:t>相关</w:t>
      </w:r>
      <w:r>
        <w:rPr>
          <w:rFonts w:ascii="Arial" w:eastAsia="宋体" w:hAnsi="Arial" w:cs="Arial" w:hint="eastAsia"/>
          <w:color w:val="000000"/>
          <w:sz w:val="24"/>
          <w:szCs w:val="24"/>
        </w:rPr>
        <w:t>核心技术，为公司物联网无线通信业务的发展提供支持。</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hint="eastAsia"/>
          <w:color w:val="000000"/>
          <w:sz w:val="24"/>
          <w:szCs w:val="24"/>
        </w:rPr>
        <w:t>综上所述，公司开展</w:t>
      </w:r>
      <w:proofErr w:type="gramStart"/>
      <w:r>
        <w:rPr>
          <w:rFonts w:ascii="Arial" w:eastAsia="宋体" w:hAnsi="Arial" w:cs="Arial" w:hint="eastAsia"/>
          <w:color w:val="000000"/>
          <w:sz w:val="24"/>
          <w:szCs w:val="24"/>
        </w:rPr>
        <w:t>算力云</w:t>
      </w:r>
      <w:proofErr w:type="gramEnd"/>
      <w:r>
        <w:rPr>
          <w:rFonts w:ascii="Arial" w:eastAsia="宋体" w:hAnsi="Arial" w:cs="Arial" w:hint="eastAsia"/>
          <w:color w:val="000000"/>
          <w:sz w:val="24"/>
          <w:szCs w:val="24"/>
        </w:rPr>
        <w:t>业务，具备可行性和必要性，也是公司“云</w:t>
      </w:r>
      <w:r>
        <w:rPr>
          <w:rFonts w:ascii="Arial" w:eastAsia="宋体" w:hAnsi="Arial" w:cs="Arial"/>
          <w:color w:val="000000"/>
          <w:sz w:val="24"/>
          <w:szCs w:val="24"/>
        </w:rPr>
        <w:t>-</w:t>
      </w:r>
      <w:r>
        <w:rPr>
          <w:rFonts w:ascii="Arial" w:eastAsia="宋体" w:hAnsi="Arial" w:cs="Arial" w:hint="eastAsia"/>
          <w:color w:val="000000"/>
          <w:sz w:val="24"/>
          <w:szCs w:val="24"/>
        </w:rPr>
        <w:t>管</w:t>
      </w:r>
      <w:r>
        <w:rPr>
          <w:rFonts w:ascii="Arial" w:eastAsia="宋体" w:hAnsi="Arial" w:cs="Arial"/>
          <w:color w:val="000000"/>
          <w:sz w:val="24"/>
          <w:szCs w:val="24"/>
        </w:rPr>
        <w:t>-</w:t>
      </w:r>
      <w:r>
        <w:rPr>
          <w:rFonts w:ascii="Arial" w:eastAsia="宋体" w:hAnsi="Arial" w:cs="Arial" w:hint="eastAsia"/>
          <w:color w:val="000000"/>
          <w:sz w:val="24"/>
          <w:szCs w:val="24"/>
        </w:rPr>
        <w:t>端”战略发展架构持续延伸的结果，具备合理性。</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2</w:t>
      </w:r>
      <w:r>
        <w:rPr>
          <w:rFonts w:ascii="Arial" w:eastAsia="宋体" w:hAnsi="Arial" w:cs="Arial" w:hint="eastAsia"/>
          <w:color w:val="000000"/>
          <w:sz w:val="24"/>
          <w:szCs w:val="24"/>
        </w:rPr>
        <w:t>、</w:t>
      </w:r>
      <w:r>
        <w:rPr>
          <w:rFonts w:ascii="Arial" w:eastAsia="宋体" w:hAnsi="Arial" w:cs="Arial"/>
          <w:color w:val="000000"/>
          <w:sz w:val="24"/>
          <w:szCs w:val="24"/>
        </w:rPr>
        <w:t>公司为开展</w:t>
      </w:r>
      <w:proofErr w:type="gramStart"/>
      <w:r>
        <w:rPr>
          <w:rFonts w:ascii="Arial" w:eastAsia="宋体" w:hAnsi="Arial" w:cs="Arial"/>
          <w:color w:val="000000"/>
          <w:sz w:val="24"/>
          <w:szCs w:val="24"/>
        </w:rPr>
        <w:t>算力云服务</w:t>
      </w:r>
      <w:proofErr w:type="gramEnd"/>
      <w:r>
        <w:rPr>
          <w:rFonts w:ascii="Arial" w:eastAsia="宋体" w:hAnsi="Arial" w:cs="Arial"/>
          <w:color w:val="000000"/>
          <w:sz w:val="24"/>
          <w:szCs w:val="24"/>
        </w:rPr>
        <w:t>业务在资金、人力、技术、资质、客户拓展等方面的筹备情况</w:t>
      </w:r>
    </w:p>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color w:val="000000"/>
          <w:sz w:val="24"/>
          <w:szCs w:val="24"/>
        </w:rPr>
        <w:t>公司目前通过前期的认真准备，具备了开展</w:t>
      </w:r>
      <w:proofErr w:type="gramStart"/>
      <w:r>
        <w:rPr>
          <w:rFonts w:ascii="Arial" w:eastAsia="宋体" w:hAnsi="Arial" w:cs="Arial"/>
          <w:color w:val="000000"/>
          <w:sz w:val="24"/>
          <w:szCs w:val="24"/>
        </w:rPr>
        <w:t>算力云业务</w:t>
      </w:r>
      <w:proofErr w:type="gramEnd"/>
      <w:r>
        <w:rPr>
          <w:rFonts w:ascii="Arial" w:eastAsia="宋体" w:hAnsi="Arial" w:cs="Arial"/>
          <w:color w:val="000000"/>
          <w:sz w:val="24"/>
          <w:szCs w:val="24"/>
        </w:rPr>
        <w:t>的各项条件，具体如下：</w:t>
      </w:r>
    </w:p>
    <w:tbl>
      <w:tblPr>
        <w:tblStyle w:val="a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3" w:type="dxa"/>
          <w:bottom w:w="113" w:type="dxa"/>
        </w:tblCellMar>
        <w:tblLook w:val="04A0" w:firstRow="1" w:lastRow="0" w:firstColumn="1" w:lastColumn="0" w:noHBand="0" w:noVBand="1"/>
      </w:tblPr>
      <w:tblGrid>
        <w:gridCol w:w="836"/>
        <w:gridCol w:w="8154"/>
      </w:tblGrid>
      <w:tr w:rsidR="00087FAD">
        <w:trPr>
          <w:trHeight w:val="397"/>
        </w:trPr>
        <w:tc>
          <w:tcPr>
            <w:tcW w:w="836" w:type="dxa"/>
            <w:vAlign w:val="center"/>
          </w:tcPr>
          <w:p w:rsidR="00087FAD" w:rsidRDefault="00B1520C">
            <w:pPr>
              <w:jc w:val="center"/>
              <w:rPr>
                <w:rFonts w:ascii="Arial" w:eastAsia="宋体" w:hAnsi="Arial" w:cs="Arial"/>
                <w:b/>
                <w:szCs w:val="21"/>
              </w:rPr>
            </w:pPr>
            <w:r>
              <w:rPr>
                <w:rFonts w:ascii="Arial" w:eastAsia="宋体" w:hAnsi="Arial" w:cs="Arial"/>
                <w:b/>
                <w:szCs w:val="21"/>
              </w:rPr>
              <w:t>项目</w:t>
            </w:r>
          </w:p>
        </w:tc>
        <w:tc>
          <w:tcPr>
            <w:tcW w:w="8154" w:type="dxa"/>
            <w:vAlign w:val="center"/>
          </w:tcPr>
          <w:p w:rsidR="00087FAD" w:rsidRDefault="00B1520C">
            <w:pPr>
              <w:jc w:val="center"/>
              <w:rPr>
                <w:rFonts w:ascii="Arial" w:eastAsia="宋体" w:hAnsi="Arial" w:cs="Arial"/>
                <w:b/>
                <w:szCs w:val="21"/>
              </w:rPr>
            </w:pPr>
            <w:r>
              <w:rPr>
                <w:rFonts w:ascii="Arial" w:eastAsia="宋体" w:hAnsi="Arial" w:cs="Arial"/>
                <w:b/>
                <w:szCs w:val="21"/>
              </w:rPr>
              <w:t>具体情况</w:t>
            </w:r>
          </w:p>
        </w:tc>
      </w:tr>
      <w:tr w:rsidR="00087FAD">
        <w:trPr>
          <w:trHeight w:val="397"/>
        </w:trPr>
        <w:tc>
          <w:tcPr>
            <w:tcW w:w="836" w:type="dxa"/>
            <w:vAlign w:val="center"/>
          </w:tcPr>
          <w:p w:rsidR="00087FAD" w:rsidRDefault="00B1520C">
            <w:pPr>
              <w:jc w:val="center"/>
              <w:rPr>
                <w:rFonts w:ascii="Arial" w:eastAsia="宋体" w:hAnsi="Arial" w:cs="Arial"/>
                <w:szCs w:val="21"/>
              </w:rPr>
            </w:pPr>
            <w:r>
              <w:rPr>
                <w:rFonts w:ascii="Arial" w:eastAsia="宋体" w:hAnsi="Arial" w:cs="Arial"/>
                <w:szCs w:val="21"/>
              </w:rPr>
              <w:t>资金</w:t>
            </w:r>
          </w:p>
        </w:tc>
        <w:tc>
          <w:tcPr>
            <w:tcW w:w="8154" w:type="dxa"/>
            <w:vAlign w:val="center"/>
          </w:tcPr>
          <w:p w:rsidR="00087FAD" w:rsidRDefault="00B1520C">
            <w:pPr>
              <w:spacing w:line="360" w:lineRule="auto"/>
              <w:ind w:firstLineChars="200" w:firstLine="420"/>
              <w:rPr>
                <w:rFonts w:ascii="Arial" w:eastAsia="宋体" w:hAnsi="Arial" w:cs="Arial"/>
              </w:rPr>
            </w:pPr>
            <w:r>
              <w:rPr>
                <w:rFonts w:ascii="Arial" w:eastAsia="宋体" w:hAnsi="Arial" w:cs="Arial"/>
                <w:szCs w:val="21"/>
              </w:rPr>
              <w:t>1</w:t>
            </w:r>
            <w:r>
              <w:rPr>
                <w:rFonts w:ascii="Arial" w:eastAsia="宋体" w:hAnsi="Arial" w:cs="Arial"/>
                <w:szCs w:val="21"/>
              </w:rPr>
              <w:t>、银行授信情况：公司于</w:t>
            </w:r>
            <w:r>
              <w:rPr>
                <w:rFonts w:ascii="Arial" w:eastAsia="宋体" w:hAnsi="Arial" w:cs="Arial"/>
                <w:szCs w:val="21"/>
              </w:rPr>
              <w:t>2025</w:t>
            </w:r>
            <w:r>
              <w:rPr>
                <w:rFonts w:ascii="Arial" w:eastAsia="宋体" w:hAnsi="Arial" w:cs="Arial"/>
                <w:szCs w:val="21"/>
              </w:rPr>
              <w:t>年</w:t>
            </w:r>
            <w:r>
              <w:rPr>
                <w:rFonts w:ascii="Arial" w:eastAsia="宋体" w:hAnsi="Arial" w:cs="Arial"/>
                <w:szCs w:val="21"/>
              </w:rPr>
              <w:t>5</w:t>
            </w:r>
            <w:r>
              <w:rPr>
                <w:rFonts w:ascii="Arial" w:eastAsia="宋体" w:hAnsi="Arial" w:cs="Arial"/>
                <w:szCs w:val="21"/>
              </w:rPr>
              <w:t>月</w:t>
            </w:r>
            <w:r>
              <w:rPr>
                <w:rFonts w:ascii="Arial" w:eastAsia="宋体" w:hAnsi="Arial" w:cs="Arial"/>
                <w:szCs w:val="21"/>
              </w:rPr>
              <w:t>20</w:t>
            </w:r>
            <w:r>
              <w:rPr>
                <w:rFonts w:ascii="Arial" w:eastAsia="宋体" w:hAnsi="Arial" w:cs="Arial"/>
                <w:szCs w:val="21"/>
              </w:rPr>
              <w:t>日召开年度股东大会</w:t>
            </w:r>
            <w:r>
              <w:rPr>
                <w:rFonts w:ascii="Arial" w:eastAsia="宋体" w:hAnsi="Arial" w:cs="Arial"/>
              </w:rPr>
              <w:t>，通过了《关于调整公司之全资子公司</w:t>
            </w:r>
            <w:r>
              <w:rPr>
                <w:rFonts w:ascii="Arial" w:eastAsia="宋体" w:hAnsi="Arial" w:cs="Arial"/>
              </w:rPr>
              <w:t>2025</w:t>
            </w:r>
            <w:r>
              <w:rPr>
                <w:rFonts w:ascii="Arial" w:eastAsia="宋体" w:hAnsi="Arial" w:cs="Arial"/>
              </w:rPr>
              <w:t>年度向银行等金融机构申请综合授信的议案》，公司向银行和金融机构申请综合授信总额度调整至不超过人民币</w:t>
            </w:r>
            <w:r>
              <w:rPr>
                <w:rFonts w:ascii="Arial" w:eastAsia="宋体" w:hAnsi="Arial" w:cs="Arial"/>
              </w:rPr>
              <w:t>40</w:t>
            </w:r>
            <w:r>
              <w:rPr>
                <w:rFonts w:ascii="Arial" w:eastAsia="宋体" w:hAnsi="Arial" w:cs="Arial"/>
              </w:rPr>
              <w:t>亿元（或等额美金）；</w:t>
            </w:r>
          </w:p>
          <w:p w:rsidR="00087FAD" w:rsidRDefault="00B1520C">
            <w:pPr>
              <w:spacing w:line="360" w:lineRule="auto"/>
              <w:ind w:firstLineChars="200" w:firstLine="420"/>
              <w:rPr>
                <w:rFonts w:ascii="Arial" w:eastAsia="宋体" w:hAnsi="Arial" w:cs="Arial"/>
                <w:color w:val="000000"/>
                <w:szCs w:val="21"/>
                <w:shd w:val="clear" w:color="auto" w:fill="FFFFFF"/>
              </w:rPr>
            </w:pPr>
            <w:r>
              <w:rPr>
                <w:rFonts w:ascii="Arial" w:eastAsia="宋体" w:hAnsi="Arial" w:cs="Arial"/>
                <w:szCs w:val="21"/>
              </w:rPr>
              <w:lastRenderedPageBreak/>
              <w:t>2</w:t>
            </w:r>
            <w:r>
              <w:rPr>
                <w:rFonts w:ascii="Arial" w:eastAsia="宋体" w:hAnsi="Arial" w:cs="Arial"/>
                <w:szCs w:val="21"/>
              </w:rPr>
              <w:t>、融资租赁授信情况：公司于</w:t>
            </w:r>
            <w:r>
              <w:rPr>
                <w:rFonts w:ascii="Arial" w:eastAsia="宋体" w:hAnsi="Arial" w:cs="Arial"/>
                <w:szCs w:val="21"/>
              </w:rPr>
              <w:t>2025</w:t>
            </w:r>
            <w:r>
              <w:rPr>
                <w:rFonts w:ascii="Arial" w:eastAsia="宋体" w:hAnsi="Arial" w:cs="Arial"/>
                <w:szCs w:val="21"/>
              </w:rPr>
              <w:t>年</w:t>
            </w:r>
            <w:r>
              <w:rPr>
                <w:rFonts w:ascii="Arial" w:eastAsia="宋体" w:hAnsi="Arial" w:cs="Arial"/>
                <w:szCs w:val="21"/>
              </w:rPr>
              <w:t>6</w:t>
            </w:r>
            <w:r>
              <w:rPr>
                <w:rFonts w:ascii="Arial" w:eastAsia="宋体" w:hAnsi="Arial" w:cs="Arial"/>
                <w:szCs w:val="21"/>
              </w:rPr>
              <w:t>月</w:t>
            </w:r>
            <w:r>
              <w:rPr>
                <w:rFonts w:ascii="Arial" w:eastAsia="宋体" w:hAnsi="Arial" w:cs="Arial"/>
                <w:szCs w:val="21"/>
              </w:rPr>
              <w:t>6</w:t>
            </w:r>
            <w:r>
              <w:rPr>
                <w:rFonts w:ascii="Arial" w:eastAsia="宋体" w:hAnsi="Arial" w:cs="Arial"/>
                <w:szCs w:val="21"/>
              </w:rPr>
              <w:t>日召开第四届董事会第七次会议、</w:t>
            </w:r>
            <w:r>
              <w:rPr>
                <w:rFonts w:ascii="Arial" w:eastAsia="宋体" w:hAnsi="Arial" w:cs="Arial"/>
                <w:szCs w:val="21"/>
              </w:rPr>
              <w:t>2025</w:t>
            </w:r>
            <w:r>
              <w:rPr>
                <w:rFonts w:ascii="Arial" w:eastAsia="宋体" w:hAnsi="Arial" w:cs="Arial"/>
                <w:szCs w:val="21"/>
              </w:rPr>
              <w:t>年</w:t>
            </w:r>
            <w:r>
              <w:rPr>
                <w:rFonts w:ascii="Arial" w:eastAsia="宋体" w:hAnsi="Arial" w:cs="Arial"/>
                <w:szCs w:val="21"/>
              </w:rPr>
              <w:t>6</w:t>
            </w:r>
            <w:r>
              <w:rPr>
                <w:rFonts w:ascii="Arial" w:eastAsia="宋体" w:hAnsi="Arial" w:cs="Arial"/>
                <w:szCs w:val="21"/>
              </w:rPr>
              <w:t>月</w:t>
            </w:r>
            <w:r>
              <w:rPr>
                <w:rFonts w:ascii="Arial" w:eastAsia="宋体" w:hAnsi="Arial" w:cs="Arial"/>
                <w:szCs w:val="21"/>
              </w:rPr>
              <w:t>23</w:t>
            </w:r>
            <w:r>
              <w:rPr>
                <w:rFonts w:ascii="Arial" w:eastAsia="宋体" w:hAnsi="Arial" w:cs="Arial"/>
                <w:szCs w:val="21"/>
              </w:rPr>
              <w:t>日召开</w:t>
            </w:r>
            <w:r>
              <w:rPr>
                <w:rFonts w:ascii="Arial" w:eastAsia="宋体" w:hAnsi="Arial" w:cs="Arial"/>
                <w:szCs w:val="21"/>
              </w:rPr>
              <w:t>2025</w:t>
            </w:r>
            <w:r>
              <w:rPr>
                <w:rFonts w:ascii="Arial" w:eastAsia="宋体" w:hAnsi="Arial" w:cs="Arial"/>
                <w:szCs w:val="21"/>
              </w:rPr>
              <w:t>年第二次临时股东大会，通过了</w:t>
            </w:r>
            <w:r>
              <w:rPr>
                <w:rFonts w:ascii="Arial" w:eastAsia="宋体" w:hAnsi="Arial" w:cs="Arial"/>
                <w:color w:val="000000"/>
                <w:szCs w:val="21"/>
                <w:shd w:val="clear" w:color="auto" w:fill="FFFFFF"/>
              </w:rPr>
              <w:t>《关于公司及子公司开展融资租赁业务暨相关担保事项的议案》，为保障公司</w:t>
            </w:r>
            <w:proofErr w:type="gramStart"/>
            <w:r>
              <w:rPr>
                <w:rFonts w:ascii="Arial" w:eastAsia="宋体" w:hAnsi="Arial" w:cs="Arial"/>
                <w:color w:val="000000"/>
                <w:szCs w:val="21"/>
                <w:shd w:val="clear" w:color="auto" w:fill="FFFFFF"/>
              </w:rPr>
              <w:t>算力云服务</w:t>
            </w:r>
            <w:proofErr w:type="gramEnd"/>
            <w:r>
              <w:rPr>
                <w:rFonts w:ascii="Arial" w:eastAsia="宋体" w:hAnsi="Arial" w:cs="Arial"/>
                <w:color w:val="000000"/>
                <w:szCs w:val="21"/>
                <w:shd w:val="clear" w:color="auto" w:fill="FFFFFF"/>
              </w:rPr>
              <w:t>所需的资金，盘活公司资产，拓宽融资渠道，提升公司运营效率，公司及子公司</w:t>
            </w:r>
            <w:proofErr w:type="gramStart"/>
            <w:r>
              <w:rPr>
                <w:rFonts w:ascii="Arial" w:eastAsia="宋体" w:hAnsi="Arial" w:cs="Arial"/>
                <w:color w:val="000000"/>
                <w:szCs w:val="21"/>
                <w:shd w:val="clear" w:color="auto" w:fill="FFFFFF"/>
              </w:rPr>
              <w:t>以直租或</w:t>
            </w:r>
            <w:proofErr w:type="gramEnd"/>
            <w:r>
              <w:rPr>
                <w:rFonts w:ascii="Arial" w:eastAsia="宋体" w:hAnsi="Arial" w:cs="Arial"/>
                <w:color w:val="000000"/>
                <w:szCs w:val="21"/>
                <w:shd w:val="clear" w:color="auto" w:fill="FFFFFF"/>
              </w:rPr>
              <w:t>售后回租的方式，与银行及其他金融机构开展融资租赁业务，预计融资总额不超过</w:t>
            </w:r>
            <w:r>
              <w:rPr>
                <w:rFonts w:ascii="Arial" w:eastAsia="宋体" w:hAnsi="Arial" w:cs="Arial"/>
                <w:color w:val="000000"/>
                <w:szCs w:val="21"/>
                <w:shd w:val="clear" w:color="auto" w:fill="FFFFFF"/>
              </w:rPr>
              <w:t>40</w:t>
            </w:r>
            <w:r>
              <w:rPr>
                <w:rFonts w:ascii="Arial" w:eastAsia="宋体" w:hAnsi="Arial" w:cs="Arial"/>
                <w:color w:val="000000"/>
                <w:szCs w:val="21"/>
                <w:shd w:val="clear" w:color="auto" w:fill="FFFFFF"/>
              </w:rPr>
              <w:t>亿元。为保障上述融资租赁业务的顺利开展，公司计划以有方科技名义申请的融资租赁额度不超过</w:t>
            </w:r>
            <w:r>
              <w:rPr>
                <w:rFonts w:ascii="Arial" w:eastAsia="宋体" w:hAnsi="Arial" w:cs="Arial"/>
                <w:color w:val="000000"/>
                <w:szCs w:val="21"/>
                <w:shd w:val="clear" w:color="auto" w:fill="FFFFFF"/>
              </w:rPr>
              <w:t>20</w:t>
            </w:r>
            <w:r>
              <w:rPr>
                <w:rFonts w:ascii="Arial" w:eastAsia="宋体" w:hAnsi="Arial" w:cs="Arial"/>
                <w:color w:val="000000"/>
                <w:szCs w:val="21"/>
                <w:shd w:val="clear" w:color="auto" w:fill="FFFFFF"/>
              </w:rPr>
              <w:t>亿元，同时以资产抵押、质押等方式为自身的融资租赁业务提供增信，并同意接受合并报表范围内子公司为公司提供担保；同时，公司计划以子公司名义申请的融资租赁额度不超过</w:t>
            </w:r>
            <w:r>
              <w:rPr>
                <w:rFonts w:ascii="Arial" w:eastAsia="宋体" w:hAnsi="Arial" w:cs="Arial"/>
                <w:color w:val="000000"/>
                <w:szCs w:val="21"/>
                <w:shd w:val="clear" w:color="auto" w:fill="FFFFFF"/>
              </w:rPr>
              <w:t>20</w:t>
            </w:r>
            <w:r>
              <w:rPr>
                <w:rFonts w:ascii="Arial" w:eastAsia="宋体" w:hAnsi="Arial" w:cs="Arial"/>
                <w:color w:val="000000"/>
                <w:szCs w:val="21"/>
                <w:shd w:val="clear" w:color="auto" w:fill="FFFFFF"/>
              </w:rPr>
              <w:t>亿元，公司将为子公司提供连带责任担保，担保总额不超过</w:t>
            </w:r>
            <w:r>
              <w:rPr>
                <w:rFonts w:ascii="Arial" w:eastAsia="宋体" w:hAnsi="Arial" w:cs="Arial"/>
                <w:color w:val="000000"/>
                <w:szCs w:val="21"/>
                <w:shd w:val="clear" w:color="auto" w:fill="FFFFFF"/>
              </w:rPr>
              <w:t>20</w:t>
            </w:r>
            <w:r>
              <w:rPr>
                <w:rFonts w:ascii="Arial" w:eastAsia="宋体" w:hAnsi="Arial" w:cs="Arial"/>
                <w:color w:val="000000"/>
                <w:szCs w:val="21"/>
                <w:shd w:val="clear" w:color="auto" w:fill="FFFFFF"/>
              </w:rPr>
              <w:t>亿元，公司为子公司申请综合授信（含融资租赁业务）提供担保额度合计自不超过</w:t>
            </w:r>
            <w:r>
              <w:rPr>
                <w:rFonts w:ascii="Arial" w:eastAsia="宋体" w:hAnsi="Arial" w:cs="Arial"/>
                <w:color w:val="000000"/>
                <w:szCs w:val="21"/>
                <w:shd w:val="clear" w:color="auto" w:fill="FFFFFF"/>
              </w:rPr>
              <w:t>4</w:t>
            </w:r>
            <w:r>
              <w:rPr>
                <w:rFonts w:ascii="Arial" w:eastAsia="宋体" w:hAnsi="Arial" w:cs="Arial"/>
                <w:color w:val="000000"/>
                <w:szCs w:val="21"/>
                <w:shd w:val="clear" w:color="auto" w:fill="FFFFFF"/>
              </w:rPr>
              <w:t>亿元调整至不超过</w:t>
            </w:r>
            <w:r>
              <w:rPr>
                <w:rFonts w:ascii="Arial" w:eastAsia="宋体" w:hAnsi="Arial" w:cs="Arial"/>
                <w:color w:val="000000"/>
                <w:szCs w:val="21"/>
                <w:shd w:val="clear" w:color="auto" w:fill="FFFFFF"/>
              </w:rPr>
              <w:t>24</w:t>
            </w:r>
            <w:r>
              <w:rPr>
                <w:rFonts w:ascii="Arial" w:eastAsia="宋体" w:hAnsi="Arial" w:cs="Arial"/>
                <w:color w:val="000000"/>
                <w:szCs w:val="21"/>
                <w:shd w:val="clear" w:color="auto" w:fill="FFFFFF"/>
              </w:rPr>
              <w:t>亿元。</w:t>
            </w:r>
          </w:p>
          <w:p w:rsidR="00087FAD" w:rsidRDefault="00B1520C">
            <w:pPr>
              <w:spacing w:line="360" w:lineRule="auto"/>
              <w:ind w:firstLineChars="200" w:firstLine="420"/>
              <w:rPr>
                <w:rFonts w:ascii="Arial" w:eastAsia="宋体" w:hAnsi="Arial" w:cs="Arial"/>
                <w:color w:val="000000"/>
                <w:szCs w:val="21"/>
                <w:shd w:val="clear" w:color="auto" w:fill="FFFFFF"/>
              </w:rPr>
            </w:pPr>
            <w:r>
              <w:rPr>
                <w:rFonts w:ascii="Arial" w:eastAsia="宋体" w:hAnsi="Arial" w:cs="Arial"/>
                <w:color w:val="000000"/>
                <w:szCs w:val="21"/>
                <w:shd w:val="clear" w:color="auto" w:fill="FFFFFF"/>
              </w:rPr>
              <w:t>截至回复日，公司已经获取银行授信</w:t>
            </w:r>
            <w:r>
              <w:rPr>
                <w:rFonts w:ascii="Arial" w:eastAsia="宋体" w:hAnsi="Arial" w:cs="Arial" w:hint="eastAsia"/>
                <w:color w:val="000000"/>
                <w:szCs w:val="21"/>
                <w:shd w:val="clear" w:color="auto" w:fill="FFFFFF"/>
              </w:rPr>
              <w:t>约</w:t>
            </w:r>
            <w:r>
              <w:rPr>
                <w:rFonts w:ascii="Arial" w:eastAsia="宋体" w:hAnsi="Arial" w:cs="Arial" w:hint="eastAsia"/>
                <w:color w:val="000000"/>
                <w:szCs w:val="21"/>
                <w:shd w:val="clear" w:color="auto" w:fill="FFFFFF"/>
              </w:rPr>
              <w:t>22</w:t>
            </w:r>
            <w:r>
              <w:rPr>
                <w:rFonts w:ascii="Arial" w:eastAsia="宋体" w:hAnsi="Arial" w:cs="Arial"/>
                <w:color w:val="000000"/>
                <w:szCs w:val="21"/>
                <w:shd w:val="clear" w:color="auto" w:fill="FFFFFF"/>
              </w:rPr>
              <w:t>亿元，多家融资租赁公司</w:t>
            </w:r>
            <w:r>
              <w:rPr>
                <w:rFonts w:ascii="Arial" w:eastAsia="宋体" w:hAnsi="Arial" w:cs="Arial" w:hint="eastAsia"/>
                <w:color w:val="000000"/>
                <w:szCs w:val="21"/>
                <w:shd w:val="clear" w:color="auto" w:fill="FFFFFF"/>
              </w:rPr>
              <w:t>、银行</w:t>
            </w:r>
            <w:r>
              <w:rPr>
                <w:rFonts w:ascii="Arial" w:eastAsia="宋体" w:hAnsi="Arial" w:cs="Arial"/>
                <w:color w:val="000000"/>
                <w:szCs w:val="21"/>
                <w:shd w:val="clear" w:color="auto" w:fill="FFFFFF"/>
              </w:rPr>
              <w:t>在履行审批程序，上述资金能够为公司从事</w:t>
            </w:r>
            <w:proofErr w:type="gramStart"/>
            <w:r>
              <w:rPr>
                <w:rFonts w:ascii="Arial" w:eastAsia="宋体" w:hAnsi="Arial" w:cs="Arial"/>
                <w:color w:val="000000"/>
                <w:szCs w:val="21"/>
                <w:shd w:val="clear" w:color="auto" w:fill="FFFFFF"/>
              </w:rPr>
              <w:t>算力云</w:t>
            </w:r>
            <w:r>
              <w:rPr>
                <w:rFonts w:ascii="Arial" w:eastAsia="宋体" w:hAnsi="Arial" w:cs="Arial" w:hint="eastAsia"/>
                <w:color w:val="000000"/>
                <w:szCs w:val="21"/>
                <w:shd w:val="clear" w:color="auto" w:fill="FFFFFF"/>
              </w:rPr>
              <w:t>服务</w:t>
            </w:r>
            <w:proofErr w:type="gramEnd"/>
            <w:r>
              <w:rPr>
                <w:rFonts w:ascii="Arial" w:eastAsia="宋体" w:hAnsi="Arial" w:cs="Arial"/>
                <w:color w:val="000000"/>
                <w:szCs w:val="21"/>
                <w:shd w:val="clear" w:color="auto" w:fill="FFFFFF"/>
              </w:rPr>
              <w:t>业务提供资金保障。</w:t>
            </w:r>
          </w:p>
        </w:tc>
      </w:tr>
      <w:tr w:rsidR="00087FAD">
        <w:trPr>
          <w:trHeight w:val="397"/>
        </w:trPr>
        <w:tc>
          <w:tcPr>
            <w:tcW w:w="836" w:type="dxa"/>
            <w:vAlign w:val="center"/>
          </w:tcPr>
          <w:p w:rsidR="00087FAD" w:rsidRDefault="00B1520C">
            <w:pPr>
              <w:jc w:val="center"/>
              <w:rPr>
                <w:rFonts w:ascii="Arial" w:eastAsia="宋体" w:hAnsi="Arial" w:cs="Arial"/>
                <w:szCs w:val="21"/>
              </w:rPr>
            </w:pPr>
            <w:r>
              <w:rPr>
                <w:rFonts w:ascii="Arial" w:eastAsia="宋体" w:hAnsi="Arial" w:cs="Arial"/>
                <w:szCs w:val="21"/>
              </w:rPr>
              <w:lastRenderedPageBreak/>
              <w:t>人力</w:t>
            </w:r>
          </w:p>
        </w:tc>
        <w:tc>
          <w:tcPr>
            <w:tcW w:w="8154" w:type="dxa"/>
            <w:vAlign w:val="center"/>
          </w:tcPr>
          <w:p w:rsidR="00087FAD" w:rsidRDefault="00B1520C">
            <w:pPr>
              <w:spacing w:line="360" w:lineRule="auto"/>
              <w:ind w:firstLine="430"/>
              <w:rPr>
                <w:rFonts w:ascii="Arial" w:eastAsia="宋体" w:hAnsi="Arial" w:cs="Arial"/>
                <w:shd w:val="clear" w:color="auto" w:fill="FFFFFF"/>
              </w:rPr>
            </w:pPr>
            <w:r>
              <w:rPr>
                <w:rFonts w:ascii="Arial" w:eastAsia="宋体" w:hAnsi="Arial" w:cs="Arial"/>
                <w:shd w:val="clear" w:color="auto" w:fill="FFFFFF"/>
              </w:rPr>
              <w:t>公司围绕</w:t>
            </w:r>
            <w:proofErr w:type="gramStart"/>
            <w:r>
              <w:rPr>
                <w:rFonts w:ascii="Arial" w:eastAsia="宋体" w:hAnsi="Arial" w:cs="Arial"/>
                <w:shd w:val="clear" w:color="auto" w:fill="FFFFFF"/>
              </w:rPr>
              <w:t>云</w:t>
            </w:r>
            <w:r>
              <w:rPr>
                <w:rFonts w:ascii="Arial" w:eastAsia="宋体" w:hAnsi="Arial" w:cs="Arial" w:hint="eastAsia"/>
                <w:shd w:val="clear" w:color="auto" w:fill="FFFFFF"/>
              </w:rPr>
              <w:t>产品</w:t>
            </w:r>
            <w:proofErr w:type="gramEnd"/>
            <w:r>
              <w:rPr>
                <w:rFonts w:ascii="Arial" w:eastAsia="宋体" w:hAnsi="Arial" w:cs="Arial"/>
                <w:shd w:val="clear" w:color="auto" w:fill="FFFFFF"/>
              </w:rPr>
              <w:t>业务已建立起</w:t>
            </w:r>
            <w:r>
              <w:rPr>
                <w:rFonts w:ascii="Arial" w:eastAsia="宋体" w:hAnsi="Arial" w:cs="Arial" w:hint="eastAsia"/>
                <w:shd w:val="clear" w:color="auto" w:fill="FFFFFF"/>
              </w:rPr>
              <w:t xml:space="preserve"> </w:t>
            </w:r>
            <w:r>
              <w:rPr>
                <w:rFonts w:ascii="Arial" w:eastAsia="宋体" w:hAnsi="Arial" w:cs="Arial" w:hint="eastAsia"/>
                <w:shd w:val="clear" w:color="auto" w:fill="FFFFFF"/>
              </w:rPr>
              <w:t>“</w:t>
            </w:r>
            <w:r>
              <w:rPr>
                <w:rFonts w:ascii="Arial" w:eastAsia="宋体" w:hAnsi="Arial" w:cs="Arial"/>
                <w:shd w:val="clear" w:color="auto" w:fill="FFFFFF"/>
              </w:rPr>
              <w:t>核心高管</w:t>
            </w:r>
            <w:r>
              <w:rPr>
                <w:rFonts w:ascii="Arial" w:eastAsia="宋体" w:hAnsi="Arial" w:cs="Arial"/>
                <w:shd w:val="clear" w:color="auto" w:fill="FFFFFF"/>
              </w:rPr>
              <w:t>+</w:t>
            </w:r>
            <w:r>
              <w:rPr>
                <w:rFonts w:ascii="Arial" w:eastAsia="宋体" w:hAnsi="Arial" w:cs="Arial"/>
                <w:shd w:val="clear" w:color="auto" w:fill="FFFFFF"/>
              </w:rPr>
              <w:t>技术骨干</w:t>
            </w:r>
            <w:r>
              <w:rPr>
                <w:rFonts w:ascii="Arial" w:eastAsia="宋体" w:hAnsi="Arial" w:cs="Arial"/>
                <w:shd w:val="clear" w:color="auto" w:fill="FFFFFF"/>
              </w:rPr>
              <w:t>+</w:t>
            </w:r>
            <w:r>
              <w:rPr>
                <w:rFonts w:ascii="Arial" w:eastAsia="宋体" w:hAnsi="Arial" w:cs="Arial"/>
                <w:shd w:val="clear" w:color="auto" w:fill="FFFFFF"/>
              </w:rPr>
              <w:t>基础人员</w:t>
            </w:r>
            <w:r>
              <w:rPr>
                <w:rFonts w:ascii="Arial" w:eastAsia="宋体" w:hAnsi="Arial" w:cs="Arial" w:hint="eastAsia"/>
                <w:shd w:val="clear" w:color="auto" w:fill="FFFFFF"/>
              </w:rPr>
              <w:t>”</w:t>
            </w:r>
            <w:r>
              <w:rPr>
                <w:rFonts w:ascii="Arial" w:eastAsia="宋体" w:hAnsi="Arial" w:cs="Arial"/>
                <w:shd w:val="clear" w:color="auto" w:fill="FFFFFF"/>
              </w:rPr>
              <w:t>的梯队</w:t>
            </w:r>
            <w:r>
              <w:rPr>
                <w:rFonts w:ascii="Arial" w:eastAsia="宋体" w:hAnsi="Arial" w:cs="Arial" w:hint="eastAsia"/>
                <w:shd w:val="clear" w:color="auto" w:fill="FFFFFF"/>
              </w:rPr>
              <w:t>和团队</w:t>
            </w:r>
            <w:r>
              <w:rPr>
                <w:rFonts w:ascii="Arial" w:eastAsia="宋体" w:hAnsi="Arial" w:cs="Arial"/>
                <w:shd w:val="clear" w:color="auto" w:fill="FFFFFF"/>
              </w:rPr>
              <w:t>，并持续通过内部培养、市场化招聘补强人才链，基本形成了支持公司当前</w:t>
            </w:r>
            <w:proofErr w:type="gramStart"/>
            <w:r>
              <w:rPr>
                <w:rFonts w:ascii="Arial" w:eastAsia="宋体" w:hAnsi="Arial" w:cs="Arial"/>
                <w:shd w:val="clear" w:color="auto" w:fill="FFFFFF"/>
              </w:rPr>
              <w:t>算力云</w:t>
            </w:r>
            <w:r>
              <w:rPr>
                <w:rFonts w:ascii="Arial" w:eastAsia="宋体" w:hAnsi="Arial" w:cs="Arial" w:hint="eastAsia"/>
                <w:shd w:val="clear" w:color="auto" w:fill="FFFFFF"/>
              </w:rPr>
              <w:t>服务</w:t>
            </w:r>
            <w:proofErr w:type="gramEnd"/>
            <w:r>
              <w:rPr>
                <w:rFonts w:ascii="Arial" w:eastAsia="宋体" w:hAnsi="Arial" w:cs="Arial"/>
                <w:shd w:val="clear" w:color="auto" w:fill="FFFFFF"/>
              </w:rPr>
              <w:t>业务所需的人才</w:t>
            </w:r>
            <w:r>
              <w:rPr>
                <w:rFonts w:ascii="Arial" w:eastAsia="宋体" w:hAnsi="Arial" w:cs="Arial" w:hint="eastAsia"/>
                <w:shd w:val="clear" w:color="auto" w:fill="FFFFFF"/>
              </w:rPr>
              <w:t>储备</w:t>
            </w:r>
            <w:r>
              <w:rPr>
                <w:rFonts w:ascii="Arial" w:eastAsia="宋体" w:hAnsi="Arial" w:cs="Arial"/>
                <w:shd w:val="clear" w:color="auto" w:fill="FFFFFF"/>
              </w:rPr>
              <w:t>。</w:t>
            </w:r>
          </w:p>
          <w:p w:rsidR="00087FAD" w:rsidRDefault="00B1520C">
            <w:pPr>
              <w:spacing w:line="360" w:lineRule="auto"/>
              <w:ind w:firstLine="430"/>
              <w:rPr>
                <w:rFonts w:ascii="Arial" w:eastAsia="宋体" w:hAnsi="Arial" w:cs="Arial"/>
                <w:szCs w:val="21"/>
              </w:rPr>
            </w:pPr>
            <w:r>
              <w:rPr>
                <w:rFonts w:ascii="Arial" w:eastAsia="宋体" w:hAnsi="Arial" w:cs="Arial"/>
                <w:szCs w:val="21"/>
              </w:rPr>
              <w:t>公司目前从事</w:t>
            </w:r>
            <w:proofErr w:type="gramStart"/>
            <w:r>
              <w:rPr>
                <w:rFonts w:ascii="Arial" w:eastAsia="宋体" w:hAnsi="Arial" w:cs="Arial"/>
                <w:szCs w:val="21"/>
              </w:rPr>
              <w:t>云</w:t>
            </w:r>
            <w:r>
              <w:rPr>
                <w:rFonts w:ascii="Arial" w:eastAsia="宋体" w:hAnsi="Arial" w:cs="Arial" w:hint="eastAsia"/>
                <w:szCs w:val="21"/>
              </w:rPr>
              <w:t>产品</w:t>
            </w:r>
            <w:proofErr w:type="gramEnd"/>
            <w:r>
              <w:rPr>
                <w:rFonts w:ascii="Arial" w:eastAsia="宋体" w:hAnsi="Arial" w:cs="Arial"/>
                <w:szCs w:val="21"/>
              </w:rPr>
              <w:t>业务的人员</w:t>
            </w:r>
            <w:r>
              <w:rPr>
                <w:rFonts w:ascii="Arial" w:eastAsia="宋体" w:hAnsi="Arial" w:cs="Arial" w:hint="eastAsia"/>
                <w:szCs w:val="21"/>
              </w:rPr>
              <w:t>有</w:t>
            </w:r>
            <w:r>
              <w:rPr>
                <w:rFonts w:ascii="Arial" w:eastAsia="宋体" w:hAnsi="Arial" w:cs="Arial" w:hint="eastAsia"/>
                <w:szCs w:val="21"/>
              </w:rPr>
              <w:t>40</w:t>
            </w:r>
            <w:r>
              <w:rPr>
                <w:rFonts w:ascii="Arial" w:eastAsia="宋体" w:hAnsi="Arial" w:cs="Arial" w:hint="eastAsia"/>
                <w:szCs w:val="21"/>
              </w:rPr>
              <w:t>多</w:t>
            </w:r>
            <w:r>
              <w:rPr>
                <w:rFonts w:ascii="Arial" w:eastAsia="宋体" w:hAnsi="Arial" w:cs="Arial"/>
                <w:szCs w:val="21"/>
              </w:rPr>
              <w:t>人，</w:t>
            </w:r>
            <w:r>
              <w:rPr>
                <w:rFonts w:ascii="Arial" w:eastAsia="宋体" w:hAnsi="Arial" w:cs="Arial" w:hint="eastAsia"/>
                <w:szCs w:val="21"/>
              </w:rPr>
              <w:t>覆盖市场、销售、采购、研发、</w:t>
            </w:r>
            <w:r>
              <w:rPr>
                <w:rFonts w:ascii="Arial" w:eastAsia="宋体" w:hAnsi="Arial" w:cs="Arial"/>
                <w:szCs w:val="21"/>
              </w:rPr>
              <w:t>财务、法</w:t>
            </w:r>
            <w:proofErr w:type="gramStart"/>
            <w:r>
              <w:rPr>
                <w:rFonts w:ascii="Arial" w:eastAsia="宋体" w:hAnsi="Arial" w:cs="Arial"/>
                <w:szCs w:val="21"/>
              </w:rPr>
              <w:t>务</w:t>
            </w:r>
            <w:proofErr w:type="gramEnd"/>
            <w:r>
              <w:rPr>
                <w:rFonts w:ascii="Arial" w:eastAsia="宋体" w:hAnsi="Arial" w:cs="Arial"/>
                <w:szCs w:val="21"/>
              </w:rPr>
              <w:t>、</w:t>
            </w:r>
            <w:r>
              <w:rPr>
                <w:rFonts w:ascii="Arial" w:eastAsia="宋体" w:hAnsi="Arial" w:cs="Arial" w:hint="eastAsia"/>
                <w:szCs w:val="21"/>
              </w:rPr>
              <w:t>技术支持、</w:t>
            </w:r>
            <w:r>
              <w:rPr>
                <w:rFonts w:ascii="Arial" w:eastAsia="宋体" w:hAnsi="Arial" w:cs="Arial"/>
                <w:szCs w:val="21"/>
              </w:rPr>
              <w:t>运维</w:t>
            </w:r>
            <w:r>
              <w:rPr>
                <w:rFonts w:ascii="Arial" w:eastAsia="宋体" w:hAnsi="Arial" w:cs="Arial" w:hint="eastAsia"/>
                <w:szCs w:val="21"/>
              </w:rPr>
              <w:t>服务</w:t>
            </w:r>
            <w:r>
              <w:rPr>
                <w:rFonts w:ascii="Arial" w:eastAsia="宋体" w:hAnsi="Arial" w:cs="Arial"/>
                <w:szCs w:val="21"/>
              </w:rPr>
              <w:t>等，上述</w:t>
            </w:r>
            <w:r>
              <w:rPr>
                <w:rFonts w:ascii="Arial" w:eastAsia="宋体" w:hAnsi="Arial" w:cs="Arial" w:hint="eastAsia"/>
                <w:szCs w:val="21"/>
              </w:rPr>
              <w:t>团队</w:t>
            </w:r>
            <w:r>
              <w:rPr>
                <w:rFonts w:ascii="Arial" w:eastAsia="宋体" w:hAnsi="Arial" w:cs="Arial"/>
                <w:szCs w:val="21"/>
              </w:rPr>
              <w:t>人员</w:t>
            </w:r>
            <w:r>
              <w:rPr>
                <w:rFonts w:ascii="Arial" w:eastAsia="宋体" w:hAnsi="Arial" w:cs="Arial" w:hint="eastAsia"/>
                <w:szCs w:val="21"/>
              </w:rPr>
              <w:t>既有</w:t>
            </w:r>
            <w:r>
              <w:rPr>
                <w:rFonts w:ascii="Arial" w:eastAsia="宋体" w:hAnsi="Arial" w:cs="Arial"/>
                <w:szCs w:val="21"/>
              </w:rPr>
              <w:t>公司创始</w:t>
            </w:r>
            <w:r>
              <w:rPr>
                <w:rFonts w:ascii="Arial" w:eastAsia="宋体" w:hAnsi="Arial" w:cs="Arial" w:hint="eastAsia"/>
                <w:szCs w:val="21"/>
              </w:rPr>
              <w:t>团队</w:t>
            </w:r>
            <w:r>
              <w:rPr>
                <w:rFonts w:ascii="Arial" w:eastAsia="宋体" w:hAnsi="Arial" w:cs="Arial"/>
                <w:szCs w:val="21"/>
              </w:rPr>
              <w:t>员工</w:t>
            </w:r>
            <w:r>
              <w:rPr>
                <w:rFonts w:ascii="Arial" w:eastAsia="宋体" w:hAnsi="Arial" w:cs="Arial" w:hint="eastAsia"/>
                <w:szCs w:val="21"/>
              </w:rPr>
              <w:t>以</w:t>
            </w:r>
            <w:r>
              <w:rPr>
                <w:rFonts w:ascii="Arial" w:eastAsia="宋体" w:hAnsi="Arial" w:cs="Arial"/>
                <w:szCs w:val="21"/>
              </w:rPr>
              <w:t>及</w:t>
            </w:r>
            <w:r>
              <w:rPr>
                <w:rFonts w:ascii="Arial" w:eastAsia="宋体" w:hAnsi="Arial" w:cs="Arial" w:hint="eastAsia"/>
                <w:szCs w:val="21"/>
              </w:rPr>
              <w:t>在公司</w:t>
            </w:r>
            <w:r>
              <w:rPr>
                <w:rFonts w:ascii="Arial" w:eastAsia="宋体" w:hAnsi="Arial" w:cs="Arial"/>
                <w:szCs w:val="21"/>
              </w:rPr>
              <w:t>工作多年</w:t>
            </w:r>
            <w:r>
              <w:rPr>
                <w:rFonts w:ascii="Arial" w:eastAsia="宋体" w:hAnsi="Arial" w:cs="Arial" w:hint="eastAsia"/>
                <w:szCs w:val="21"/>
              </w:rPr>
              <w:t>后转型</w:t>
            </w:r>
            <w:r>
              <w:rPr>
                <w:rFonts w:ascii="Arial" w:eastAsia="宋体" w:hAnsi="Arial" w:cs="Arial"/>
                <w:szCs w:val="21"/>
              </w:rPr>
              <w:t>的员工，</w:t>
            </w:r>
            <w:r>
              <w:rPr>
                <w:rFonts w:ascii="Arial" w:eastAsia="宋体" w:hAnsi="Arial" w:cs="Arial" w:hint="eastAsia"/>
                <w:szCs w:val="21"/>
              </w:rPr>
              <w:t>还有通过外部招聘、与客户或合作伙伴联合培养的人员，</w:t>
            </w:r>
            <w:r>
              <w:rPr>
                <w:rFonts w:ascii="Arial" w:eastAsia="宋体" w:hAnsi="Arial" w:cs="Arial"/>
                <w:szCs w:val="21"/>
              </w:rPr>
              <w:t>从</w:t>
            </w:r>
            <w:r>
              <w:rPr>
                <w:rFonts w:ascii="Arial" w:eastAsia="宋体" w:hAnsi="Arial" w:cs="Arial" w:hint="eastAsia"/>
                <w:szCs w:val="21"/>
              </w:rPr>
              <w:t>公司发展</w:t>
            </w:r>
            <w:proofErr w:type="gramStart"/>
            <w:r>
              <w:rPr>
                <w:rFonts w:ascii="Arial" w:eastAsia="宋体" w:hAnsi="Arial" w:cs="Arial"/>
                <w:szCs w:val="21"/>
              </w:rPr>
              <w:t>云基础</w:t>
            </w:r>
            <w:proofErr w:type="gramEnd"/>
            <w:r>
              <w:rPr>
                <w:rFonts w:ascii="Arial" w:eastAsia="宋体" w:hAnsi="Arial" w:cs="Arial"/>
                <w:szCs w:val="21"/>
              </w:rPr>
              <w:t>设施业务时便开始介入，拥有丰富的行业经验。未来随着业务扩展，</w:t>
            </w:r>
            <w:r>
              <w:rPr>
                <w:rFonts w:ascii="Arial" w:eastAsia="宋体" w:hAnsi="Arial" w:cs="Arial" w:hint="eastAsia"/>
                <w:szCs w:val="21"/>
              </w:rPr>
              <w:t>还</w:t>
            </w:r>
            <w:r>
              <w:rPr>
                <w:rFonts w:ascii="Arial" w:eastAsia="宋体" w:hAnsi="Arial" w:cs="Arial"/>
                <w:szCs w:val="21"/>
              </w:rPr>
              <w:t>可以</w:t>
            </w:r>
            <w:r>
              <w:rPr>
                <w:rFonts w:ascii="Arial" w:eastAsia="宋体" w:hAnsi="Arial" w:cs="Arial" w:hint="eastAsia"/>
                <w:szCs w:val="21"/>
              </w:rPr>
              <w:t>进一步</w:t>
            </w:r>
            <w:r>
              <w:rPr>
                <w:rFonts w:ascii="Arial" w:eastAsia="宋体" w:hAnsi="Arial" w:cs="Arial"/>
                <w:szCs w:val="21"/>
              </w:rPr>
              <w:t>通过外部招聘、联合培养等方式迅速的扩充人才队伍，</w:t>
            </w:r>
            <w:proofErr w:type="gramStart"/>
            <w:r>
              <w:rPr>
                <w:rFonts w:ascii="Arial" w:eastAsia="宋体" w:hAnsi="Arial" w:cs="Arial"/>
                <w:szCs w:val="21"/>
              </w:rPr>
              <w:t>为算力云</w:t>
            </w:r>
            <w:r>
              <w:rPr>
                <w:rFonts w:ascii="Arial" w:eastAsia="宋体" w:hAnsi="Arial" w:cs="Arial" w:hint="eastAsia"/>
                <w:szCs w:val="21"/>
              </w:rPr>
              <w:t>服务</w:t>
            </w:r>
            <w:proofErr w:type="gramEnd"/>
            <w:r>
              <w:rPr>
                <w:rFonts w:ascii="Arial" w:eastAsia="宋体" w:hAnsi="Arial" w:cs="Arial"/>
                <w:szCs w:val="21"/>
              </w:rPr>
              <w:t>业务的开展奠定</w:t>
            </w:r>
            <w:r>
              <w:rPr>
                <w:rFonts w:ascii="Arial" w:eastAsia="宋体" w:hAnsi="Arial" w:cs="Arial" w:hint="eastAsia"/>
                <w:szCs w:val="21"/>
              </w:rPr>
              <w:t>人力资源</w:t>
            </w:r>
            <w:r>
              <w:rPr>
                <w:rFonts w:ascii="Arial" w:eastAsia="宋体" w:hAnsi="Arial" w:cs="Arial"/>
                <w:szCs w:val="21"/>
              </w:rPr>
              <w:t>基础。</w:t>
            </w:r>
          </w:p>
        </w:tc>
      </w:tr>
      <w:tr w:rsidR="00087FAD">
        <w:trPr>
          <w:trHeight w:val="397"/>
        </w:trPr>
        <w:tc>
          <w:tcPr>
            <w:tcW w:w="836" w:type="dxa"/>
            <w:vAlign w:val="center"/>
          </w:tcPr>
          <w:p w:rsidR="00087FAD" w:rsidRDefault="00B1520C">
            <w:pPr>
              <w:jc w:val="center"/>
              <w:rPr>
                <w:rFonts w:ascii="Arial" w:eastAsia="宋体" w:hAnsi="Arial" w:cs="Arial"/>
                <w:szCs w:val="21"/>
              </w:rPr>
            </w:pPr>
            <w:r>
              <w:rPr>
                <w:rFonts w:ascii="Arial" w:eastAsia="宋体" w:hAnsi="Arial" w:cs="Arial"/>
                <w:szCs w:val="21"/>
              </w:rPr>
              <w:t>技术</w:t>
            </w:r>
          </w:p>
        </w:tc>
        <w:tc>
          <w:tcPr>
            <w:tcW w:w="8154" w:type="dxa"/>
            <w:vAlign w:val="center"/>
          </w:tcPr>
          <w:p w:rsidR="00087FAD" w:rsidRDefault="00B1520C">
            <w:pPr>
              <w:spacing w:line="360" w:lineRule="auto"/>
              <w:ind w:firstLineChars="200" w:firstLine="420"/>
              <w:rPr>
                <w:rFonts w:ascii="Arial" w:eastAsia="宋体" w:hAnsi="Arial" w:cs="Arial"/>
                <w:szCs w:val="21"/>
              </w:rPr>
            </w:pPr>
            <w:r>
              <w:rPr>
                <w:rFonts w:ascii="Arial" w:eastAsia="宋体" w:hAnsi="Arial" w:cs="Arial"/>
                <w:szCs w:val="21"/>
              </w:rPr>
              <w:t>公司是国内较早开始</w:t>
            </w:r>
            <w:proofErr w:type="gramStart"/>
            <w:r>
              <w:rPr>
                <w:rFonts w:ascii="Arial" w:eastAsia="宋体" w:hAnsi="Arial" w:cs="Arial"/>
                <w:szCs w:val="21"/>
              </w:rPr>
              <w:t>云基础</w:t>
            </w:r>
            <w:proofErr w:type="gramEnd"/>
            <w:r>
              <w:rPr>
                <w:rFonts w:ascii="Arial" w:eastAsia="宋体" w:hAnsi="Arial" w:cs="Arial"/>
                <w:szCs w:val="21"/>
              </w:rPr>
              <w:t>设施业务的公司，且近</w:t>
            </w:r>
            <w:r>
              <w:rPr>
                <w:rFonts w:ascii="Arial" w:eastAsia="宋体" w:hAnsi="Arial" w:cs="Arial" w:hint="eastAsia"/>
                <w:szCs w:val="21"/>
              </w:rPr>
              <w:t>2</w:t>
            </w:r>
            <w:r>
              <w:rPr>
                <w:rFonts w:ascii="Arial" w:eastAsia="宋体" w:hAnsi="Arial" w:cs="Arial"/>
                <w:szCs w:val="21"/>
              </w:rPr>
              <w:t>年通过持续为客户提供技术服务，</w:t>
            </w:r>
            <w:r>
              <w:rPr>
                <w:rFonts w:ascii="Arial" w:eastAsia="宋体" w:hAnsi="Arial" w:cs="Arial" w:hint="eastAsia"/>
                <w:szCs w:val="21"/>
              </w:rPr>
              <w:t>积累了大量的技术及经验，具备了“硬件升级—软件定制—集群部署—长期运维”的全</w:t>
            </w:r>
            <w:proofErr w:type="gramStart"/>
            <w:r>
              <w:rPr>
                <w:rFonts w:ascii="Arial" w:eastAsia="宋体" w:hAnsi="Arial" w:cs="Arial" w:hint="eastAsia"/>
                <w:szCs w:val="21"/>
              </w:rPr>
              <w:t>栈</w:t>
            </w:r>
            <w:proofErr w:type="gramEnd"/>
            <w:r>
              <w:rPr>
                <w:rFonts w:ascii="Arial" w:eastAsia="宋体" w:hAnsi="Arial" w:cs="Arial" w:hint="eastAsia"/>
                <w:szCs w:val="21"/>
              </w:rPr>
              <w:t>能力，能为客户提供方案设计、</w:t>
            </w:r>
            <w:r>
              <w:rPr>
                <w:rFonts w:ascii="Arial" w:eastAsia="宋体" w:hAnsi="Arial" w:cs="Arial"/>
                <w:szCs w:val="21"/>
              </w:rPr>
              <w:t>软硬件</w:t>
            </w:r>
            <w:r>
              <w:rPr>
                <w:rFonts w:ascii="Arial" w:eastAsia="宋体" w:hAnsi="Arial" w:cs="Arial" w:hint="eastAsia"/>
                <w:szCs w:val="21"/>
              </w:rPr>
              <w:t>定制化</w:t>
            </w:r>
            <w:r>
              <w:rPr>
                <w:rFonts w:ascii="Arial" w:eastAsia="宋体" w:hAnsi="Arial" w:cs="Arial"/>
                <w:szCs w:val="21"/>
              </w:rPr>
              <w:t>升级、上机组网、运营维护等</w:t>
            </w:r>
            <w:r>
              <w:rPr>
                <w:rFonts w:ascii="Arial" w:eastAsia="宋体" w:hAnsi="Arial" w:cs="Arial" w:hint="eastAsia"/>
                <w:szCs w:val="21"/>
              </w:rPr>
              <w:t>服务</w:t>
            </w:r>
            <w:r>
              <w:rPr>
                <w:rFonts w:ascii="Arial" w:eastAsia="宋体" w:hAnsi="Arial" w:cs="Arial"/>
                <w:szCs w:val="21"/>
              </w:rPr>
              <w:t>。</w:t>
            </w:r>
            <w:r>
              <w:rPr>
                <w:rFonts w:ascii="Arial" w:eastAsia="宋体" w:hAnsi="Arial" w:cs="Arial" w:hint="eastAsia"/>
                <w:szCs w:val="21"/>
              </w:rPr>
              <w:t>软硬件定制升级环节包括硬件配置变更，软件适配开发，指令集的开发等，运营维护包括系统优化，</w:t>
            </w:r>
            <w:proofErr w:type="gramStart"/>
            <w:r>
              <w:rPr>
                <w:rFonts w:ascii="Arial" w:eastAsia="宋体" w:hAnsi="Arial" w:cs="Arial" w:hint="eastAsia"/>
                <w:szCs w:val="21"/>
              </w:rPr>
              <w:t>对智算中心</w:t>
            </w:r>
            <w:proofErr w:type="gramEnd"/>
            <w:r>
              <w:rPr>
                <w:rFonts w:ascii="Arial" w:eastAsia="宋体" w:hAnsi="Arial" w:cs="Arial"/>
                <w:szCs w:val="21"/>
              </w:rPr>
              <w:t>/</w:t>
            </w:r>
            <w:r>
              <w:rPr>
                <w:rFonts w:ascii="Arial" w:eastAsia="宋体" w:hAnsi="Arial" w:cs="Arial"/>
                <w:szCs w:val="21"/>
              </w:rPr>
              <w:t>数据中心的</w:t>
            </w:r>
            <w:r>
              <w:rPr>
                <w:rFonts w:ascii="Arial" w:eastAsia="宋体" w:hAnsi="Arial" w:cs="Arial" w:hint="eastAsia"/>
                <w:szCs w:val="21"/>
              </w:rPr>
              <w:t>算力、</w:t>
            </w:r>
            <w:proofErr w:type="gramStart"/>
            <w:r>
              <w:rPr>
                <w:rFonts w:ascii="Arial" w:eastAsia="宋体" w:hAnsi="Arial" w:cs="Arial" w:hint="eastAsia"/>
                <w:szCs w:val="21"/>
              </w:rPr>
              <w:t>存力和</w:t>
            </w:r>
            <w:proofErr w:type="gramEnd"/>
            <w:r>
              <w:rPr>
                <w:rFonts w:ascii="Arial" w:eastAsia="宋体" w:hAnsi="Arial" w:cs="Arial" w:hint="eastAsia"/>
                <w:szCs w:val="21"/>
              </w:rPr>
              <w:t>运力进行调优，提升整体运行效率，</w:t>
            </w:r>
            <w:r>
              <w:rPr>
                <w:rFonts w:ascii="Arial" w:eastAsia="宋体" w:hAnsi="Arial" w:cs="Arial" w:hint="eastAsia"/>
                <w:szCs w:val="21"/>
              </w:rPr>
              <w:lastRenderedPageBreak/>
              <w:t>还包括故障排查，对系统性能瓶颈、应用错误进行精准诊断，提供快速修复方案，同时需要提供最新系统与软件更新服务，提升兼容性与安全性。</w:t>
            </w:r>
          </w:p>
        </w:tc>
      </w:tr>
      <w:tr w:rsidR="00087FAD">
        <w:trPr>
          <w:trHeight w:val="397"/>
        </w:trPr>
        <w:tc>
          <w:tcPr>
            <w:tcW w:w="836" w:type="dxa"/>
            <w:vAlign w:val="center"/>
          </w:tcPr>
          <w:p w:rsidR="00087FAD" w:rsidRDefault="00B1520C">
            <w:pPr>
              <w:jc w:val="center"/>
              <w:rPr>
                <w:rFonts w:ascii="Arial" w:eastAsia="宋体" w:hAnsi="Arial" w:cs="Arial"/>
                <w:szCs w:val="21"/>
              </w:rPr>
            </w:pPr>
            <w:r>
              <w:rPr>
                <w:rFonts w:ascii="Arial" w:eastAsia="宋体" w:hAnsi="Arial" w:cs="Arial"/>
                <w:szCs w:val="21"/>
              </w:rPr>
              <w:lastRenderedPageBreak/>
              <w:t>资质</w:t>
            </w:r>
          </w:p>
        </w:tc>
        <w:tc>
          <w:tcPr>
            <w:tcW w:w="8154" w:type="dxa"/>
            <w:vAlign w:val="center"/>
          </w:tcPr>
          <w:p w:rsidR="00087FAD" w:rsidRDefault="00B1520C">
            <w:pPr>
              <w:spacing w:line="360" w:lineRule="auto"/>
              <w:ind w:firstLineChars="200" w:firstLine="420"/>
              <w:rPr>
                <w:rFonts w:ascii="Arial" w:eastAsia="宋体" w:hAnsi="Arial" w:cs="Arial"/>
              </w:rPr>
            </w:pPr>
            <w:r>
              <w:rPr>
                <w:rFonts w:ascii="Arial" w:eastAsia="宋体" w:hAnsi="Arial" w:cs="Arial"/>
                <w:szCs w:val="21"/>
              </w:rPr>
              <w:t>公司的全资子公司深圳市云上有方科技有限公司、深圳市有方</w:t>
            </w:r>
            <w:proofErr w:type="gramStart"/>
            <w:r>
              <w:rPr>
                <w:rFonts w:ascii="Arial" w:eastAsia="宋体" w:hAnsi="Arial" w:cs="Arial"/>
                <w:szCs w:val="21"/>
              </w:rPr>
              <w:t>数智城市</w:t>
            </w:r>
            <w:proofErr w:type="gramEnd"/>
            <w:r>
              <w:rPr>
                <w:rFonts w:ascii="Arial" w:eastAsia="宋体" w:hAnsi="Arial" w:cs="Arial"/>
                <w:szCs w:val="21"/>
              </w:rPr>
              <w:t>科技有限公司获得了增值电信业务经营许可证，业务种类为</w:t>
            </w:r>
            <w:r>
              <w:rPr>
                <w:rFonts w:ascii="Arial" w:eastAsia="宋体" w:hAnsi="Arial" w:cs="Arial"/>
              </w:rPr>
              <w:t>互联网数据中心业务、互联网接入服务业务，有效期为</w:t>
            </w:r>
            <w:r>
              <w:rPr>
                <w:rFonts w:ascii="Arial" w:eastAsia="宋体" w:hAnsi="Arial" w:cs="Arial"/>
              </w:rPr>
              <w:t>5</w:t>
            </w:r>
            <w:r>
              <w:rPr>
                <w:rFonts w:ascii="Arial" w:eastAsia="宋体" w:hAnsi="Arial" w:cs="Arial"/>
              </w:rPr>
              <w:t>年，公司从事</w:t>
            </w:r>
            <w:proofErr w:type="gramStart"/>
            <w:r>
              <w:rPr>
                <w:rFonts w:ascii="Arial" w:eastAsia="宋体" w:hAnsi="Arial" w:cs="Arial"/>
              </w:rPr>
              <w:t>算力云服务</w:t>
            </w:r>
            <w:proofErr w:type="gramEnd"/>
            <w:r>
              <w:rPr>
                <w:rFonts w:ascii="Arial" w:eastAsia="宋体" w:hAnsi="Arial" w:cs="Arial"/>
              </w:rPr>
              <w:t>业务满足了必要的资质条件。</w:t>
            </w:r>
          </w:p>
        </w:tc>
      </w:tr>
      <w:tr w:rsidR="00087FAD">
        <w:trPr>
          <w:trHeight w:val="397"/>
        </w:trPr>
        <w:tc>
          <w:tcPr>
            <w:tcW w:w="836" w:type="dxa"/>
            <w:vAlign w:val="center"/>
          </w:tcPr>
          <w:p w:rsidR="00087FAD" w:rsidRDefault="00B1520C">
            <w:pPr>
              <w:jc w:val="center"/>
              <w:rPr>
                <w:rFonts w:ascii="Arial" w:eastAsia="宋体" w:hAnsi="Arial" w:cs="Arial"/>
                <w:szCs w:val="21"/>
              </w:rPr>
            </w:pPr>
            <w:r>
              <w:rPr>
                <w:rFonts w:ascii="Arial" w:eastAsia="宋体" w:hAnsi="Arial" w:cs="Arial"/>
                <w:szCs w:val="21"/>
              </w:rPr>
              <w:t>客户拓展</w:t>
            </w:r>
          </w:p>
        </w:tc>
        <w:tc>
          <w:tcPr>
            <w:tcW w:w="8154" w:type="dxa"/>
            <w:vAlign w:val="center"/>
          </w:tcPr>
          <w:p w:rsidR="00087FAD" w:rsidRDefault="00B1520C">
            <w:pPr>
              <w:spacing w:line="360" w:lineRule="auto"/>
              <w:ind w:firstLineChars="200" w:firstLine="420"/>
              <w:rPr>
                <w:rFonts w:ascii="Arial" w:eastAsia="宋体" w:hAnsi="Arial" w:cs="Arial"/>
                <w:szCs w:val="21"/>
              </w:rPr>
            </w:pPr>
            <w:r>
              <w:rPr>
                <w:rFonts w:ascii="Arial" w:eastAsia="宋体" w:hAnsi="Arial" w:cs="Arial"/>
                <w:szCs w:val="21"/>
              </w:rPr>
              <w:t>公司从</w:t>
            </w:r>
            <w:r>
              <w:rPr>
                <w:rFonts w:ascii="Arial" w:eastAsia="宋体" w:hAnsi="Arial" w:cs="Arial"/>
                <w:szCs w:val="21"/>
              </w:rPr>
              <w:t>2023</w:t>
            </w:r>
            <w:r>
              <w:rPr>
                <w:rFonts w:ascii="Arial" w:eastAsia="宋体" w:hAnsi="Arial" w:cs="Arial"/>
                <w:szCs w:val="21"/>
              </w:rPr>
              <w:t>年开始从事</w:t>
            </w:r>
            <w:proofErr w:type="gramStart"/>
            <w:r>
              <w:rPr>
                <w:rFonts w:ascii="Arial" w:eastAsia="宋体" w:hAnsi="Arial" w:cs="Arial"/>
                <w:szCs w:val="21"/>
              </w:rPr>
              <w:t>云基础</w:t>
            </w:r>
            <w:proofErr w:type="gramEnd"/>
            <w:r>
              <w:rPr>
                <w:rFonts w:ascii="Arial" w:eastAsia="宋体" w:hAnsi="Arial" w:cs="Arial"/>
                <w:szCs w:val="21"/>
              </w:rPr>
              <w:t>设施业务，持续供货国内各</w:t>
            </w:r>
            <w:proofErr w:type="gramStart"/>
            <w:r>
              <w:rPr>
                <w:rFonts w:ascii="Arial" w:eastAsia="宋体" w:hAnsi="Arial" w:cs="Arial"/>
                <w:szCs w:val="21"/>
              </w:rPr>
              <w:t>大从事算力云服务</w:t>
            </w:r>
            <w:proofErr w:type="gramEnd"/>
            <w:r>
              <w:rPr>
                <w:rFonts w:ascii="Arial" w:eastAsia="宋体" w:hAnsi="Arial" w:cs="Arial"/>
                <w:szCs w:val="21"/>
              </w:rPr>
              <w:t>的上市公司、国有企业客户，并与终端的</w:t>
            </w:r>
            <w:r>
              <w:rPr>
                <w:rFonts w:ascii="Arial" w:eastAsia="宋体" w:hAnsi="Arial" w:cs="Arial" w:hint="eastAsia"/>
                <w:szCs w:val="21"/>
              </w:rPr>
              <w:t>科技巨头</w:t>
            </w:r>
            <w:r>
              <w:rPr>
                <w:rFonts w:ascii="Arial" w:eastAsia="宋体" w:hAnsi="Arial" w:cs="Arial"/>
                <w:szCs w:val="21"/>
              </w:rPr>
              <w:t>、大模型</w:t>
            </w:r>
            <w:r>
              <w:rPr>
                <w:rFonts w:ascii="Arial" w:eastAsia="宋体" w:hAnsi="Arial" w:cs="Arial" w:hint="eastAsia"/>
                <w:szCs w:val="21"/>
              </w:rPr>
              <w:t>厂商</w:t>
            </w:r>
            <w:r>
              <w:rPr>
                <w:rFonts w:ascii="Arial" w:eastAsia="宋体" w:hAnsi="Arial" w:cs="Arial"/>
                <w:szCs w:val="21"/>
              </w:rPr>
              <w:t>、</w:t>
            </w:r>
            <w:r>
              <w:rPr>
                <w:rFonts w:ascii="Arial" w:eastAsia="宋体" w:hAnsi="Arial" w:cs="Arial" w:hint="eastAsia"/>
                <w:szCs w:val="21"/>
              </w:rPr>
              <w:t>智能网联汽车企业及其他垂直行业企业、其他从事</w:t>
            </w:r>
            <w:proofErr w:type="gramStart"/>
            <w:r>
              <w:rPr>
                <w:rFonts w:ascii="Arial" w:eastAsia="宋体" w:hAnsi="Arial" w:cs="Arial" w:hint="eastAsia"/>
                <w:szCs w:val="21"/>
              </w:rPr>
              <w:t>算力云服务</w:t>
            </w:r>
            <w:proofErr w:type="gramEnd"/>
            <w:r>
              <w:rPr>
                <w:rFonts w:ascii="Arial" w:eastAsia="宋体" w:hAnsi="Arial" w:cs="Arial" w:hint="eastAsia"/>
                <w:szCs w:val="21"/>
              </w:rPr>
              <w:t>业务的公司</w:t>
            </w:r>
            <w:r>
              <w:rPr>
                <w:rFonts w:ascii="Arial" w:eastAsia="宋体" w:hAnsi="Arial" w:cs="Arial"/>
                <w:szCs w:val="21"/>
              </w:rPr>
              <w:t>均建立了长期稳定的合作关系。</w:t>
            </w:r>
          </w:p>
        </w:tc>
      </w:tr>
    </w:tbl>
    <w:p w:rsidR="00087FAD" w:rsidRDefault="00B1520C">
      <w:pPr>
        <w:spacing w:beforeLines="50" w:before="120" w:line="360" w:lineRule="auto"/>
        <w:ind w:firstLine="480"/>
        <w:rPr>
          <w:rFonts w:ascii="Arial" w:eastAsia="宋体" w:hAnsi="Arial" w:cs="Arial"/>
          <w:color w:val="000000"/>
          <w:sz w:val="24"/>
          <w:szCs w:val="24"/>
        </w:rPr>
      </w:pPr>
      <w:r>
        <w:rPr>
          <w:rFonts w:ascii="Arial" w:eastAsia="宋体" w:hAnsi="Arial" w:cs="Arial"/>
          <w:color w:val="000000"/>
          <w:sz w:val="24"/>
          <w:szCs w:val="24"/>
        </w:rPr>
        <w:t>综上，公司目前具备了从事</w:t>
      </w:r>
      <w:proofErr w:type="gramStart"/>
      <w:r>
        <w:rPr>
          <w:rFonts w:ascii="Arial" w:eastAsia="宋体" w:hAnsi="Arial" w:cs="Arial"/>
          <w:color w:val="000000"/>
          <w:sz w:val="24"/>
          <w:szCs w:val="24"/>
        </w:rPr>
        <w:t>算力云业务</w:t>
      </w:r>
      <w:proofErr w:type="gramEnd"/>
      <w:r>
        <w:rPr>
          <w:rFonts w:ascii="Arial" w:eastAsia="宋体" w:hAnsi="Arial" w:cs="Arial"/>
          <w:color w:val="000000"/>
          <w:sz w:val="24"/>
          <w:szCs w:val="24"/>
        </w:rPr>
        <w:t>的渠道、资金、客户、人才</w:t>
      </w:r>
      <w:r>
        <w:rPr>
          <w:rFonts w:ascii="Arial" w:eastAsia="宋体" w:hAnsi="Arial" w:cs="Arial" w:hint="eastAsia"/>
          <w:color w:val="000000"/>
          <w:sz w:val="24"/>
          <w:szCs w:val="24"/>
        </w:rPr>
        <w:t>等方面</w:t>
      </w:r>
      <w:r>
        <w:rPr>
          <w:rFonts w:ascii="Arial" w:eastAsia="宋体" w:hAnsi="Arial" w:cs="Arial"/>
          <w:color w:val="000000"/>
          <w:sz w:val="24"/>
          <w:szCs w:val="24"/>
        </w:rPr>
        <w:t>储备，公司从事</w:t>
      </w:r>
      <w:proofErr w:type="gramStart"/>
      <w:r>
        <w:rPr>
          <w:rFonts w:ascii="Arial" w:eastAsia="宋体" w:hAnsi="Arial" w:cs="Arial"/>
          <w:color w:val="000000"/>
          <w:sz w:val="24"/>
          <w:szCs w:val="24"/>
        </w:rPr>
        <w:t>算力云业务</w:t>
      </w:r>
      <w:proofErr w:type="gramEnd"/>
      <w:r>
        <w:rPr>
          <w:rFonts w:ascii="Arial" w:eastAsia="宋体" w:hAnsi="Arial" w:cs="Arial"/>
          <w:color w:val="000000"/>
          <w:sz w:val="24"/>
          <w:szCs w:val="24"/>
        </w:rPr>
        <w:t>是公司目前</w:t>
      </w:r>
      <w:proofErr w:type="gramStart"/>
      <w:r>
        <w:rPr>
          <w:rFonts w:ascii="Arial" w:eastAsia="宋体" w:hAnsi="Arial" w:cs="Arial"/>
          <w:color w:val="000000"/>
          <w:sz w:val="24"/>
          <w:szCs w:val="24"/>
        </w:rPr>
        <w:t>云基础</w:t>
      </w:r>
      <w:proofErr w:type="gramEnd"/>
      <w:r>
        <w:rPr>
          <w:rFonts w:ascii="Arial" w:eastAsia="宋体" w:hAnsi="Arial" w:cs="Arial"/>
          <w:color w:val="000000"/>
          <w:sz w:val="24"/>
          <w:szCs w:val="24"/>
        </w:rPr>
        <w:t>设施业务的合理延伸。</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hint="eastAsia"/>
          <w:color w:val="000000"/>
          <w:sz w:val="24"/>
          <w:szCs w:val="24"/>
        </w:rPr>
        <w:t>3</w:t>
      </w:r>
      <w:r>
        <w:rPr>
          <w:rFonts w:ascii="Arial" w:eastAsia="宋体" w:hAnsi="Arial" w:cs="Arial" w:hint="eastAsia"/>
          <w:color w:val="000000"/>
          <w:sz w:val="24"/>
          <w:szCs w:val="24"/>
        </w:rPr>
        <w:t>、</w:t>
      </w:r>
      <w:r>
        <w:rPr>
          <w:rFonts w:ascii="Arial" w:eastAsia="宋体" w:hAnsi="Arial" w:cs="Arial"/>
          <w:color w:val="000000"/>
          <w:sz w:val="24"/>
          <w:szCs w:val="24"/>
        </w:rPr>
        <w:t>意向客户及拟采购服务器规模的合理性与匹配性</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公司</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业务的目标客户为科技巨头、大模型厂商、智能网联汽车企业及其他垂直行业企业、其他从事</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业务的公司等，这些企业需要</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来进行大模型训练、推理或构建</w:t>
      </w:r>
      <w:proofErr w:type="gramStart"/>
      <w:r>
        <w:rPr>
          <w:rFonts w:ascii="Arial" w:eastAsia="宋体" w:hAnsi="Arial" w:cs="Arial" w:hint="eastAsia"/>
          <w:color w:val="000000"/>
          <w:sz w:val="24"/>
          <w:szCs w:val="24"/>
        </w:rPr>
        <w:t>出算力</w:t>
      </w:r>
      <w:proofErr w:type="gramEnd"/>
      <w:r>
        <w:rPr>
          <w:rFonts w:ascii="Arial" w:eastAsia="宋体" w:hAnsi="Arial" w:cs="Arial" w:hint="eastAsia"/>
          <w:color w:val="000000"/>
          <w:sz w:val="24"/>
          <w:szCs w:val="24"/>
        </w:rPr>
        <w:t>资源池后再对外提供</w:t>
      </w:r>
      <w:proofErr w:type="gramStart"/>
      <w:r>
        <w:rPr>
          <w:rFonts w:ascii="Arial" w:eastAsia="宋体" w:hAnsi="Arial" w:cs="Arial" w:hint="eastAsia"/>
          <w:color w:val="000000"/>
          <w:sz w:val="24"/>
          <w:szCs w:val="24"/>
        </w:rPr>
        <w:t>算力云</w:t>
      </w:r>
      <w:proofErr w:type="gramEnd"/>
      <w:r>
        <w:rPr>
          <w:rFonts w:ascii="Arial" w:eastAsia="宋体" w:hAnsi="Arial" w:cs="Arial" w:hint="eastAsia"/>
          <w:color w:val="000000"/>
          <w:sz w:val="24"/>
          <w:szCs w:val="24"/>
        </w:rPr>
        <w:t>服务。公司目前有意向客户，前期公司已经与意向客户进行过多轮沟通，并已向意向客户交付了样机进行测试，公司待与客户签订</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合同后方再进行采购。上述业务推进时间和节奏将会受到意向客户自身的业务推进速度及上游供应链供给速度和交付相关服务速度等因素影响，公司将分期分批次全力推进上述业务的执行落地。</w:t>
      </w:r>
      <w:r>
        <w:rPr>
          <w:rFonts w:ascii="Arial" w:eastAsia="宋体" w:hAnsi="Arial" w:cs="Arial"/>
          <w:color w:val="000000"/>
          <w:sz w:val="24"/>
          <w:szCs w:val="24"/>
        </w:rPr>
        <w:t>公司需采购</w:t>
      </w:r>
      <w:r>
        <w:rPr>
          <w:rFonts w:ascii="Arial" w:eastAsia="宋体" w:hAnsi="Arial" w:cs="Arial" w:hint="eastAsia"/>
          <w:color w:val="000000"/>
          <w:sz w:val="24"/>
          <w:szCs w:val="24"/>
        </w:rPr>
        <w:t>不超过</w:t>
      </w:r>
      <w:r>
        <w:rPr>
          <w:rFonts w:ascii="Arial" w:eastAsia="宋体" w:hAnsi="Arial" w:cs="Arial"/>
          <w:color w:val="000000"/>
          <w:sz w:val="24"/>
          <w:szCs w:val="24"/>
        </w:rPr>
        <w:t>40</w:t>
      </w:r>
      <w:r>
        <w:rPr>
          <w:rFonts w:ascii="Arial" w:eastAsia="宋体" w:hAnsi="Arial" w:cs="Arial"/>
          <w:color w:val="000000"/>
          <w:sz w:val="24"/>
          <w:szCs w:val="24"/>
        </w:rPr>
        <w:t>亿元的服务器用</w:t>
      </w:r>
      <w:proofErr w:type="gramStart"/>
      <w:r>
        <w:rPr>
          <w:rFonts w:ascii="Arial" w:eastAsia="宋体" w:hAnsi="Arial" w:cs="Arial"/>
          <w:color w:val="000000"/>
          <w:sz w:val="24"/>
          <w:szCs w:val="24"/>
        </w:rPr>
        <w:t>于算力云</w:t>
      </w:r>
      <w:r>
        <w:rPr>
          <w:rFonts w:ascii="Arial" w:eastAsia="宋体" w:hAnsi="Arial" w:cs="Arial" w:hint="eastAsia"/>
          <w:color w:val="000000"/>
          <w:sz w:val="24"/>
          <w:szCs w:val="24"/>
        </w:rPr>
        <w:t>服务</w:t>
      </w:r>
      <w:proofErr w:type="gramEnd"/>
      <w:r>
        <w:rPr>
          <w:rFonts w:ascii="Arial" w:eastAsia="宋体" w:hAnsi="Arial" w:cs="Arial"/>
          <w:color w:val="000000"/>
          <w:sz w:val="24"/>
          <w:szCs w:val="24"/>
        </w:rPr>
        <w:t>业务，</w:t>
      </w:r>
      <w:r>
        <w:rPr>
          <w:rFonts w:ascii="Arial" w:eastAsia="宋体" w:hAnsi="Arial" w:cs="Arial" w:hint="eastAsia"/>
          <w:color w:val="000000"/>
          <w:sz w:val="24"/>
          <w:szCs w:val="24"/>
        </w:rPr>
        <w:t>能满足意向客户万卡级别集群规模需求，</w:t>
      </w:r>
      <w:r>
        <w:rPr>
          <w:rFonts w:ascii="Arial" w:eastAsia="宋体" w:hAnsi="Arial" w:cs="Arial"/>
          <w:color w:val="000000"/>
          <w:sz w:val="24"/>
          <w:szCs w:val="24"/>
        </w:rPr>
        <w:t>与公司的融资租赁筹集资金额度</w:t>
      </w:r>
      <w:r>
        <w:rPr>
          <w:rFonts w:ascii="Arial" w:eastAsia="宋体" w:hAnsi="Arial" w:cs="Arial" w:hint="eastAsia"/>
          <w:color w:val="000000"/>
          <w:sz w:val="24"/>
          <w:szCs w:val="24"/>
        </w:rPr>
        <w:t>相</w:t>
      </w:r>
      <w:r>
        <w:rPr>
          <w:rFonts w:ascii="Arial" w:eastAsia="宋体" w:hAnsi="Arial" w:cs="Arial"/>
          <w:color w:val="000000"/>
          <w:sz w:val="24"/>
          <w:szCs w:val="24"/>
        </w:rPr>
        <w:t>匹配。</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（三</w:t>
      </w:r>
      <w:r>
        <w:rPr>
          <w:rFonts w:ascii="Times New Roman" w:eastAsia="宋体" w:hAnsi="Times New Roman" w:cs="Times New Roman"/>
          <w:color w:val="000000"/>
          <w:sz w:val="24"/>
          <w:szCs w:val="24"/>
        </w:rPr>
        <w:t>）截</w:t>
      </w:r>
      <w:r>
        <w:rPr>
          <w:rFonts w:ascii="Times New Roman" w:eastAsia="宋体" w:hAnsi="Times New Roman" w:cs="Times New Roman" w:hint="eastAsia"/>
          <w:color w:val="000000"/>
          <w:sz w:val="24"/>
          <w:szCs w:val="24"/>
        </w:rPr>
        <w:t>至目前公司货币资金规模、负债规模、经营性现金流情况、公司关于大额采购服务器的</w:t>
      </w:r>
      <w:proofErr w:type="gramStart"/>
      <w:r>
        <w:rPr>
          <w:rFonts w:ascii="Times New Roman" w:eastAsia="宋体" w:hAnsi="Times New Roman" w:cs="Times New Roman" w:hint="eastAsia"/>
          <w:color w:val="000000"/>
          <w:sz w:val="24"/>
          <w:szCs w:val="24"/>
        </w:rPr>
        <w:t>具体资金</w:t>
      </w:r>
      <w:proofErr w:type="gramEnd"/>
      <w:r>
        <w:rPr>
          <w:rFonts w:ascii="Times New Roman" w:eastAsia="宋体" w:hAnsi="Times New Roman" w:cs="Times New Roman" w:hint="eastAsia"/>
          <w:color w:val="000000"/>
          <w:sz w:val="24"/>
          <w:szCs w:val="24"/>
        </w:rPr>
        <w:t>安排、拟采购供应商及对供应商的筛选机制，并结合前述因素说明新增大额采购是否可能导致公司出现资金周转风险；</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hint="eastAsia"/>
          <w:color w:val="000000"/>
          <w:sz w:val="24"/>
          <w:szCs w:val="24"/>
        </w:rPr>
        <w:lastRenderedPageBreak/>
        <w:t>1</w:t>
      </w:r>
      <w:r>
        <w:rPr>
          <w:rFonts w:ascii="Arial" w:eastAsia="宋体" w:hAnsi="Arial" w:cs="Arial" w:hint="eastAsia"/>
          <w:color w:val="000000"/>
          <w:sz w:val="24"/>
          <w:szCs w:val="24"/>
        </w:rPr>
        <w:t>、公司货币资金规模、负债规模、经营性现金流情况</w:t>
      </w:r>
    </w:p>
    <w:p w:rsidR="00087FAD" w:rsidRDefault="00B1520C">
      <w:pPr>
        <w:pStyle w:val="ac"/>
        <w:spacing w:beforeLines="50" w:before="120" w:line="360" w:lineRule="auto"/>
        <w:ind w:left="480" w:firstLineChars="0" w:firstLine="0"/>
        <w:rPr>
          <w:rFonts w:ascii="Arial" w:eastAsia="宋体" w:hAnsi="Arial" w:cs="Arial"/>
          <w:color w:val="000000"/>
          <w:sz w:val="24"/>
          <w:szCs w:val="24"/>
        </w:rPr>
      </w:pPr>
      <w:r>
        <w:rPr>
          <w:rFonts w:ascii="Arial" w:eastAsia="宋体" w:hAnsi="Arial" w:cs="Arial"/>
          <w:color w:val="000000"/>
          <w:sz w:val="24"/>
          <w:szCs w:val="24"/>
        </w:rPr>
        <w:t>截至</w:t>
      </w:r>
      <w:r>
        <w:rPr>
          <w:rFonts w:ascii="Arial" w:eastAsia="宋体" w:hAnsi="Arial" w:cs="Arial"/>
          <w:color w:val="000000"/>
          <w:sz w:val="24"/>
          <w:szCs w:val="24"/>
        </w:rPr>
        <w:t>2025</w:t>
      </w:r>
      <w:r>
        <w:rPr>
          <w:rFonts w:ascii="Arial" w:eastAsia="宋体" w:hAnsi="Arial" w:cs="Arial"/>
          <w:color w:val="000000"/>
          <w:sz w:val="24"/>
          <w:szCs w:val="24"/>
        </w:rPr>
        <w:t>年</w:t>
      </w:r>
      <w:r>
        <w:rPr>
          <w:rFonts w:ascii="Arial" w:eastAsia="宋体" w:hAnsi="Arial" w:cs="Arial"/>
          <w:color w:val="000000"/>
          <w:sz w:val="24"/>
          <w:szCs w:val="24"/>
        </w:rPr>
        <w:t>6</w:t>
      </w:r>
      <w:r>
        <w:rPr>
          <w:rFonts w:ascii="Arial" w:eastAsia="宋体" w:hAnsi="Arial" w:cs="Arial"/>
          <w:color w:val="000000"/>
          <w:sz w:val="24"/>
          <w:szCs w:val="24"/>
        </w:rPr>
        <w:t>月</w:t>
      </w:r>
      <w:r>
        <w:rPr>
          <w:rFonts w:ascii="Arial" w:eastAsia="宋体" w:hAnsi="Arial" w:cs="Arial"/>
          <w:color w:val="000000"/>
          <w:sz w:val="24"/>
          <w:szCs w:val="24"/>
        </w:rPr>
        <w:t>30</w:t>
      </w:r>
      <w:r>
        <w:rPr>
          <w:rFonts w:ascii="Arial" w:eastAsia="宋体" w:hAnsi="Arial" w:cs="Arial"/>
          <w:color w:val="000000"/>
          <w:sz w:val="24"/>
          <w:szCs w:val="24"/>
        </w:rPr>
        <w:t>日，公司</w:t>
      </w:r>
      <w:r>
        <w:rPr>
          <w:rFonts w:ascii="Arial" w:eastAsia="宋体" w:hAnsi="Arial" w:cs="Arial" w:hint="eastAsia"/>
          <w:color w:val="000000"/>
          <w:sz w:val="24"/>
          <w:szCs w:val="24"/>
        </w:rPr>
        <w:t>货币</w:t>
      </w:r>
      <w:r>
        <w:rPr>
          <w:rFonts w:ascii="Arial" w:eastAsia="宋体" w:hAnsi="Arial" w:cs="Arial"/>
          <w:color w:val="000000"/>
          <w:sz w:val="24"/>
          <w:szCs w:val="24"/>
        </w:rPr>
        <w:t>资金、</w:t>
      </w:r>
      <w:r>
        <w:rPr>
          <w:rFonts w:ascii="Arial" w:eastAsia="宋体" w:hAnsi="Arial" w:cs="Arial" w:hint="eastAsia"/>
          <w:color w:val="000000"/>
          <w:sz w:val="24"/>
          <w:szCs w:val="24"/>
        </w:rPr>
        <w:t>负债</w:t>
      </w:r>
      <w:r>
        <w:rPr>
          <w:rFonts w:ascii="Arial" w:eastAsia="宋体" w:hAnsi="Arial" w:cs="Arial"/>
          <w:color w:val="000000"/>
          <w:sz w:val="24"/>
          <w:szCs w:val="24"/>
        </w:rPr>
        <w:t>规模情况如下</w:t>
      </w:r>
      <w:r>
        <w:rPr>
          <w:rFonts w:ascii="Arial" w:eastAsia="宋体" w:hAnsi="Arial" w:cs="Arial" w:hint="eastAsia"/>
          <w:color w:val="000000"/>
          <w:sz w:val="24"/>
          <w:szCs w:val="24"/>
        </w:rPr>
        <w:t>（数据未经审计）</w:t>
      </w:r>
      <w:r>
        <w:rPr>
          <w:rFonts w:ascii="Arial" w:eastAsia="宋体" w:hAnsi="Arial" w:cs="Arial"/>
          <w:color w:val="000000"/>
          <w:sz w:val="24"/>
          <w:szCs w:val="24"/>
        </w:rPr>
        <w:t>：</w:t>
      </w:r>
    </w:p>
    <w:p w:rsidR="00087FAD" w:rsidRDefault="00B1520C">
      <w:pPr>
        <w:pStyle w:val="ac"/>
        <w:spacing w:beforeLines="50" w:before="120" w:line="360" w:lineRule="auto"/>
        <w:ind w:left="480" w:firstLineChars="0" w:firstLine="0"/>
        <w:jc w:val="right"/>
        <w:rPr>
          <w:rFonts w:ascii="Arial" w:eastAsia="宋体" w:hAnsi="Arial" w:cs="Arial"/>
          <w:color w:val="000000"/>
          <w:sz w:val="24"/>
          <w:szCs w:val="24"/>
        </w:rPr>
      </w:pPr>
      <w:r>
        <w:rPr>
          <w:rFonts w:ascii="Arial" w:eastAsia="宋体" w:hAnsi="Arial" w:cs="Arial"/>
          <w:kern w:val="0"/>
          <w:szCs w:val="21"/>
          <w:lang w:bidi="ar"/>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6"/>
        <w:gridCol w:w="1930"/>
        <w:gridCol w:w="2047"/>
        <w:gridCol w:w="2047"/>
      </w:tblGrid>
      <w:tr w:rsidR="00087FAD">
        <w:trPr>
          <w:trHeight w:val="397"/>
        </w:trPr>
        <w:tc>
          <w:tcPr>
            <w:tcW w:w="1843" w:type="pct"/>
            <w:noWrap/>
            <w:vAlign w:val="center"/>
          </w:tcPr>
          <w:p w:rsidR="00087FAD" w:rsidRDefault="00B1520C">
            <w:pPr>
              <w:jc w:val="center"/>
              <w:rPr>
                <w:rFonts w:ascii="Arial" w:eastAsia="宋体" w:hAnsi="Arial" w:cs="Arial"/>
                <w:b/>
                <w:szCs w:val="21"/>
              </w:rPr>
            </w:pPr>
            <w:r>
              <w:rPr>
                <w:rFonts w:ascii="Arial" w:eastAsia="宋体" w:hAnsi="Arial" w:cs="Arial"/>
                <w:b/>
                <w:kern w:val="0"/>
                <w:szCs w:val="21"/>
                <w:lang w:bidi="ar"/>
              </w:rPr>
              <w:t>项目</w:t>
            </w:r>
          </w:p>
        </w:tc>
        <w:tc>
          <w:tcPr>
            <w:tcW w:w="1141" w:type="pct"/>
            <w:noWrap/>
            <w:vAlign w:val="center"/>
          </w:tcPr>
          <w:p w:rsidR="00087FAD" w:rsidRDefault="00B1520C">
            <w:pPr>
              <w:jc w:val="center"/>
              <w:rPr>
                <w:rFonts w:ascii="Arial" w:eastAsia="宋体" w:hAnsi="Arial" w:cs="Arial"/>
                <w:b/>
                <w:szCs w:val="21"/>
              </w:rPr>
            </w:pPr>
            <w:r>
              <w:rPr>
                <w:rFonts w:ascii="Arial" w:eastAsia="宋体" w:hAnsi="Arial" w:cs="Arial"/>
                <w:b/>
                <w:kern w:val="0"/>
                <w:szCs w:val="21"/>
                <w:lang w:bidi="ar"/>
              </w:rPr>
              <w:t>2025</w:t>
            </w:r>
            <w:r>
              <w:rPr>
                <w:rFonts w:ascii="Arial" w:eastAsia="宋体" w:hAnsi="Arial" w:cs="Arial"/>
                <w:b/>
                <w:kern w:val="0"/>
                <w:szCs w:val="21"/>
                <w:lang w:bidi="ar"/>
              </w:rPr>
              <w:t>年</w:t>
            </w:r>
            <w:r>
              <w:rPr>
                <w:rFonts w:ascii="Arial" w:eastAsia="宋体" w:hAnsi="Arial" w:cs="Arial"/>
                <w:b/>
                <w:kern w:val="0"/>
                <w:szCs w:val="21"/>
                <w:lang w:bidi="ar"/>
              </w:rPr>
              <w:t>6</w:t>
            </w:r>
            <w:r>
              <w:rPr>
                <w:rFonts w:ascii="Arial" w:eastAsia="宋体" w:hAnsi="Arial" w:cs="Arial"/>
                <w:b/>
                <w:kern w:val="0"/>
                <w:szCs w:val="21"/>
                <w:lang w:bidi="ar"/>
              </w:rPr>
              <w:t>月</w:t>
            </w:r>
            <w:r>
              <w:rPr>
                <w:rFonts w:ascii="Arial" w:eastAsia="宋体" w:hAnsi="Arial" w:cs="Arial" w:hint="eastAsia"/>
                <w:b/>
                <w:kern w:val="0"/>
                <w:szCs w:val="21"/>
                <w:lang w:bidi="ar"/>
              </w:rPr>
              <w:t>3</w:t>
            </w:r>
            <w:r>
              <w:rPr>
                <w:rFonts w:ascii="Arial" w:eastAsia="宋体" w:hAnsi="Arial" w:cs="Arial"/>
                <w:b/>
                <w:kern w:val="0"/>
                <w:szCs w:val="21"/>
                <w:lang w:bidi="ar"/>
              </w:rPr>
              <w:t>0</w:t>
            </w:r>
            <w:r>
              <w:rPr>
                <w:rFonts w:ascii="Arial" w:eastAsia="宋体" w:hAnsi="Arial" w:cs="Arial" w:hint="eastAsia"/>
                <w:b/>
                <w:kern w:val="0"/>
                <w:szCs w:val="21"/>
                <w:lang w:bidi="ar"/>
              </w:rPr>
              <w:t>日</w:t>
            </w:r>
          </w:p>
        </w:tc>
        <w:tc>
          <w:tcPr>
            <w:tcW w:w="1008" w:type="pct"/>
            <w:noWrap/>
            <w:vAlign w:val="center"/>
          </w:tcPr>
          <w:p w:rsidR="00087FAD" w:rsidRDefault="00B1520C">
            <w:pPr>
              <w:jc w:val="center"/>
              <w:rPr>
                <w:rFonts w:ascii="Arial" w:eastAsia="宋体" w:hAnsi="Arial" w:cs="Arial"/>
                <w:b/>
                <w:szCs w:val="21"/>
              </w:rPr>
            </w:pPr>
            <w:r>
              <w:rPr>
                <w:rFonts w:ascii="Arial" w:eastAsia="宋体" w:hAnsi="Arial" w:cs="Arial"/>
                <w:b/>
                <w:kern w:val="0"/>
                <w:szCs w:val="21"/>
                <w:lang w:bidi="ar"/>
              </w:rPr>
              <w:t>2024</w:t>
            </w:r>
            <w:r>
              <w:rPr>
                <w:rFonts w:ascii="Arial" w:eastAsia="宋体" w:hAnsi="Arial" w:cs="Arial"/>
                <w:b/>
                <w:kern w:val="0"/>
                <w:szCs w:val="21"/>
                <w:lang w:bidi="ar"/>
              </w:rPr>
              <w:t>年</w:t>
            </w:r>
            <w:r>
              <w:rPr>
                <w:rFonts w:ascii="Arial" w:eastAsia="宋体" w:hAnsi="Arial" w:cs="Arial" w:hint="eastAsia"/>
                <w:b/>
                <w:kern w:val="0"/>
                <w:szCs w:val="21"/>
                <w:lang w:bidi="ar"/>
              </w:rPr>
              <w:t>1</w:t>
            </w:r>
            <w:r>
              <w:rPr>
                <w:rFonts w:ascii="Arial" w:eastAsia="宋体" w:hAnsi="Arial" w:cs="Arial"/>
                <w:b/>
                <w:kern w:val="0"/>
                <w:szCs w:val="21"/>
                <w:lang w:bidi="ar"/>
              </w:rPr>
              <w:t>2</w:t>
            </w:r>
            <w:r>
              <w:rPr>
                <w:rFonts w:ascii="Arial" w:eastAsia="宋体" w:hAnsi="Arial" w:cs="Arial" w:hint="eastAsia"/>
                <w:b/>
                <w:kern w:val="0"/>
                <w:szCs w:val="21"/>
                <w:lang w:bidi="ar"/>
              </w:rPr>
              <w:t>月</w:t>
            </w:r>
            <w:r>
              <w:rPr>
                <w:rFonts w:ascii="Arial" w:eastAsia="宋体" w:hAnsi="Arial" w:cs="Arial" w:hint="eastAsia"/>
                <w:b/>
                <w:kern w:val="0"/>
                <w:szCs w:val="21"/>
                <w:lang w:bidi="ar"/>
              </w:rPr>
              <w:t>3</w:t>
            </w:r>
            <w:r>
              <w:rPr>
                <w:rFonts w:ascii="Arial" w:eastAsia="宋体" w:hAnsi="Arial" w:cs="Arial"/>
                <w:b/>
                <w:kern w:val="0"/>
                <w:szCs w:val="21"/>
                <w:lang w:bidi="ar"/>
              </w:rPr>
              <w:t>1</w:t>
            </w:r>
            <w:r>
              <w:rPr>
                <w:rFonts w:ascii="Arial" w:eastAsia="宋体" w:hAnsi="Arial" w:cs="Arial" w:hint="eastAsia"/>
                <w:b/>
                <w:kern w:val="0"/>
                <w:szCs w:val="21"/>
                <w:lang w:bidi="ar"/>
              </w:rPr>
              <w:t>日</w:t>
            </w:r>
          </w:p>
        </w:tc>
        <w:tc>
          <w:tcPr>
            <w:tcW w:w="1008" w:type="pct"/>
            <w:noWrap/>
            <w:vAlign w:val="center"/>
          </w:tcPr>
          <w:p w:rsidR="00087FAD" w:rsidRDefault="00B1520C">
            <w:pPr>
              <w:jc w:val="center"/>
              <w:rPr>
                <w:rFonts w:ascii="Arial" w:eastAsia="宋体" w:hAnsi="Arial" w:cs="Arial"/>
                <w:b/>
                <w:szCs w:val="21"/>
              </w:rPr>
            </w:pPr>
            <w:r>
              <w:rPr>
                <w:rFonts w:ascii="Arial" w:eastAsia="宋体" w:hAnsi="Arial" w:cs="Arial"/>
                <w:b/>
                <w:kern w:val="0"/>
                <w:szCs w:val="21"/>
                <w:lang w:bidi="ar"/>
              </w:rPr>
              <w:t>2023</w:t>
            </w:r>
            <w:r>
              <w:rPr>
                <w:rFonts w:ascii="Arial" w:eastAsia="宋体" w:hAnsi="Arial" w:cs="Arial"/>
                <w:b/>
                <w:kern w:val="0"/>
                <w:szCs w:val="21"/>
                <w:lang w:bidi="ar"/>
              </w:rPr>
              <w:t>年</w:t>
            </w:r>
            <w:r>
              <w:rPr>
                <w:rFonts w:ascii="Arial" w:eastAsia="宋体" w:hAnsi="Arial" w:cs="Arial" w:hint="eastAsia"/>
                <w:b/>
                <w:kern w:val="0"/>
                <w:szCs w:val="21"/>
                <w:lang w:bidi="ar"/>
              </w:rPr>
              <w:t>1</w:t>
            </w:r>
            <w:r>
              <w:rPr>
                <w:rFonts w:ascii="Arial" w:eastAsia="宋体" w:hAnsi="Arial" w:cs="Arial"/>
                <w:b/>
                <w:kern w:val="0"/>
                <w:szCs w:val="21"/>
                <w:lang w:bidi="ar"/>
              </w:rPr>
              <w:t>2</w:t>
            </w:r>
            <w:r>
              <w:rPr>
                <w:rFonts w:ascii="Arial" w:eastAsia="宋体" w:hAnsi="Arial" w:cs="Arial" w:hint="eastAsia"/>
                <w:b/>
                <w:kern w:val="0"/>
                <w:szCs w:val="21"/>
                <w:lang w:bidi="ar"/>
              </w:rPr>
              <w:t>月</w:t>
            </w:r>
            <w:r>
              <w:rPr>
                <w:rFonts w:ascii="Arial" w:eastAsia="宋体" w:hAnsi="Arial" w:cs="Arial" w:hint="eastAsia"/>
                <w:b/>
                <w:kern w:val="0"/>
                <w:szCs w:val="21"/>
                <w:lang w:bidi="ar"/>
              </w:rPr>
              <w:t>3</w:t>
            </w:r>
            <w:r>
              <w:rPr>
                <w:rFonts w:ascii="Arial" w:eastAsia="宋体" w:hAnsi="Arial" w:cs="Arial"/>
                <w:b/>
                <w:kern w:val="0"/>
                <w:szCs w:val="21"/>
                <w:lang w:bidi="ar"/>
              </w:rPr>
              <w:t>1</w:t>
            </w:r>
            <w:r>
              <w:rPr>
                <w:rFonts w:ascii="Arial" w:eastAsia="宋体" w:hAnsi="Arial" w:cs="Arial" w:hint="eastAsia"/>
                <w:b/>
                <w:kern w:val="0"/>
                <w:szCs w:val="21"/>
                <w:lang w:bidi="ar"/>
              </w:rPr>
              <w:t>日</w:t>
            </w:r>
          </w:p>
        </w:tc>
      </w:tr>
      <w:tr w:rsidR="00087FAD">
        <w:trPr>
          <w:trHeight w:val="397"/>
        </w:trPr>
        <w:tc>
          <w:tcPr>
            <w:tcW w:w="1843" w:type="pct"/>
            <w:noWrap/>
            <w:vAlign w:val="center"/>
          </w:tcPr>
          <w:p w:rsidR="00087FAD" w:rsidRDefault="00B1520C">
            <w:pPr>
              <w:jc w:val="center"/>
              <w:rPr>
                <w:rFonts w:ascii="Arial" w:eastAsia="宋体" w:hAnsi="Arial" w:cs="Arial"/>
                <w:szCs w:val="21"/>
              </w:rPr>
            </w:pPr>
            <w:r>
              <w:rPr>
                <w:rFonts w:ascii="Arial" w:eastAsia="宋体" w:hAnsi="Arial" w:cs="Arial"/>
                <w:kern w:val="0"/>
                <w:szCs w:val="21"/>
                <w:lang w:bidi="ar"/>
              </w:rPr>
              <w:t>货币资金</w:t>
            </w:r>
          </w:p>
        </w:tc>
        <w:tc>
          <w:tcPr>
            <w:tcW w:w="1141" w:type="pct"/>
            <w:noWrap/>
            <w:vAlign w:val="center"/>
          </w:tcPr>
          <w:p w:rsidR="00087FAD" w:rsidRDefault="00B1520C">
            <w:pPr>
              <w:jc w:val="right"/>
              <w:rPr>
                <w:rFonts w:ascii="Arial" w:eastAsia="宋体" w:hAnsi="Arial" w:cs="Arial"/>
                <w:szCs w:val="21"/>
              </w:rPr>
            </w:pPr>
            <w:r>
              <w:rPr>
                <w:rFonts w:ascii="Arial" w:eastAsia="宋体" w:hAnsi="Arial" w:cs="Arial"/>
                <w:kern w:val="0"/>
                <w:szCs w:val="21"/>
                <w:lang w:bidi="ar"/>
              </w:rPr>
              <w:t>57,569.52</w:t>
            </w:r>
          </w:p>
        </w:tc>
        <w:tc>
          <w:tcPr>
            <w:tcW w:w="1008" w:type="pct"/>
            <w:noWrap/>
            <w:vAlign w:val="center"/>
          </w:tcPr>
          <w:p w:rsidR="00087FAD" w:rsidRDefault="00B1520C">
            <w:pPr>
              <w:jc w:val="right"/>
              <w:rPr>
                <w:rFonts w:ascii="Arial" w:eastAsia="宋体" w:hAnsi="Arial" w:cs="Arial"/>
                <w:szCs w:val="21"/>
              </w:rPr>
            </w:pPr>
            <w:r>
              <w:rPr>
                <w:rFonts w:ascii="Arial" w:eastAsia="宋体" w:hAnsi="Arial" w:cs="Arial"/>
                <w:kern w:val="0"/>
                <w:szCs w:val="21"/>
                <w:lang w:bidi="ar"/>
              </w:rPr>
              <w:t>23,905.08</w:t>
            </w:r>
          </w:p>
        </w:tc>
        <w:tc>
          <w:tcPr>
            <w:tcW w:w="1008" w:type="pct"/>
            <w:noWrap/>
            <w:vAlign w:val="center"/>
          </w:tcPr>
          <w:p w:rsidR="00087FAD" w:rsidRDefault="00B1520C">
            <w:pPr>
              <w:jc w:val="right"/>
              <w:rPr>
                <w:rFonts w:ascii="Arial" w:eastAsia="宋体" w:hAnsi="Arial" w:cs="Arial"/>
                <w:szCs w:val="21"/>
              </w:rPr>
            </w:pPr>
            <w:r>
              <w:rPr>
                <w:rFonts w:ascii="Arial" w:eastAsia="宋体" w:hAnsi="Arial" w:cs="Arial"/>
                <w:kern w:val="0"/>
                <w:szCs w:val="21"/>
                <w:lang w:bidi="ar"/>
              </w:rPr>
              <w:t>17,133.92</w:t>
            </w:r>
          </w:p>
        </w:tc>
      </w:tr>
      <w:tr w:rsidR="00087FAD">
        <w:trPr>
          <w:trHeight w:val="397"/>
        </w:trPr>
        <w:tc>
          <w:tcPr>
            <w:tcW w:w="1843" w:type="pct"/>
            <w:noWrap/>
            <w:vAlign w:val="center"/>
          </w:tcPr>
          <w:p w:rsidR="00087FAD" w:rsidRDefault="00B1520C">
            <w:pPr>
              <w:jc w:val="center"/>
              <w:rPr>
                <w:rFonts w:ascii="Arial" w:eastAsia="宋体" w:hAnsi="Arial" w:cs="Arial"/>
                <w:szCs w:val="21"/>
              </w:rPr>
            </w:pPr>
            <w:r>
              <w:rPr>
                <w:rFonts w:ascii="Arial" w:eastAsia="宋体" w:hAnsi="Arial" w:cs="Arial"/>
                <w:kern w:val="0"/>
                <w:szCs w:val="21"/>
                <w:lang w:bidi="ar"/>
              </w:rPr>
              <w:t>短期借款</w:t>
            </w:r>
          </w:p>
        </w:tc>
        <w:tc>
          <w:tcPr>
            <w:tcW w:w="1141" w:type="pct"/>
            <w:noWrap/>
            <w:vAlign w:val="center"/>
          </w:tcPr>
          <w:p w:rsidR="00087FAD" w:rsidRDefault="00B1520C">
            <w:pPr>
              <w:jc w:val="right"/>
              <w:rPr>
                <w:rFonts w:ascii="Arial" w:eastAsia="宋体" w:hAnsi="Arial" w:cs="Arial"/>
                <w:szCs w:val="21"/>
              </w:rPr>
            </w:pPr>
            <w:r>
              <w:rPr>
                <w:rFonts w:ascii="Arial" w:eastAsia="宋体" w:hAnsi="Arial" w:cs="Arial"/>
                <w:kern w:val="0"/>
                <w:szCs w:val="21"/>
                <w:lang w:bidi="ar"/>
              </w:rPr>
              <w:t>67,816.22</w:t>
            </w:r>
          </w:p>
        </w:tc>
        <w:tc>
          <w:tcPr>
            <w:tcW w:w="1008" w:type="pct"/>
            <w:noWrap/>
            <w:vAlign w:val="center"/>
          </w:tcPr>
          <w:p w:rsidR="00087FAD" w:rsidRDefault="00B1520C">
            <w:pPr>
              <w:jc w:val="right"/>
              <w:rPr>
                <w:rFonts w:ascii="Arial" w:eastAsia="宋体" w:hAnsi="Arial" w:cs="Arial"/>
                <w:szCs w:val="21"/>
              </w:rPr>
            </w:pPr>
            <w:r>
              <w:rPr>
                <w:rFonts w:ascii="Arial" w:eastAsia="宋体" w:hAnsi="Arial" w:cs="Arial"/>
                <w:kern w:val="0"/>
                <w:szCs w:val="21"/>
                <w:lang w:bidi="ar"/>
              </w:rPr>
              <w:t>54,736.82</w:t>
            </w:r>
          </w:p>
        </w:tc>
        <w:tc>
          <w:tcPr>
            <w:tcW w:w="1008" w:type="pct"/>
            <w:noWrap/>
            <w:vAlign w:val="center"/>
          </w:tcPr>
          <w:p w:rsidR="00087FAD" w:rsidRDefault="00B1520C">
            <w:pPr>
              <w:jc w:val="right"/>
              <w:rPr>
                <w:rFonts w:ascii="Arial" w:eastAsia="宋体" w:hAnsi="Arial" w:cs="Arial"/>
                <w:szCs w:val="21"/>
              </w:rPr>
            </w:pPr>
            <w:r>
              <w:rPr>
                <w:rFonts w:ascii="Arial" w:eastAsia="宋体" w:hAnsi="Arial" w:cs="Arial"/>
                <w:kern w:val="0"/>
                <w:szCs w:val="21"/>
                <w:lang w:bidi="ar"/>
              </w:rPr>
              <w:t>39,799.49</w:t>
            </w:r>
          </w:p>
        </w:tc>
      </w:tr>
      <w:tr w:rsidR="00087FAD">
        <w:trPr>
          <w:trHeight w:val="397"/>
        </w:trPr>
        <w:tc>
          <w:tcPr>
            <w:tcW w:w="1843" w:type="pct"/>
            <w:noWrap/>
            <w:vAlign w:val="center"/>
          </w:tcPr>
          <w:p w:rsidR="00087FAD" w:rsidRDefault="00B1520C">
            <w:pPr>
              <w:jc w:val="center"/>
              <w:rPr>
                <w:rFonts w:ascii="Arial" w:eastAsia="宋体" w:hAnsi="Arial" w:cs="Arial"/>
                <w:kern w:val="0"/>
                <w:szCs w:val="21"/>
                <w:lang w:bidi="ar"/>
              </w:rPr>
            </w:pPr>
            <w:r>
              <w:rPr>
                <w:rFonts w:ascii="Arial" w:eastAsia="宋体" w:hAnsi="Arial" w:cs="Arial" w:hint="eastAsia"/>
                <w:kern w:val="0"/>
                <w:szCs w:val="21"/>
                <w:lang w:bidi="ar"/>
              </w:rPr>
              <w:t>长期借款</w:t>
            </w:r>
          </w:p>
        </w:tc>
        <w:tc>
          <w:tcPr>
            <w:tcW w:w="1141" w:type="pct"/>
            <w:noWrap/>
            <w:vAlign w:val="center"/>
          </w:tcPr>
          <w:p w:rsidR="00087FAD" w:rsidRDefault="00B1520C">
            <w:pPr>
              <w:jc w:val="right"/>
              <w:rPr>
                <w:rFonts w:ascii="Arial" w:eastAsia="宋体" w:hAnsi="Arial" w:cs="Arial"/>
                <w:kern w:val="0"/>
                <w:szCs w:val="21"/>
                <w:lang w:bidi="ar"/>
              </w:rPr>
            </w:pPr>
            <w:r>
              <w:rPr>
                <w:rFonts w:ascii="Arial" w:eastAsia="宋体" w:hAnsi="Arial" w:cs="Arial"/>
                <w:kern w:val="0"/>
                <w:szCs w:val="21"/>
                <w:lang w:bidi="ar"/>
              </w:rPr>
              <w:t>7,900.00</w:t>
            </w:r>
          </w:p>
        </w:tc>
        <w:tc>
          <w:tcPr>
            <w:tcW w:w="1008" w:type="pct"/>
            <w:noWrap/>
            <w:vAlign w:val="center"/>
          </w:tcPr>
          <w:p w:rsidR="00087FAD" w:rsidRDefault="00B1520C">
            <w:pPr>
              <w:jc w:val="right"/>
              <w:rPr>
                <w:rFonts w:ascii="Arial" w:eastAsia="宋体" w:hAnsi="Arial" w:cs="Arial"/>
                <w:kern w:val="0"/>
                <w:szCs w:val="21"/>
                <w:lang w:bidi="ar"/>
              </w:rPr>
            </w:pPr>
            <w:r>
              <w:rPr>
                <w:rFonts w:ascii="Arial" w:eastAsia="宋体" w:hAnsi="Arial" w:cs="Arial" w:hint="eastAsia"/>
                <w:kern w:val="0"/>
                <w:szCs w:val="21"/>
                <w:lang w:bidi="ar"/>
              </w:rPr>
              <w:t>-</w:t>
            </w:r>
          </w:p>
        </w:tc>
        <w:tc>
          <w:tcPr>
            <w:tcW w:w="1008" w:type="pct"/>
            <w:noWrap/>
            <w:vAlign w:val="center"/>
          </w:tcPr>
          <w:p w:rsidR="00087FAD" w:rsidRDefault="00B1520C">
            <w:pPr>
              <w:jc w:val="right"/>
              <w:rPr>
                <w:rFonts w:ascii="Arial" w:eastAsia="宋体" w:hAnsi="Arial" w:cs="Arial"/>
                <w:kern w:val="0"/>
                <w:szCs w:val="21"/>
                <w:lang w:bidi="ar"/>
              </w:rPr>
            </w:pPr>
            <w:r>
              <w:rPr>
                <w:rFonts w:ascii="Arial" w:eastAsia="宋体" w:hAnsi="Arial" w:cs="Arial" w:hint="eastAsia"/>
                <w:kern w:val="0"/>
                <w:szCs w:val="21"/>
                <w:lang w:bidi="ar"/>
              </w:rPr>
              <w:t>-</w:t>
            </w:r>
          </w:p>
        </w:tc>
      </w:tr>
    </w:tbl>
    <w:p w:rsidR="00087FAD" w:rsidRDefault="00B1520C">
      <w:pPr>
        <w:pStyle w:val="ac"/>
        <w:spacing w:beforeLines="50" w:before="120" w:line="360" w:lineRule="auto"/>
        <w:ind w:firstLine="480"/>
        <w:rPr>
          <w:rFonts w:ascii="Arial" w:eastAsia="宋体" w:hAnsi="Arial" w:cs="Arial"/>
          <w:color w:val="000000"/>
          <w:sz w:val="24"/>
          <w:szCs w:val="24"/>
        </w:rPr>
      </w:pPr>
      <w:r>
        <w:rPr>
          <w:rFonts w:ascii="Arial" w:eastAsia="宋体" w:hAnsi="Arial" w:cs="Arial"/>
          <w:color w:val="000000"/>
          <w:sz w:val="24"/>
          <w:szCs w:val="24"/>
        </w:rPr>
        <w:t>随着公司盈利情况好转，公司自有资金稳步提升</w:t>
      </w:r>
      <w:r>
        <w:rPr>
          <w:rFonts w:ascii="Arial" w:eastAsia="宋体" w:hAnsi="Arial" w:cs="Arial" w:hint="eastAsia"/>
          <w:color w:val="000000"/>
          <w:sz w:val="24"/>
          <w:szCs w:val="24"/>
        </w:rPr>
        <w:t>，</w:t>
      </w:r>
      <w:r>
        <w:rPr>
          <w:rFonts w:ascii="Arial" w:eastAsia="宋体" w:hAnsi="Arial" w:cs="Arial"/>
          <w:color w:val="000000"/>
          <w:sz w:val="24"/>
          <w:szCs w:val="24"/>
        </w:rPr>
        <w:t>公司经营现金流情况</w:t>
      </w:r>
      <w:r>
        <w:rPr>
          <w:rFonts w:ascii="Arial" w:eastAsia="宋体" w:hAnsi="Arial" w:cs="Arial" w:hint="eastAsia"/>
          <w:color w:val="000000"/>
          <w:sz w:val="24"/>
          <w:szCs w:val="24"/>
        </w:rPr>
        <w:t>也得到了好转，具体如下：</w:t>
      </w:r>
    </w:p>
    <w:p w:rsidR="00087FAD" w:rsidRDefault="00B1520C">
      <w:pPr>
        <w:pStyle w:val="ac"/>
        <w:spacing w:beforeLines="50" w:before="120" w:line="360" w:lineRule="auto"/>
        <w:ind w:firstLine="440"/>
        <w:jc w:val="right"/>
        <w:rPr>
          <w:rFonts w:ascii="Arial" w:eastAsia="宋体" w:hAnsi="Arial" w:cs="Arial"/>
          <w:color w:val="000000"/>
          <w:sz w:val="24"/>
          <w:szCs w:val="24"/>
        </w:rPr>
      </w:pPr>
      <w:r>
        <w:rPr>
          <w:rFonts w:ascii="Arial" w:eastAsia="宋体" w:hAnsi="Arial" w:cs="Arial"/>
          <w:color w:val="000000"/>
          <w:kern w:val="0"/>
          <w:sz w:val="22"/>
          <w:lang w:bidi="ar"/>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13"/>
        <w:gridCol w:w="1845"/>
        <w:gridCol w:w="1866"/>
        <w:gridCol w:w="1866"/>
      </w:tblGrid>
      <w:tr w:rsidR="00087FAD">
        <w:trPr>
          <w:trHeight w:val="336"/>
        </w:trPr>
        <w:tc>
          <w:tcPr>
            <w:tcW w:w="1898" w:type="pct"/>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b/>
                <w:color w:val="000000"/>
                <w:kern w:val="0"/>
                <w:sz w:val="22"/>
                <w:lang w:bidi="ar"/>
              </w:rPr>
              <w:t>项目</w:t>
            </w:r>
          </w:p>
        </w:tc>
        <w:tc>
          <w:tcPr>
            <w:tcW w:w="1026" w:type="pct"/>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b/>
                <w:color w:val="000000"/>
                <w:kern w:val="0"/>
                <w:sz w:val="22"/>
                <w:lang w:bidi="ar"/>
              </w:rPr>
              <w:t>2025</w:t>
            </w:r>
            <w:r>
              <w:rPr>
                <w:rFonts w:ascii="Arial" w:eastAsia="宋体" w:hAnsi="Arial" w:cs="Arial"/>
                <w:b/>
                <w:color w:val="000000"/>
                <w:kern w:val="0"/>
                <w:sz w:val="22"/>
                <w:lang w:bidi="ar"/>
              </w:rPr>
              <w:t>年</w:t>
            </w:r>
            <w:r>
              <w:rPr>
                <w:rFonts w:ascii="Arial" w:eastAsia="宋体" w:hAnsi="Arial" w:cs="Arial" w:hint="eastAsia"/>
                <w:b/>
                <w:color w:val="000000"/>
                <w:kern w:val="0"/>
                <w:sz w:val="22"/>
                <w:lang w:bidi="ar"/>
              </w:rPr>
              <w:t>1</w:t>
            </w:r>
            <w:r>
              <w:rPr>
                <w:rFonts w:ascii="Arial" w:eastAsia="宋体" w:hAnsi="Arial" w:cs="Arial"/>
                <w:b/>
                <w:color w:val="000000"/>
                <w:kern w:val="0"/>
                <w:sz w:val="22"/>
                <w:lang w:bidi="ar"/>
              </w:rPr>
              <w:t>-6</w:t>
            </w:r>
            <w:r>
              <w:rPr>
                <w:rFonts w:ascii="Arial" w:eastAsia="宋体" w:hAnsi="Arial" w:cs="Arial" w:hint="eastAsia"/>
                <w:b/>
                <w:color w:val="000000"/>
                <w:kern w:val="0"/>
                <w:sz w:val="22"/>
                <w:lang w:bidi="ar"/>
              </w:rPr>
              <w:t>月</w:t>
            </w:r>
          </w:p>
        </w:tc>
        <w:tc>
          <w:tcPr>
            <w:tcW w:w="1038" w:type="pct"/>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b/>
                <w:color w:val="000000"/>
                <w:kern w:val="0"/>
                <w:sz w:val="22"/>
                <w:lang w:bidi="ar"/>
              </w:rPr>
              <w:t>2024</w:t>
            </w:r>
            <w:r>
              <w:rPr>
                <w:rFonts w:ascii="Arial" w:eastAsia="宋体" w:hAnsi="Arial" w:cs="Arial"/>
                <w:b/>
                <w:color w:val="000000"/>
                <w:kern w:val="0"/>
                <w:sz w:val="22"/>
                <w:lang w:bidi="ar"/>
              </w:rPr>
              <w:t>年</w:t>
            </w:r>
          </w:p>
        </w:tc>
        <w:tc>
          <w:tcPr>
            <w:tcW w:w="1038" w:type="pct"/>
            <w:noWrap/>
            <w:vAlign w:val="center"/>
          </w:tcPr>
          <w:p w:rsidR="00087FAD" w:rsidRDefault="00B1520C">
            <w:pPr>
              <w:widowControl/>
              <w:jc w:val="center"/>
              <w:textAlignment w:val="bottom"/>
              <w:rPr>
                <w:rFonts w:ascii="Arial" w:eastAsia="宋体" w:hAnsi="Arial" w:cs="Arial"/>
                <w:b/>
                <w:color w:val="000000"/>
                <w:sz w:val="22"/>
              </w:rPr>
            </w:pPr>
            <w:r>
              <w:rPr>
                <w:rFonts w:ascii="Arial" w:eastAsia="宋体" w:hAnsi="Arial" w:cs="Arial"/>
                <w:b/>
                <w:color w:val="000000"/>
                <w:kern w:val="0"/>
                <w:sz w:val="22"/>
                <w:lang w:bidi="ar"/>
              </w:rPr>
              <w:t>2023</w:t>
            </w:r>
            <w:r>
              <w:rPr>
                <w:rFonts w:ascii="Arial" w:eastAsia="宋体" w:hAnsi="Arial" w:cs="Arial"/>
                <w:b/>
                <w:color w:val="000000"/>
                <w:kern w:val="0"/>
                <w:sz w:val="22"/>
                <w:lang w:bidi="ar"/>
              </w:rPr>
              <w:t>年</w:t>
            </w:r>
          </w:p>
        </w:tc>
      </w:tr>
      <w:tr w:rsidR="00087FAD">
        <w:trPr>
          <w:trHeight w:val="336"/>
        </w:trPr>
        <w:tc>
          <w:tcPr>
            <w:tcW w:w="1898" w:type="pct"/>
            <w:noWrap/>
            <w:vAlign w:val="center"/>
          </w:tcPr>
          <w:p w:rsidR="00087FAD" w:rsidRDefault="00B1520C">
            <w:pPr>
              <w:widowControl/>
              <w:jc w:val="left"/>
              <w:textAlignment w:val="bottom"/>
              <w:rPr>
                <w:rFonts w:ascii="Arial" w:eastAsia="宋体" w:hAnsi="Arial" w:cs="Arial"/>
                <w:color w:val="000000"/>
                <w:sz w:val="22"/>
              </w:rPr>
            </w:pPr>
            <w:r>
              <w:rPr>
                <w:rFonts w:ascii="Arial" w:eastAsia="宋体" w:hAnsi="Arial" w:cs="Arial"/>
                <w:color w:val="000000"/>
                <w:kern w:val="0"/>
                <w:sz w:val="22"/>
                <w:lang w:bidi="ar"/>
              </w:rPr>
              <w:t>经营性活动现金流量</w:t>
            </w:r>
            <w:r>
              <w:rPr>
                <w:rFonts w:ascii="Arial" w:eastAsia="宋体" w:hAnsi="Arial" w:cs="Arial" w:hint="eastAsia"/>
                <w:color w:val="000000"/>
                <w:kern w:val="0"/>
                <w:sz w:val="22"/>
                <w:lang w:bidi="ar"/>
              </w:rPr>
              <w:t>净</w:t>
            </w:r>
            <w:r>
              <w:rPr>
                <w:rFonts w:ascii="Arial" w:eastAsia="宋体" w:hAnsi="Arial" w:cs="Arial"/>
                <w:color w:val="000000"/>
                <w:kern w:val="0"/>
                <w:sz w:val="22"/>
                <w:lang w:bidi="ar"/>
              </w:rPr>
              <w:t>额</w:t>
            </w:r>
          </w:p>
        </w:tc>
        <w:tc>
          <w:tcPr>
            <w:tcW w:w="1026" w:type="pct"/>
            <w:noWrap/>
            <w:vAlign w:val="center"/>
          </w:tcPr>
          <w:p w:rsidR="00087FAD" w:rsidRDefault="00B1520C">
            <w:pPr>
              <w:widowControl/>
              <w:jc w:val="right"/>
              <w:textAlignment w:val="bottom"/>
              <w:rPr>
                <w:rFonts w:ascii="Arial" w:eastAsia="宋体" w:hAnsi="Arial" w:cs="Arial"/>
                <w:color w:val="000000"/>
                <w:sz w:val="22"/>
              </w:rPr>
            </w:pPr>
            <w:r>
              <w:rPr>
                <w:rFonts w:ascii="Arial" w:eastAsia="宋体" w:hAnsi="Arial" w:cs="Arial"/>
                <w:color w:val="000000"/>
                <w:kern w:val="0"/>
                <w:sz w:val="22"/>
                <w:lang w:bidi="ar"/>
              </w:rPr>
              <w:t>14,142.74</w:t>
            </w:r>
          </w:p>
        </w:tc>
        <w:tc>
          <w:tcPr>
            <w:tcW w:w="1038" w:type="pct"/>
            <w:noWrap/>
            <w:vAlign w:val="center"/>
          </w:tcPr>
          <w:p w:rsidR="00087FAD" w:rsidRDefault="00B1520C">
            <w:pPr>
              <w:widowControl/>
              <w:jc w:val="right"/>
              <w:textAlignment w:val="bottom"/>
              <w:rPr>
                <w:rFonts w:ascii="Arial" w:eastAsia="宋体" w:hAnsi="Arial" w:cs="Arial"/>
                <w:color w:val="000000"/>
                <w:sz w:val="22"/>
              </w:rPr>
            </w:pPr>
            <w:r>
              <w:rPr>
                <w:rFonts w:ascii="Arial" w:eastAsia="宋体" w:hAnsi="Arial" w:cs="Arial"/>
                <w:color w:val="000000"/>
                <w:kern w:val="0"/>
                <w:sz w:val="22"/>
                <w:lang w:bidi="ar"/>
              </w:rPr>
              <w:t>1,282.31</w:t>
            </w:r>
          </w:p>
        </w:tc>
        <w:tc>
          <w:tcPr>
            <w:tcW w:w="1038" w:type="pct"/>
            <w:noWrap/>
            <w:vAlign w:val="center"/>
          </w:tcPr>
          <w:p w:rsidR="00087FAD" w:rsidRDefault="00B1520C">
            <w:pPr>
              <w:widowControl/>
              <w:jc w:val="right"/>
              <w:textAlignment w:val="bottom"/>
              <w:rPr>
                <w:rFonts w:ascii="Arial" w:eastAsia="宋体" w:hAnsi="Arial" w:cs="Arial"/>
                <w:color w:val="000000"/>
                <w:sz w:val="22"/>
              </w:rPr>
            </w:pPr>
            <w:r>
              <w:rPr>
                <w:rFonts w:ascii="Arial" w:eastAsia="宋体" w:hAnsi="Arial" w:cs="Arial"/>
                <w:color w:val="000000"/>
                <w:kern w:val="0"/>
                <w:sz w:val="22"/>
                <w:lang w:bidi="ar"/>
              </w:rPr>
              <w:t>-22,283.52</w:t>
            </w:r>
          </w:p>
        </w:tc>
      </w:tr>
    </w:tbl>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2</w:t>
      </w:r>
      <w:r>
        <w:rPr>
          <w:rFonts w:ascii="Arial" w:eastAsia="宋体" w:hAnsi="Arial" w:cs="Arial" w:hint="eastAsia"/>
          <w:color w:val="000000"/>
          <w:sz w:val="24"/>
          <w:szCs w:val="24"/>
        </w:rPr>
        <w:t>、公司关于大额采购服务器的</w:t>
      </w:r>
      <w:proofErr w:type="gramStart"/>
      <w:r>
        <w:rPr>
          <w:rFonts w:ascii="Arial" w:eastAsia="宋体" w:hAnsi="Arial" w:cs="Arial" w:hint="eastAsia"/>
          <w:color w:val="000000"/>
          <w:sz w:val="24"/>
          <w:szCs w:val="24"/>
        </w:rPr>
        <w:t>具体资金</w:t>
      </w:r>
      <w:proofErr w:type="gramEnd"/>
      <w:r>
        <w:rPr>
          <w:rFonts w:ascii="Arial" w:eastAsia="宋体" w:hAnsi="Arial" w:cs="Arial" w:hint="eastAsia"/>
          <w:color w:val="000000"/>
          <w:sz w:val="24"/>
          <w:szCs w:val="24"/>
        </w:rPr>
        <w:t>安排及拟采购供应商及对供应商的筛选机制</w:t>
      </w:r>
    </w:p>
    <w:p w:rsidR="00087FAD" w:rsidRDefault="00B1520C">
      <w:pPr>
        <w:spacing w:beforeLines="50" w:before="120" w:line="360" w:lineRule="auto"/>
        <w:ind w:firstLineChars="200" w:firstLine="480"/>
        <w:outlineLvl w:val="2"/>
        <w:rPr>
          <w:rFonts w:ascii="Arial" w:eastAsia="宋体" w:hAnsi="Arial" w:cs="Arial"/>
          <w:color w:val="000000"/>
          <w:sz w:val="24"/>
          <w:szCs w:val="24"/>
        </w:rPr>
      </w:pPr>
      <w:r>
        <w:rPr>
          <w:rFonts w:ascii="Arial" w:eastAsia="宋体" w:hAnsi="Arial" w:cs="Arial" w:hint="eastAsia"/>
          <w:color w:val="000000"/>
          <w:sz w:val="24"/>
          <w:szCs w:val="24"/>
        </w:rPr>
        <w:t>（</w:t>
      </w:r>
      <w:r>
        <w:rPr>
          <w:rFonts w:ascii="Arial" w:eastAsia="宋体" w:hAnsi="Arial" w:cs="Arial"/>
          <w:color w:val="000000"/>
          <w:sz w:val="24"/>
          <w:szCs w:val="24"/>
        </w:rPr>
        <w:t>1</w:t>
      </w:r>
      <w:r>
        <w:rPr>
          <w:rFonts w:ascii="Arial" w:eastAsia="宋体" w:hAnsi="Arial" w:cs="Arial" w:hint="eastAsia"/>
          <w:color w:val="000000"/>
          <w:sz w:val="24"/>
          <w:szCs w:val="24"/>
        </w:rPr>
        <w:t>）公司关于大额采购服务器的</w:t>
      </w:r>
      <w:proofErr w:type="gramStart"/>
      <w:r>
        <w:rPr>
          <w:rFonts w:ascii="Arial" w:eastAsia="宋体" w:hAnsi="Arial" w:cs="Arial" w:hint="eastAsia"/>
          <w:color w:val="000000"/>
          <w:sz w:val="24"/>
          <w:szCs w:val="24"/>
        </w:rPr>
        <w:t>具体资金</w:t>
      </w:r>
      <w:proofErr w:type="gramEnd"/>
      <w:r>
        <w:rPr>
          <w:rFonts w:ascii="Arial" w:eastAsia="宋体" w:hAnsi="Arial" w:cs="Arial" w:hint="eastAsia"/>
          <w:color w:val="000000"/>
          <w:sz w:val="24"/>
          <w:szCs w:val="24"/>
        </w:rPr>
        <w:t>安排</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公司</w:t>
      </w:r>
      <w:r>
        <w:rPr>
          <w:rFonts w:ascii="Arial" w:eastAsia="宋体" w:hAnsi="Arial" w:cs="Arial" w:hint="eastAsia"/>
          <w:color w:val="000000"/>
          <w:sz w:val="24"/>
          <w:szCs w:val="24"/>
        </w:rPr>
        <w:t>目前正在积极与银行、融资租赁公司进行接洽和融资。目前国内有多家上市公司及非上市大型企业亦从事</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业务，银行、融资租赁公司均有成熟的融资方案，</w:t>
      </w:r>
      <w:r>
        <w:rPr>
          <w:rFonts w:ascii="Arial" w:eastAsia="宋体" w:hAnsi="Arial" w:cs="Arial"/>
          <w:color w:val="000000"/>
          <w:sz w:val="24"/>
          <w:szCs w:val="24"/>
        </w:rPr>
        <w:t>融资租赁</w:t>
      </w:r>
      <w:r>
        <w:rPr>
          <w:rFonts w:ascii="Arial" w:eastAsia="宋体" w:hAnsi="Arial" w:cs="Arial" w:hint="eastAsia"/>
          <w:color w:val="000000"/>
          <w:sz w:val="24"/>
          <w:szCs w:val="24"/>
        </w:rPr>
        <w:t>公司是该业务的最重要的资金供给方，银行则一般通过项目贷的方式提供长期资金</w:t>
      </w:r>
      <w:r>
        <w:rPr>
          <w:rFonts w:ascii="Arial" w:eastAsia="宋体" w:hAnsi="Arial" w:cs="Arial"/>
          <w:color w:val="000000"/>
          <w:sz w:val="24"/>
          <w:szCs w:val="24"/>
        </w:rPr>
        <w:t>。</w:t>
      </w:r>
      <w:r>
        <w:rPr>
          <w:rFonts w:ascii="Arial" w:eastAsia="宋体" w:hAnsi="Arial" w:cs="Arial" w:hint="eastAsia"/>
          <w:color w:val="000000"/>
          <w:sz w:val="24"/>
          <w:szCs w:val="24"/>
        </w:rPr>
        <w:t>公司</w:t>
      </w:r>
      <w:r>
        <w:rPr>
          <w:rFonts w:ascii="Arial" w:eastAsia="宋体" w:hAnsi="Arial" w:cs="Arial"/>
          <w:color w:val="000000"/>
          <w:sz w:val="24"/>
          <w:szCs w:val="24"/>
        </w:rPr>
        <w:t>目前在申请的</w:t>
      </w:r>
      <w:r>
        <w:rPr>
          <w:rFonts w:ascii="Arial" w:eastAsia="宋体" w:hAnsi="Arial" w:cs="Arial" w:hint="eastAsia"/>
          <w:color w:val="000000"/>
          <w:sz w:val="24"/>
          <w:szCs w:val="24"/>
        </w:rPr>
        <w:t>融资租赁及银行</w:t>
      </w:r>
      <w:r>
        <w:rPr>
          <w:rFonts w:ascii="Arial" w:eastAsia="宋体" w:hAnsi="Arial" w:cs="Arial"/>
          <w:color w:val="000000"/>
          <w:sz w:val="24"/>
          <w:szCs w:val="24"/>
        </w:rPr>
        <w:t>项目</w:t>
      </w:r>
      <w:proofErr w:type="gramStart"/>
      <w:r>
        <w:rPr>
          <w:rFonts w:ascii="Arial" w:eastAsia="宋体" w:hAnsi="Arial" w:cs="Arial"/>
          <w:color w:val="000000"/>
          <w:sz w:val="24"/>
          <w:szCs w:val="24"/>
        </w:rPr>
        <w:t>贷情况</w:t>
      </w:r>
      <w:proofErr w:type="gramEnd"/>
      <w:r>
        <w:rPr>
          <w:rFonts w:ascii="Arial" w:eastAsia="宋体" w:hAnsi="Arial" w:cs="Arial" w:hint="eastAsia"/>
          <w:color w:val="000000"/>
          <w:sz w:val="24"/>
          <w:szCs w:val="24"/>
        </w:rPr>
        <w:t>具体如下，最终额度由融资租赁公司、银行审批为准</w:t>
      </w:r>
      <w:r>
        <w:rPr>
          <w:rFonts w:ascii="Arial" w:eastAsia="宋体" w:hAnsi="Arial" w:cs="Arial"/>
          <w:color w:val="000000"/>
          <w:sz w:val="24"/>
          <w:szCs w:val="24"/>
        </w:rPr>
        <w:t>：</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51"/>
        <w:gridCol w:w="1235"/>
        <w:gridCol w:w="3260"/>
        <w:gridCol w:w="1277"/>
        <w:gridCol w:w="2767"/>
      </w:tblGrid>
      <w:tr w:rsidR="00087FAD">
        <w:trPr>
          <w:trHeight w:val="397"/>
        </w:trPr>
        <w:tc>
          <w:tcPr>
            <w:tcW w:w="251" w:type="pct"/>
            <w:shd w:val="clear" w:color="auto" w:fill="auto"/>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hint="eastAsia"/>
                <w:b/>
                <w:color w:val="000000"/>
                <w:kern w:val="0"/>
                <w:szCs w:val="21"/>
                <w:lang w:bidi="ar"/>
              </w:rPr>
              <w:t>序号</w:t>
            </w:r>
          </w:p>
        </w:tc>
        <w:tc>
          <w:tcPr>
            <w:tcW w:w="687" w:type="pct"/>
            <w:shd w:val="clear" w:color="auto" w:fill="auto"/>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hint="eastAsia"/>
                <w:b/>
                <w:color w:val="000000"/>
                <w:kern w:val="0"/>
                <w:szCs w:val="21"/>
                <w:lang w:bidi="ar"/>
              </w:rPr>
              <w:t>金融机构</w:t>
            </w:r>
          </w:p>
        </w:tc>
        <w:tc>
          <w:tcPr>
            <w:tcW w:w="1813" w:type="pct"/>
            <w:shd w:val="clear" w:color="auto" w:fill="auto"/>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hint="eastAsia"/>
                <w:b/>
                <w:color w:val="000000"/>
                <w:kern w:val="0"/>
                <w:szCs w:val="21"/>
                <w:lang w:bidi="ar"/>
              </w:rPr>
              <w:t>融资进展</w:t>
            </w:r>
          </w:p>
        </w:tc>
        <w:tc>
          <w:tcPr>
            <w:tcW w:w="710" w:type="pct"/>
            <w:shd w:val="clear" w:color="auto" w:fill="auto"/>
            <w:vAlign w:val="center"/>
          </w:tcPr>
          <w:p w:rsidR="00087FAD" w:rsidRDefault="00B1520C">
            <w:pPr>
              <w:widowControl/>
              <w:textAlignment w:val="center"/>
              <w:rPr>
                <w:rFonts w:ascii="Arial" w:eastAsia="宋体" w:hAnsi="Arial" w:cs="Arial"/>
                <w:b/>
                <w:color w:val="000000"/>
                <w:szCs w:val="21"/>
              </w:rPr>
            </w:pPr>
            <w:r>
              <w:rPr>
                <w:rFonts w:ascii="Arial" w:eastAsia="宋体" w:hAnsi="Arial" w:cs="Arial" w:hint="eastAsia"/>
                <w:b/>
                <w:color w:val="000000"/>
                <w:kern w:val="0"/>
                <w:szCs w:val="21"/>
                <w:lang w:bidi="ar"/>
              </w:rPr>
              <w:t>申请额度（万元）</w:t>
            </w:r>
          </w:p>
        </w:tc>
        <w:tc>
          <w:tcPr>
            <w:tcW w:w="1539" w:type="pct"/>
            <w:shd w:val="clear" w:color="auto" w:fill="auto"/>
            <w:vAlign w:val="center"/>
          </w:tcPr>
          <w:p w:rsidR="00087FAD" w:rsidRDefault="00B1520C">
            <w:pPr>
              <w:widowControl/>
              <w:jc w:val="center"/>
              <w:textAlignment w:val="center"/>
              <w:rPr>
                <w:rFonts w:ascii="Arial" w:eastAsia="宋体" w:hAnsi="Arial" w:cs="Arial"/>
                <w:b/>
                <w:color w:val="000000"/>
                <w:szCs w:val="21"/>
              </w:rPr>
            </w:pPr>
            <w:r>
              <w:rPr>
                <w:rFonts w:ascii="Arial" w:eastAsia="宋体" w:hAnsi="Arial" w:cs="Arial" w:hint="eastAsia"/>
                <w:b/>
                <w:color w:val="000000"/>
                <w:kern w:val="0"/>
                <w:szCs w:val="21"/>
                <w:lang w:bidi="ar"/>
              </w:rPr>
              <w:t>融资条件</w:t>
            </w:r>
          </w:p>
        </w:tc>
      </w:tr>
      <w:tr w:rsidR="00087FAD">
        <w:trPr>
          <w:trHeight w:val="397"/>
        </w:trPr>
        <w:tc>
          <w:tcPr>
            <w:tcW w:w="251"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kern w:val="0"/>
                <w:szCs w:val="21"/>
                <w:lang w:bidi="ar"/>
              </w:rPr>
              <w:t>1</w:t>
            </w:r>
          </w:p>
        </w:tc>
        <w:tc>
          <w:tcPr>
            <w:tcW w:w="687" w:type="pct"/>
            <w:shd w:val="clear" w:color="auto" w:fill="auto"/>
            <w:noWrap/>
            <w:vAlign w:val="center"/>
          </w:tcPr>
          <w:p w:rsidR="00087FAD" w:rsidRDefault="00B1520C">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多家</w:t>
            </w:r>
            <w:r>
              <w:rPr>
                <w:rFonts w:ascii="Arial" w:eastAsia="宋体" w:hAnsi="Arial" w:cs="Arial"/>
                <w:color w:val="000000"/>
                <w:kern w:val="0"/>
                <w:szCs w:val="21"/>
                <w:lang w:bidi="ar"/>
              </w:rPr>
              <w:t>金融租赁有限公司</w:t>
            </w:r>
          </w:p>
        </w:tc>
        <w:tc>
          <w:tcPr>
            <w:tcW w:w="1813" w:type="pct"/>
            <w:shd w:val="clear" w:color="auto" w:fill="auto"/>
            <w:vAlign w:val="center"/>
          </w:tcPr>
          <w:p w:rsidR="00087FAD" w:rsidRDefault="00B1520C">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已经完成前期尽调，</w:t>
            </w:r>
            <w:r>
              <w:rPr>
                <w:rFonts w:ascii="Arial" w:eastAsia="宋体" w:hAnsi="Arial" w:cs="Arial"/>
                <w:color w:val="000000"/>
                <w:kern w:val="0"/>
                <w:szCs w:val="21"/>
                <w:lang w:bidi="ar"/>
              </w:rPr>
              <w:t>签订保密协议并提供相关融资审核材料，目前在金融机构内部审批中。</w:t>
            </w:r>
          </w:p>
        </w:tc>
        <w:tc>
          <w:tcPr>
            <w:tcW w:w="710"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hint="eastAsia"/>
                <w:color w:val="000000"/>
                <w:kern w:val="0"/>
                <w:szCs w:val="21"/>
                <w:lang w:bidi="ar"/>
              </w:rPr>
              <w:t>31</w:t>
            </w:r>
            <w:r>
              <w:rPr>
                <w:rFonts w:ascii="Arial" w:eastAsia="宋体" w:hAnsi="Arial" w:cs="Arial"/>
                <w:color w:val="000000"/>
                <w:kern w:val="0"/>
                <w:szCs w:val="21"/>
                <w:lang w:bidi="ar"/>
              </w:rPr>
              <w:t>0,000</w:t>
            </w:r>
          </w:p>
        </w:tc>
        <w:tc>
          <w:tcPr>
            <w:tcW w:w="1539" w:type="pct"/>
            <w:shd w:val="clear" w:color="auto" w:fill="auto"/>
            <w:vAlign w:val="center"/>
          </w:tcPr>
          <w:p w:rsidR="00087FAD" w:rsidRDefault="00B1520C">
            <w:pPr>
              <w:widowControl/>
              <w:jc w:val="left"/>
              <w:textAlignment w:val="center"/>
              <w:rPr>
                <w:rFonts w:ascii="Arial" w:eastAsia="宋体" w:hAnsi="Arial" w:cs="Arial"/>
                <w:color w:val="000000"/>
                <w:szCs w:val="21"/>
              </w:rPr>
            </w:pPr>
            <w:r>
              <w:rPr>
                <w:rFonts w:ascii="Arial" w:eastAsia="宋体" w:hAnsi="Arial" w:cs="Arial"/>
                <w:color w:val="000000"/>
                <w:kern w:val="0"/>
                <w:szCs w:val="21"/>
                <w:lang w:bidi="ar"/>
              </w:rPr>
              <w:t>控股公司和</w:t>
            </w:r>
            <w:proofErr w:type="gramStart"/>
            <w:r>
              <w:rPr>
                <w:rFonts w:ascii="Arial" w:eastAsia="宋体" w:hAnsi="Arial" w:cs="Arial"/>
                <w:color w:val="000000"/>
                <w:kern w:val="0"/>
                <w:szCs w:val="21"/>
                <w:lang w:bidi="ar"/>
              </w:rPr>
              <w:t>实控人的</w:t>
            </w:r>
            <w:proofErr w:type="gramEnd"/>
            <w:r>
              <w:rPr>
                <w:rFonts w:ascii="Arial" w:eastAsia="宋体" w:hAnsi="Arial" w:cs="Arial"/>
                <w:color w:val="000000"/>
                <w:kern w:val="0"/>
                <w:szCs w:val="21"/>
                <w:lang w:bidi="ar"/>
              </w:rPr>
              <w:t>担保、应收账款质押、设备抵押以及租金回款账户监管</w:t>
            </w:r>
          </w:p>
        </w:tc>
      </w:tr>
      <w:tr w:rsidR="00087FAD">
        <w:trPr>
          <w:trHeight w:val="397"/>
        </w:trPr>
        <w:tc>
          <w:tcPr>
            <w:tcW w:w="251" w:type="pct"/>
            <w:shd w:val="clear" w:color="auto" w:fill="auto"/>
            <w:noWrap/>
            <w:vAlign w:val="center"/>
          </w:tcPr>
          <w:p w:rsidR="00087FAD" w:rsidRDefault="00B1520C">
            <w:pPr>
              <w:widowControl/>
              <w:jc w:val="center"/>
              <w:textAlignment w:val="center"/>
              <w:rPr>
                <w:rFonts w:ascii="Arial" w:eastAsia="宋体" w:hAnsi="Arial" w:cs="Arial"/>
                <w:color w:val="000000"/>
                <w:szCs w:val="21"/>
              </w:rPr>
            </w:pPr>
            <w:r>
              <w:rPr>
                <w:rFonts w:ascii="Arial" w:eastAsia="宋体" w:hAnsi="Arial" w:cs="Arial"/>
                <w:color w:val="000000"/>
                <w:kern w:val="0"/>
                <w:szCs w:val="21"/>
                <w:lang w:bidi="ar"/>
              </w:rPr>
              <w:t>2</w:t>
            </w:r>
          </w:p>
        </w:tc>
        <w:tc>
          <w:tcPr>
            <w:tcW w:w="687" w:type="pct"/>
            <w:shd w:val="clear" w:color="auto" w:fill="auto"/>
            <w:noWrap/>
            <w:vAlign w:val="center"/>
          </w:tcPr>
          <w:p w:rsidR="00087FAD" w:rsidRDefault="00B1520C">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多家</w:t>
            </w:r>
            <w:r>
              <w:rPr>
                <w:rFonts w:ascii="Arial" w:eastAsia="宋体" w:hAnsi="Arial" w:cs="Arial"/>
                <w:color w:val="000000"/>
                <w:kern w:val="0"/>
                <w:szCs w:val="21"/>
                <w:lang w:bidi="ar"/>
              </w:rPr>
              <w:t>银行</w:t>
            </w:r>
          </w:p>
        </w:tc>
        <w:tc>
          <w:tcPr>
            <w:tcW w:w="1813" w:type="pct"/>
            <w:shd w:val="clear" w:color="auto" w:fill="auto"/>
          </w:tcPr>
          <w:p w:rsidR="00087FAD" w:rsidRDefault="00B1520C">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已经完成前期尽调，</w:t>
            </w:r>
            <w:r>
              <w:rPr>
                <w:rFonts w:ascii="Arial" w:eastAsia="宋体" w:hAnsi="Arial" w:cs="Arial"/>
                <w:color w:val="000000"/>
                <w:kern w:val="0"/>
                <w:szCs w:val="21"/>
                <w:lang w:bidi="ar"/>
              </w:rPr>
              <w:t>签订保密协议并提供相关融资审核材料，目前在金融机构内部审批中。</w:t>
            </w:r>
          </w:p>
        </w:tc>
        <w:tc>
          <w:tcPr>
            <w:tcW w:w="710" w:type="pct"/>
            <w:shd w:val="clear" w:color="auto" w:fill="auto"/>
            <w:noWrap/>
            <w:vAlign w:val="center"/>
          </w:tcPr>
          <w:p w:rsidR="00087FAD" w:rsidRDefault="00B1520C">
            <w:pPr>
              <w:widowControl/>
              <w:jc w:val="right"/>
              <w:textAlignment w:val="center"/>
              <w:rPr>
                <w:rFonts w:ascii="Arial" w:eastAsia="宋体" w:hAnsi="Arial" w:cs="Arial"/>
                <w:color w:val="000000"/>
                <w:szCs w:val="21"/>
              </w:rPr>
            </w:pPr>
            <w:r>
              <w:rPr>
                <w:rFonts w:ascii="Arial" w:eastAsia="宋体" w:hAnsi="Arial" w:cs="Arial" w:hint="eastAsia"/>
                <w:color w:val="000000"/>
                <w:kern w:val="0"/>
                <w:szCs w:val="21"/>
                <w:lang w:bidi="ar"/>
              </w:rPr>
              <w:t>20</w:t>
            </w:r>
            <w:r>
              <w:rPr>
                <w:rFonts w:ascii="Arial" w:eastAsia="宋体" w:hAnsi="Arial" w:cs="Arial"/>
                <w:color w:val="000000"/>
                <w:kern w:val="0"/>
                <w:szCs w:val="21"/>
                <w:lang w:bidi="ar"/>
              </w:rPr>
              <w:t>0,000</w:t>
            </w:r>
          </w:p>
        </w:tc>
        <w:tc>
          <w:tcPr>
            <w:tcW w:w="1539" w:type="pct"/>
            <w:shd w:val="clear" w:color="auto" w:fill="auto"/>
            <w:vAlign w:val="center"/>
          </w:tcPr>
          <w:p w:rsidR="00087FAD" w:rsidRDefault="00B1520C">
            <w:pPr>
              <w:widowControl/>
              <w:jc w:val="left"/>
              <w:textAlignment w:val="center"/>
              <w:rPr>
                <w:rFonts w:ascii="Arial" w:eastAsia="宋体" w:hAnsi="Arial" w:cs="Arial"/>
                <w:color w:val="000000"/>
                <w:szCs w:val="21"/>
              </w:rPr>
            </w:pPr>
            <w:r>
              <w:rPr>
                <w:rFonts w:ascii="Arial" w:eastAsia="宋体" w:hAnsi="Arial" w:cs="Arial"/>
                <w:color w:val="000000"/>
                <w:kern w:val="0"/>
                <w:szCs w:val="21"/>
                <w:lang w:bidi="ar"/>
              </w:rPr>
              <w:t>控股公司和</w:t>
            </w:r>
            <w:proofErr w:type="gramStart"/>
            <w:r>
              <w:rPr>
                <w:rFonts w:ascii="Arial" w:eastAsia="宋体" w:hAnsi="Arial" w:cs="Arial"/>
                <w:color w:val="000000"/>
                <w:kern w:val="0"/>
                <w:szCs w:val="21"/>
                <w:lang w:bidi="ar"/>
              </w:rPr>
              <w:t>实控人的</w:t>
            </w:r>
            <w:proofErr w:type="gramEnd"/>
            <w:r>
              <w:rPr>
                <w:rFonts w:ascii="Arial" w:eastAsia="宋体" w:hAnsi="Arial" w:cs="Arial"/>
                <w:color w:val="000000"/>
                <w:kern w:val="0"/>
                <w:szCs w:val="21"/>
                <w:lang w:bidi="ar"/>
              </w:rPr>
              <w:t>担保、应收账款质押、设备抵押以及租金回款账户监管</w:t>
            </w:r>
          </w:p>
        </w:tc>
      </w:tr>
      <w:tr w:rsidR="00087FAD">
        <w:trPr>
          <w:trHeight w:val="397"/>
        </w:trPr>
        <w:tc>
          <w:tcPr>
            <w:tcW w:w="251" w:type="pct"/>
            <w:shd w:val="clear" w:color="auto" w:fill="auto"/>
            <w:noWrap/>
            <w:vAlign w:val="center"/>
          </w:tcPr>
          <w:p w:rsidR="00087FAD" w:rsidRDefault="00087FAD">
            <w:pPr>
              <w:widowControl/>
              <w:jc w:val="center"/>
              <w:textAlignment w:val="center"/>
              <w:rPr>
                <w:rFonts w:ascii="Arial" w:eastAsia="宋体" w:hAnsi="Arial" w:cs="Arial"/>
                <w:color w:val="000000"/>
                <w:kern w:val="0"/>
                <w:szCs w:val="21"/>
                <w:lang w:bidi="ar"/>
              </w:rPr>
            </w:pPr>
          </w:p>
        </w:tc>
        <w:tc>
          <w:tcPr>
            <w:tcW w:w="687" w:type="pct"/>
            <w:shd w:val="clear" w:color="auto" w:fill="auto"/>
            <w:noWrap/>
            <w:vAlign w:val="center"/>
          </w:tcPr>
          <w:p w:rsidR="00087FAD" w:rsidRDefault="00B1520C">
            <w:pPr>
              <w:widowControl/>
              <w:jc w:val="left"/>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合计</w:t>
            </w:r>
          </w:p>
        </w:tc>
        <w:tc>
          <w:tcPr>
            <w:tcW w:w="1813" w:type="pct"/>
            <w:shd w:val="clear" w:color="auto" w:fill="auto"/>
          </w:tcPr>
          <w:p w:rsidR="00087FAD" w:rsidRDefault="00087FAD">
            <w:pPr>
              <w:widowControl/>
              <w:jc w:val="left"/>
              <w:textAlignment w:val="center"/>
              <w:rPr>
                <w:rFonts w:ascii="Arial" w:eastAsia="宋体" w:hAnsi="Arial" w:cs="Arial"/>
                <w:color w:val="000000"/>
                <w:kern w:val="0"/>
                <w:szCs w:val="21"/>
                <w:lang w:bidi="ar"/>
              </w:rPr>
            </w:pPr>
          </w:p>
        </w:tc>
        <w:tc>
          <w:tcPr>
            <w:tcW w:w="710" w:type="pct"/>
            <w:shd w:val="clear" w:color="auto" w:fill="auto"/>
            <w:noWrap/>
            <w:vAlign w:val="center"/>
          </w:tcPr>
          <w:p w:rsidR="00087FAD" w:rsidRDefault="00B1520C">
            <w:pPr>
              <w:widowControl/>
              <w:jc w:val="right"/>
              <w:textAlignment w:val="center"/>
              <w:rPr>
                <w:rFonts w:ascii="Arial" w:eastAsia="宋体" w:hAnsi="Arial" w:cs="Arial"/>
                <w:color w:val="000000"/>
                <w:kern w:val="0"/>
                <w:szCs w:val="21"/>
                <w:lang w:bidi="ar"/>
              </w:rPr>
            </w:pPr>
            <w:r>
              <w:rPr>
                <w:rFonts w:ascii="Arial" w:eastAsia="宋体" w:hAnsi="Arial" w:cs="Arial" w:hint="eastAsia"/>
                <w:color w:val="000000"/>
                <w:kern w:val="0"/>
                <w:szCs w:val="21"/>
                <w:lang w:bidi="ar"/>
              </w:rPr>
              <w:t>5</w:t>
            </w:r>
            <w:r>
              <w:rPr>
                <w:rFonts w:ascii="Arial" w:eastAsia="宋体" w:hAnsi="Arial" w:cs="Arial"/>
                <w:color w:val="000000"/>
                <w:kern w:val="0"/>
                <w:szCs w:val="21"/>
                <w:lang w:bidi="ar"/>
              </w:rPr>
              <w:t>10</w:t>
            </w:r>
            <w:r>
              <w:rPr>
                <w:rFonts w:ascii="Arial" w:eastAsia="宋体" w:hAnsi="Arial" w:cs="Arial" w:hint="eastAsia"/>
                <w:color w:val="000000"/>
                <w:kern w:val="0"/>
                <w:szCs w:val="21"/>
                <w:lang w:bidi="ar"/>
              </w:rPr>
              <w:t>,</w:t>
            </w:r>
            <w:r>
              <w:rPr>
                <w:rFonts w:ascii="Arial" w:eastAsia="宋体" w:hAnsi="Arial" w:cs="Arial"/>
                <w:color w:val="000000"/>
                <w:kern w:val="0"/>
                <w:szCs w:val="21"/>
                <w:lang w:bidi="ar"/>
              </w:rPr>
              <w:t>000</w:t>
            </w:r>
          </w:p>
        </w:tc>
        <w:tc>
          <w:tcPr>
            <w:tcW w:w="1539" w:type="pct"/>
            <w:shd w:val="clear" w:color="auto" w:fill="auto"/>
            <w:vAlign w:val="center"/>
          </w:tcPr>
          <w:p w:rsidR="00087FAD" w:rsidRDefault="00087FAD">
            <w:pPr>
              <w:widowControl/>
              <w:jc w:val="left"/>
              <w:textAlignment w:val="center"/>
              <w:rPr>
                <w:rFonts w:ascii="Arial" w:eastAsia="宋体" w:hAnsi="Arial" w:cs="Arial"/>
                <w:color w:val="000000"/>
                <w:kern w:val="0"/>
                <w:szCs w:val="21"/>
                <w:lang w:bidi="ar"/>
              </w:rPr>
            </w:pPr>
          </w:p>
        </w:tc>
      </w:tr>
    </w:tbl>
    <w:p w:rsidR="00087FAD" w:rsidRDefault="00B1520C">
      <w:pPr>
        <w:spacing w:beforeLines="50" w:before="120" w:line="360" w:lineRule="auto"/>
        <w:ind w:firstLineChars="200" w:firstLine="480"/>
        <w:jc w:val="left"/>
        <w:outlineLvl w:val="2"/>
        <w:rPr>
          <w:rFonts w:ascii="Arial" w:eastAsia="宋体" w:hAnsi="Arial" w:cs="Arial"/>
          <w:color w:val="000000"/>
          <w:sz w:val="24"/>
          <w:szCs w:val="24"/>
        </w:rPr>
      </w:pPr>
      <w:r>
        <w:rPr>
          <w:rFonts w:ascii="Arial" w:eastAsia="宋体" w:hAnsi="Arial" w:cs="Arial" w:hint="eastAsia"/>
          <w:color w:val="000000"/>
          <w:sz w:val="24"/>
          <w:szCs w:val="24"/>
        </w:rPr>
        <w:t>（</w:t>
      </w:r>
      <w:r>
        <w:rPr>
          <w:rFonts w:ascii="Arial" w:eastAsia="宋体" w:hAnsi="Arial" w:cs="Arial" w:hint="eastAsia"/>
          <w:color w:val="000000"/>
          <w:sz w:val="24"/>
          <w:szCs w:val="24"/>
        </w:rPr>
        <w:t>2</w:t>
      </w:r>
      <w:r>
        <w:rPr>
          <w:rFonts w:ascii="Arial" w:eastAsia="宋体" w:hAnsi="Arial" w:cs="Arial" w:hint="eastAsia"/>
          <w:color w:val="000000"/>
          <w:sz w:val="24"/>
          <w:szCs w:val="24"/>
        </w:rPr>
        <w:t>）公司拟采购的供应商及供应商的筛选机制</w:t>
      </w:r>
    </w:p>
    <w:p w:rsidR="00087FAD" w:rsidRDefault="00B1520C">
      <w:pPr>
        <w:spacing w:beforeLines="50" w:before="120" w:line="360" w:lineRule="auto"/>
        <w:ind w:firstLineChars="200" w:firstLine="480"/>
        <w:jc w:val="left"/>
        <w:rPr>
          <w:rFonts w:ascii="Arial" w:eastAsia="宋体" w:hAnsi="Arial" w:cs="Arial"/>
          <w:sz w:val="24"/>
        </w:rPr>
      </w:pPr>
      <w:r>
        <w:rPr>
          <w:rFonts w:ascii="Arial" w:eastAsia="宋体" w:hAnsi="Arial" w:cs="Arial" w:hint="eastAsia"/>
          <w:sz w:val="24"/>
        </w:rPr>
        <w:t>公司目前已建立了稳定、可靠、多元、覆盖全球的</w:t>
      </w:r>
      <w:r>
        <w:rPr>
          <w:rFonts w:ascii="Arial" w:eastAsia="宋体" w:hAnsi="Arial" w:cs="Arial"/>
          <w:sz w:val="24"/>
        </w:rPr>
        <w:t>服务器供应链体系</w:t>
      </w:r>
      <w:r>
        <w:rPr>
          <w:rFonts w:ascii="Arial" w:eastAsia="宋体" w:hAnsi="Arial" w:cs="Arial" w:hint="eastAsia"/>
          <w:sz w:val="24"/>
        </w:rPr>
        <w:t>，公司选择前端供应商是基于品牌、资质、规模、价格和质量等各方面的综合衡量，通常为境外知名品牌厂商，规模实力雄厚，履约有保障，财务风险和交付风险较低，价格适中，故障率低，同时公司会优先选择与过去</w:t>
      </w:r>
      <w:r>
        <w:rPr>
          <w:rFonts w:ascii="Arial" w:eastAsia="宋体" w:hAnsi="Arial" w:cs="Arial"/>
          <w:sz w:val="24"/>
        </w:rPr>
        <w:t>2</w:t>
      </w:r>
      <w:r>
        <w:rPr>
          <w:rFonts w:ascii="Arial" w:eastAsia="宋体" w:hAnsi="Arial" w:cs="Arial" w:hint="eastAsia"/>
          <w:sz w:val="24"/>
        </w:rPr>
        <w:t>年合作过的供应商开展采购合作</w:t>
      </w:r>
      <w:r>
        <w:rPr>
          <w:rFonts w:ascii="Arial" w:eastAsia="宋体" w:hAnsi="Arial" w:cs="Arial"/>
          <w:sz w:val="24"/>
        </w:rPr>
        <w:t>。</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r>
        <w:rPr>
          <w:rFonts w:ascii="Arial" w:eastAsia="宋体" w:hAnsi="Arial" w:cs="Arial" w:hint="eastAsia"/>
          <w:color w:val="000000"/>
          <w:sz w:val="24"/>
          <w:szCs w:val="24"/>
        </w:rPr>
        <w:t>3</w:t>
      </w:r>
      <w:r>
        <w:rPr>
          <w:rFonts w:ascii="Arial" w:eastAsia="宋体" w:hAnsi="Arial" w:cs="Arial" w:hint="eastAsia"/>
          <w:color w:val="000000"/>
          <w:sz w:val="24"/>
          <w:szCs w:val="24"/>
        </w:rPr>
        <w:t>、新增大额采购是否可能导致公司出现资金周转风险</w:t>
      </w:r>
    </w:p>
    <w:p w:rsidR="00087FAD" w:rsidRDefault="00B1520C">
      <w:pPr>
        <w:spacing w:beforeLines="50" w:before="120" w:line="360" w:lineRule="auto"/>
        <w:ind w:firstLineChars="200" w:firstLine="480"/>
        <w:rPr>
          <w:rFonts w:ascii="Arial" w:eastAsia="宋体" w:hAnsi="Arial" w:cs="Arial"/>
          <w:color w:val="000000"/>
          <w:sz w:val="24"/>
          <w:szCs w:val="24"/>
        </w:rPr>
      </w:pPr>
      <w:bookmarkStart w:id="21" w:name="OLE_LINK29"/>
      <w:bookmarkStart w:id="22" w:name="OLE_LINK30"/>
      <w:r>
        <w:rPr>
          <w:rFonts w:ascii="Arial" w:eastAsia="宋体" w:hAnsi="Arial" w:cs="Arial" w:hint="eastAsia"/>
          <w:color w:val="000000"/>
          <w:sz w:val="24"/>
          <w:szCs w:val="24"/>
        </w:rPr>
        <w:t>公司为保障本次</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开展所需资金，公司在</w:t>
      </w:r>
      <w:r>
        <w:rPr>
          <w:rFonts w:ascii="Arial" w:eastAsia="宋体" w:hAnsi="Arial" w:cs="Arial"/>
          <w:color w:val="000000"/>
          <w:sz w:val="24"/>
          <w:szCs w:val="24"/>
        </w:rPr>
        <w:t>2025</w:t>
      </w:r>
      <w:r>
        <w:rPr>
          <w:rFonts w:ascii="Arial" w:eastAsia="宋体" w:hAnsi="Arial" w:cs="Arial" w:hint="eastAsia"/>
          <w:color w:val="000000"/>
          <w:sz w:val="24"/>
          <w:szCs w:val="24"/>
        </w:rPr>
        <w:t>年</w:t>
      </w:r>
      <w:r>
        <w:rPr>
          <w:rFonts w:ascii="Arial" w:eastAsia="宋体" w:hAnsi="Arial" w:cs="Arial"/>
          <w:color w:val="000000"/>
          <w:sz w:val="24"/>
          <w:szCs w:val="24"/>
        </w:rPr>
        <w:t>5</w:t>
      </w:r>
      <w:r>
        <w:rPr>
          <w:rFonts w:ascii="Arial" w:eastAsia="宋体" w:hAnsi="Arial" w:cs="Arial" w:hint="eastAsia"/>
          <w:color w:val="000000"/>
          <w:sz w:val="24"/>
          <w:szCs w:val="24"/>
        </w:rPr>
        <w:t>月通过股东大会审议通过了《关于调整公司之全资子公司</w:t>
      </w:r>
      <w:r>
        <w:rPr>
          <w:rFonts w:ascii="Arial" w:eastAsia="宋体" w:hAnsi="Arial" w:cs="Arial"/>
          <w:color w:val="000000"/>
          <w:sz w:val="24"/>
          <w:szCs w:val="24"/>
        </w:rPr>
        <w:t>2025</w:t>
      </w:r>
      <w:r>
        <w:rPr>
          <w:rFonts w:ascii="Arial" w:eastAsia="宋体" w:hAnsi="Arial" w:cs="Arial" w:hint="eastAsia"/>
          <w:color w:val="000000"/>
          <w:sz w:val="24"/>
          <w:szCs w:val="24"/>
        </w:rPr>
        <w:t>年度向银行等金融机构申请综合授信的议案》，又在</w:t>
      </w:r>
      <w:r>
        <w:rPr>
          <w:rFonts w:ascii="Arial" w:eastAsia="宋体" w:hAnsi="Arial" w:cs="Arial"/>
          <w:color w:val="000000"/>
          <w:sz w:val="24"/>
          <w:szCs w:val="24"/>
        </w:rPr>
        <w:t>6</w:t>
      </w:r>
      <w:r>
        <w:rPr>
          <w:rFonts w:ascii="Arial" w:eastAsia="宋体" w:hAnsi="Arial" w:cs="Arial" w:hint="eastAsia"/>
          <w:color w:val="000000"/>
          <w:sz w:val="24"/>
          <w:szCs w:val="24"/>
        </w:rPr>
        <w:t>月通过股东大会审议通过了《关于公司及子公司开展融资租赁业务暨相关担保事项的议案》，上述银行的授信和融资租赁公司的授信足以在不影响公司现有业务（含</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设施业务，下同）的情况下，充分保障</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业务的正常开展。</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首先，本次</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所涉的预计采购金额能通过银行授信和融资租赁所筹集资金进行保障。公司预计将融资租赁公司的授信额度定向用于提供</w:t>
      </w:r>
      <w:proofErr w:type="gramStart"/>
      <w:r>
        <w:rPr>
          <w:rFonts w:ascii="Arial" w:eastAsia="宋体" w:hAnsi="Arial" w:cs="Arial" w:hint="eastAsia"/>
          <w:color w:val="000000"/>
          <w:sz w:val="24"/>
          <w:szCs w:val="24"/>
        </w:rPr>
        <w:t>算力云</w:t>
      </w:r>
      <w:proofErr w:type="gramEnd"/>
      <w:r>
        <w:rPr>
          <w:rFonts w:ascii="Arial" w:eastAsia="宋体" w:hAnsi="Arial" w:cs="Arial" w:hint="eastAsia"/>
          <w:color w:val="000000"/>
          <w:sz w:val="24"/>
          <w:szCs w:val="24"/>
        </w:rPr>
        <w:t>服务，服务器将成为融资租赁的底层资产，</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规模也系基于客户真实需求，将具有固定期限合同予以保障，而在服务器的采购和交付环节，公司还可以灵活使用部分银行授信资金或供应</w:t>
      </w:r>
      <w:proofErr w:type="gramStart"/>
      <w:r>
        <w:rPr>
          <w:rFonts w:ascii="Arial" w:eastAsia="宋体" w:hAnsi="Arial" w:cs="Arial" w:hint="eastAsia"/>
          <w:color w:val="000000"/>
          <w:sz w:val="24"/>
          <w:szCs w:val="24"/>
        </w:rPr>
        <w:t>链金融</w:t>
      </w:r>
      <w:proofErr w:type="gramEnd"/>
      <w:r>
        <w:rPr>
          <w:rFonts w:ascii="Arial" w:eastAsia="宋体" w:hAnsi="Arial" w:cs="Arial" w:hint="eastAsia"/>
          <w:color w:val="000000"/>
          <w:sz w:val="24"/>
          <w:szCs w:val="24"/>
        </w:rPr>
        <w:t>资金临时支付上游供应商货款、运输费、保险费等，且不会影响公司其他业务所需的授信额度。银行授信款项可以用于采购服务器，鉴于交付期限较短，因此采购后可以用融资租赁资金或长期银行贷款进行置换。因此，公司不会因从事</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业务而出现超额融资，亦不会出现设备闲置。</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其次，公司服务器在上机组网、调试调优并经客户确认后即能形成收入，公司在收到客户支付的</w:t>
      </w:r>
      <w:proofErr w:type="gramStart"/>
      <w:r>
        <w:rPr>
          <w:rFonts w:ascii="Arial" w:eastAsia="宋体" w:hAnsi="Arial" w:cs="Arial" w:hint="eastAsia"/>
          <w:color w:val="000000"/>
          <w:sz w:val="24"/>
          <w:szCs w:val="24"/>
        </w:rPr>
        <w:t>算力云</w:t>
      </w:r>
      <w:proofErr w:type="gramEnd"/>
      <w:r>
        <w:rPr>
          <w:rFonts w:ascii="Arial" w:eastAsia="宋体" w:hAnsi="Arial" w:cs="Arial" w:hint="eastAsia"/>
          <w:color w:val="000000"/>
          <w:sz w:val="24"/>
          <w:szCs w:val="24"/>
        </w:rPr>
        <w:t>服务费用后，即可向融资租赁公司支付相应的本金利息，该业务在项目存续期间主合同和融资租赁合同以及资金流环节能相互匹配，即公司就此业务产生的现金支出（融资本息）和现金收入（向客户收取</w:t>
      </w:r>
      <w:proofErr w:type="gramStart"/>
      <w:r>
        <w:rPr>
          <w:rFonts w:ascii="Arial" w:eastAsia="宋体" w:hAnsi="Arial" w:cs="Arial" w:hint="eastAsia"/>
          <w:color w:val="000000"/>
          <w:sz w:val="24"/>
          <w:szCs w:val="24"/>
        </w:rPr>
        <w:t>的算力服务费</w:t>
      </w:r>
      <w:proofErr w:type="gramEnd"/>
      <w:r>
        <w:rPr>
          <w:rFonts w:ascii="Arial" w:eastAsia="宋体" w:hAnsi="Arial" w:cs="Arial" w:hint="eastAsia"/>
          <w:color w:val="000000"/>
          <w:sz w:val="24"/>
          <w:szCs w:val="24"/>
        </w:rPr>
        <w:t>）在时间、金额等方面</w:t>
      </w:r>
      <w:r>
        <w:rPr>
          <w:rFonts w:ascii="Arial" w:eastAsia="宋体" w:hAnsi="Arial" w:cs="Arial" w:hint="eastAsia"/>
          <w:color w:val="000000"/>
          <w:sz w:val="24"/>
          <w:szCs w:val="24"/>
        </w:rPr>
        <w:lastRenderedPageBreak/>
        <w:t>基本匹配，不会对公司现有业务带来额外的现金流压力，不会造成公司现有业务出现资金周转风险。</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再次，公司在</w:t>
      </w:r>
      <w:r>
        <w:rPr>
          <w:rFonts w:ascii="Arial" w:eastAsia="宋体" w:hAnsi="Arial" w:cs="Arial" w:hint="eastAsia"/>
          <w:color w:val="000000"/>
          <w:sz w:val="24"/>
          <w:szCs w:val="24"/>
        </w:rPr>
        <w:t>2024</w:t>
      </w:r>
      <w:r>
        <w:rPr>
          <w:rFonts w:ascii="Arial" w:eastAsia="宋体" w:hAnsi="Arial" w:cs="Arial" w:hint="eastAsia"/>
          <w:color w:val="000000"/>
          <w:sz w:val="24"/>
          <w:szCs w:val="24"/>
        </w:rPr>
        <w:t>年、</w:t>
      </w:r>
      <w:r>
        <w:rPr>
          <w:rFonts w:ascii="Arial" w:eastAsia="宋体" w:hAnsi="Arial" w:cs="Arial"/>
          <w:color w:val="000000"/>
          <w:sz w:val="24"/>
          <w:szCs w:val="24"/>
        </w:rPr>
        <w:t>2025</w:t>
      </w:r>
      <w:r>
        <w:rPr>
          <w:rFonts w:ascii="Arial" w:eastAsia="宋体" w:hAnsi="Arial" w:cs="Arial" w:hint="eastAsia"/>
          <w:color w:val="000000"/>
          <w:sz w:val="24"/>
          <w:szCs w:val="24"/>
        </w:rPr>
        <w:t>年上半年均实现了盈利，由于公司基本面情况良好，公司预计从银行或融资租赁公司获取的授信额度将会持续存在，短期内暂不存在融资方突发性停贷、</w:t>
      </w:r>
      <w:proofErr w:type="gramStart"/>
      <w:r>
        <w:rPr>
          <w:rFonts w:ascii="Arial" w:eastAsia="宋体" w:hAnsi="Arial" w:cs="Arial" w:hint="eastAsia"/>
          <w:color w:val="000000"/>
          <w:sz w:val="24"/>
          <w:szCs w:val="24"/>
        </w:rPr>
        <w:t>抽贷或</w:t>
      </w:r>
      <w:proofErr w:type="gramEnd"/>
      <w:r>
        <w:rPr>
          <w:rFonts w:ascii="Arial" w:eastAsia="宋体" w:hAnsi="Arial" w:cs="Arial" w:hint="eastAsia"/>
          <w:color w:val="000000"/>
          <w:sz w:val="24"/>
          <w:szCs w:val="24"/>
        </w:rPr>
        <w:t>要求提前还款付息的情况。公司在开展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业务前的盈利能力、周转能力也说明了公司现有业务能自负盈亏，</w:t>
      </w:r>
      <w:proofErr w:type="gramStart"/>
      <w:r>
        <w:rPr>
          <w:rFonts w:ascii="Arial" w:eastAsia="宋体" w:hAnsi="Arial" w:cs="Arial" w:hint="eastAsia"/>
          <w:color w:val="000000"/>
          <w:sz w:val="24"/>
          <w:szCs w:val="24"/>
        </w:rPr>
        <w:t>现金流能正常</w:t>
      </w:r>
      <w:proofErr w:type="gramEnd"/>
      <w:r>
        <w:rPr>
          <w:rFonts w:ascii="Arial" w:eastAsia="宋体" w:hAnsi="Arial" w:cs="Arial" w:hint="eastAsia"/>
          <w:color w:val="000000"/>
          <w:sz w:val="24"/>
          <w:szCs w:val="24"/>
        </w:rPr>
        <w:t>周转。</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最后，本次公司提供</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的意向客户企业规模大、资信实力强，市场信誉良好，履约能力强。公司也将严格执行合同程序和风控程序，在与客户签署有法律效力的合同以及在与融资租赁公司签署有法律效力的合同后，方才会开展</w:t>
      </w:r>
      <w:proofErr w:type="gramStart"/>
      <w:r>
        <w:rPr>
          <w:rFonts w:ascii="Arial" w:eastAsia="宋体" w:hAnsi="Arial" w:cs="Arial" w:hint="eastAsia"/>
          <w:color w:val="000000"/>
          <w:sz w:val="24"/>
          <w:szCs w:val="24"/>
        </w:rPr>
        <w:t>算力云服务</w:t>
      </w:r>
      <w:proofErr w:type="gramEnd"/>
      <w:r>
        <w:rPr>
          <w:rFonts w:ascii="Arial" w:eastAsia="宋体" w:hAnsi="Arial" w:cs="Arial" w:hint="eastAsia"/>
          <w:color w:val="000000"/>
          <w:sz w:val="24"/>
          <w:szCs w:val="24"/>
        </w:rPr>
        <w:t>业务，在业务开展期间，公司还将密切关注客户的资信变化情况以及融资变化情况，提前做好应急预案，严格控制合同的相关风险。</w:t>
      </w:r>
    </w:p>
    <w:bookmarkEnd w:id="21"/>
    <w:bookmarkEnd w:id="22"/>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如果因极端事件出现资金周转风险，公司将会通过留足安全现金、充分预留银行授信额度提高信贷弹性、加强催收缩短传统业务的回款周期、延长付款周期等方式予以应对。</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综上，</w:t>
      </w:r>
      <w:r>
        <w:rPr>
          <w:rFonts w:ascii="Arial" w:eastAsia="宋体" w:hAnsi="Arial" w:cs="Arial"/>
          <w:color w:val="000000"/>
          <w:sz w:val="24"/>
          <w:szCs w:val="24"/>
        </w:rPr>
        <w:t>公司后续将持续关注该采购合同实际履行情况，及时披露</w:t>
      </w:r>
      <w:proofErr w:type="gramStart"/>
      <w:r>
        <w:rPr>
          <w:rFonts w:ascii="Arial" w:eastAsia="宋体" w:hAnsi="Arial" w:cs="Arial"/>
          <w:color w:val="000000"/>
          <w:sz w:val="24"/>
          <w:szCs w:val="24"/>
        </w:rPr>
        <w:t>算力云服务</w:t>
      </w:r>
      <w:proofErr w:type="gramEnd"/>
      <w:r>
        <w:rPr>
          <w:rFonts w:ascii="Arial" w:eastAsia="宋体" w:hAnsi="Arial" w:cs="Arial"/>
          <w:color w:val="000000"/>
          <w:sz w:val="24"/>
          <w:szCs w:val="24"/>
        </w:rPr>
        <w:t>业务开展及服务器采购相关事项的后续进展，严格履行信息披露义务，充分保障投资者的知情权。</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（四</w:t>
      </w:r>
      <w:r>
        <w:rPr>
          <w:rFonts w:ascii="Times New Roman" w:eastAsia="宋体" w:hAnsi="Times New Roman" w:cs="Times New Roman"/>
          <w:color w:val="000000"/>
          <w:sz w:val="24"/>
          <w:szCs w:val="24"/>
        </w:rPr>
        <w:t>）补充说明预付款项的主要情况，包括前五大预</w:t>
      </w:r>
      <w:r>
        <w:rPr>
          <w:rFonts w:ascii="Times New Roman" w:eastAsia="宋体" w:hAnsi="Times New Roman" w:cs="Times New Roman" w:hint="eastAsia"/>
          <w:color w:val="000000"/>
          <w:sz w:val="24"/>
          <w:szCs w:val="24"/>
        </w:rPr>
        <w:t>付对象的名称及关联关系、交易内容及金额、预付时间、结算模式、结算及交付进展、是否是新增供应商、是否存在变相资金占用情形、截至目前预付款项</w:t>
      </w:r>
      <w:proofErr w:type="gramStart"/>
      <w:r>
        <w:rPr>
          <w:rFonts w:ascii="Times New Roman" w:eastAsia="宋体" w:hAnsi="Times New Roman" w:cs="Times New Roman" w:hint="eastAsia"/>
          <w:color w:val="000000"/>
          <w:sz w:val="24"/>
          <w:szCs w:val="24"/>
        </w:rPr>
        <w:t>涉及存算服务器</w:t>
      </w:r>
      <w:proofErr w:type="gramEnd"/>
      <w:r>
        <w:rPr>
          <w:rFonts w:ascii="Times New Roman" w:eastAsia="宋体" w:hAnsi="Times New Roman" w:cs="Times New Roman" w:hint="eastAsia"/>
          <w:color w:val="000000"/>
          <w:sz w:val="24"/>
          <w:szCs w:val="24"/>
        </w:rPr>
        <w:t>的到货情况，并结合预付对象的资信情况及结算安排，说明相关款项是</w:t>
      </w:r>
      <w:bookmarkStart w:id="23" w:name="OLE_LINK21"/>
      <w:bookmarkStart w:id="24" w:name="OLE_LINK22"/>
      <w:r>
        <w:rPr>
          <w:rFonts w:ascii="Times New Roman" w:eastAsia="宋体" w:hAnsi="Times New Roman" w:cs="Times New Roman" w:hint="eastAsia"/>
          <w:color w:val="000000"/>
          <w:sz w:val="24"/>
          <w:szCs w:val="24"/>
        </w:rPr>
        <w:t>否存在减值风险</w:t>
      </w:r>
      <w:bookmarkEnd w:id="23"/>
      <w:bookmarkEnd w:id="24"/>
      <w:r>
        <w:rPr>
          <w:rFonts w:ascii="Times New Roman" w:eastAsia="宋体" w:hAnsi="Times New Roman" w:cs="Times New Roman" w:hint="eastAsia"/>
          <w:color w:val="000000"/>
          <w:sz w:val="24"/>
          <w:szCs w:val="24"/>
        </w:rPr>
        <w:t>。</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公司回复：</w:t>
      </w:r>
    </w:p>
    <w:p w:rsidR="00087FAD" w:rsidRDefault="00B1520C">
      <w:pPr>
        <w:spacing w:beforeLines="50" w:before="120" w:line="360" w:lineRule="auto"/>
        <w:ind w:firstLineChars="200" w:firstLine="480"/>
        <w:outlineLvl w:val="1"/>
        <w:rPr>
          <w:rFonts w:ascii="Arial" w:eastAsia="宋体" w:hAnsi="Arial" w:cs="Arial"/>
          <w:color w:val="000000"/>
          <w:sz w:val="24"/>
          <w:szCs w:val="24"/>
        </w:rPr>
      </w:pPr>
      <w:bookmarkStart w:id="25" w:name="OLE_LINK23"/>
      <w:r>
        <w:rPr>
          <w:rFonts w:ascii="Arial" w:eastAsia="宋体" w:hAnsi="Arial" w:cs="Arial"/>
          <w:color w:val="000000"/>
          <w:sz w:val="24"/>
          <w:szCs w:val="24"/>
        </w:rPr>
        <w:t>1</w:t>
      </w:r>
      <w:r>
        <w:rPr>
          <w:rFonts w:ascii="Arial" w:eastAsia="宋体" w:hAnsi="Arial" w:cs="Arial"/>
          <w:color w:val="000000"/>
          <w:sz w:val="24"/>
          <w:szCs w:val="24"/>
        </w:rPr>
        <w:t>、公司报告期末的前五大预付对象的相关情况如下：</w:t>
      </w:r>
    </w:p>
    <w:tbl>
      <w:tblPr>
        <w:tblStyle w:val="a9"/>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9"/>
        <w:gridCol w:w="1078"/>
        <w:gridCol w:w="1344"/>
        <w:gridCol w:w="969"/>
        <w:gridCol w:w="1230"/>
        <w:gridCol w:w="969"/>
        <w:gridCol w:w="1244"/>
        <w:gridCol w:w="1197"/>
      </w:tblGrid>
      <w:tr w:rsidR="00087FAD">
        <w:trPr>
          <w:trHeight w:val="397"/>
          <w:jc w:val="center"/>
        </w:trPr>
        <w:tc>
          <w:tcPr>
            <w:tcW w:w="95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lastRenderedPageBreak/>
              <w:t>项目</w:t>
            </w:r>
          </w:p>
        </w:tc>
        <w:tc>
          <w:tcPr>
            <w:tcW w:w="1078"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交易内容</w:t>
            </w:r>
          </w:p>
        </w:tc>
        <w:tc>
          <w:tcPr>
            <w:tcW w:w="13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金额（单位：万元）</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预付时间</w:t>
            </w:r>
          </w:p>
        </w:tc>
        <w:tc>
          <w:tcPr>
            <w:tcW w:w="1230"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结算模式</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是否为新增供应商</w:t>
            </w:r>
          </w:p>
        </w:tc>
        <w:tc>
          <w:tcPr>
            <w:tcW w:w="12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是否存在变相资金占用情形</w:t>
            </w:r>
          </w:p>
        </w:tc>
        <w:tc>
          <w:tcPr>
            <w:tcW w:w="1197"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结算及交付进展</w:t>
            </w:r>
          </w:p>
        </w:tc>
      </w:tr>
      <w:tr w:rsidR="00087FAD">
        <w:trPr>
          <w:trHeight w:val="397"/>
          <w:jc w:val="center"/>
        </w:trPr>
        <w:tc>
          <w:tcPr>
            <w:tcW w:w="959" w:type="dxa"/>
            <w:vAlign w:val="center"/>
          </w:tcPr>
          <w:p w:rsidR="00087FAD" w:rsidRDefault="00B1520C">
            <w:pPr>
              <w:widowControl/>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hint="eastAsia"/>
                <w:color w:val="333333"/>
                <w:kern w:val="0"/>
                <w:szCs w:val="21"/>
              </w:rPr>
              <w:t>1</w:t>
            </w:r>
          </w:p>
        </w:tc>
        <w:tc>
          <w:tcPr>
            <w:tcW w:w="1078" w:type="dxa"/>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333333"/>
                <w:kern w:val="0"/>
                <w:szCs w:val="21"/>
              </w:rPr>
              <w:t>云基础</w:t>
            </w:r>
            <w:proofErr w:type="gramEnd"/>
            <w:r>
              <w:rPr>
                <w:rFonts w:ascii="Arial" w:eastAsia="宋体" w:hAnsi="Arial" w:cs="Arial"/>
                <w:color w:val="333333"/>
                <w:kern w:val="0"/>
                <w:szCs w:val="21"/>
              </w:rPr>
              <w:t>设施</w:t>
            </w:r>
          </w:p>
        </w:tc>
        <w:tc>
          <w:tcPr>
            <w:tcW w:w="1344" w:type="dxa"/>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8,421.34</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一年内</w:t>
            </w:r>
          </w:p>
        </w:tc>
        <w:tc>
          <w:tcPr>
            <w:tcW w:w="1230"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color w:val="333333"/>
                <w:kern w:val="0"/>
                <w:szCs w:val="21"/>
              </w:rPr>
              <w:t>00%</w:t>
            </w:r>
            <w:r>
              <w:rPr>
                <w:rFonts w:ascii="Arial" w:eastAsia="宋体" w:hAnsi="Arial" w:cs="Arial"/>
                <w:color w:val="333333"/>
                <w:kern w:val="0"/>
                <w:szCs w:val="21"/>
              </w:rPr>
              <w:t>预付</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2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197"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货物已交付</w:t>
            </w:r>
          </w:p>
        </w:tc>
      </w:tr>
      <w:tr w:rsidR="00087FAD">
        <w:trPr>
          <w:trHeight w:val="397"/>
          <w:jc w:val="center"/>
        </w:trPr>
        <w:tc>
          <w:tcPr>
            <w:tcW w:w="95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2</w:t>
            </w:r>
          </w:p>
        </w:tc>
        <w:tc>
          <w:tcPr>
            <w:tcW w:w="1078"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芯片</w:t>
            </w:r>
          </w:p>
        </w:tc>
        <w:tc>
          <w:tcPr>
            <w:tcW w:w="1344" w:type="dxa"/>
            <w:vAlign w:val="center"/>
          </w:tcPr>
          <w:p w:rsidR="00087FAD" w:rsidRDefault="00B1520C">
            <w:pPr>
              <w:widowControl/>
              <w:wordWrap w:val="0"/>
              <w:jc w:val="right"/>
              <w:rPr>
                <w:rFonts w:ascii="Arial" w:eastAsia="宋体" w:hAnsi="Arial" w:cs="Arial"/>
                <w:color w:val="333333"/>
                <w:kern w:val="0"/>
                <w:szCs w:val="21"/>
              </w:rPr>
            </w:pPr>
            <w:r>
              <w:rPr>
                <w:rFonts w:ascii="Arial" w:eastAsia="宋体" w:hAnsi="Arial" w:cs="Arial"/>
                <w:color w:val="333333"/>
                <w:kern w:val="0"/>
                <w:szCs w:val="21"/>
              </w:rPr>
              <w:t>3,904.64</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一年内</w:t>
            </w:r>
          </w:p>
        </w:tc>
        <w:tc>
          <w:tcPr>
            <w:tcW w:w="1230"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厂商返利</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2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197"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货物已交付</w:t>
            </w:r>
          </w:p>
        </w:tc>
      </w:tr>
      <w:tr w:rsidR="00087FAD">
        <w:trPr>
          <w:trHeight w:val="397"/>
          <w:jc w:val="center"/>
        </w:trPr>
        <w:tc>
          <w:tcPr>
            <w:tcW w:w="95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3</w:t>
            </w:r>
          </w:p>
        </w:tc>
        <w:tc>
          <w:tcPr>
            <w:tcW w:w="1078" w:type="dxa"/>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333333"/>
                <w:kern w:val="0"/>
                <w:szCs w:val="21"/>
              </w:rPr>
              <w:t>云基础</w:t>
            </w:r>
            <w:proofErr w:type="gramEnd"/>
            <w:r>
              <w:rPr>
                <w:rFonts w:ascii="Arial" w:eastAsia="宋体" w:hAnsi="Arial" w:cs="Arial"/>
                <w:color w:val="333333"/>
                <w:kern w:val="0"/>
                <w:szCs w:val="21"/>
              </w:rPr>
              <w:t>设施</w:t>
            </w:r>
          </w:p>
        </w:tc>
        <w:tc>
          <w:tcPr>
            <w:tcW w:w="1344" w:type="dxa"/>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3,183.26</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一年内</w:t>
            </w:r>
          </w:p>
        </w:tc>
        <w:tc>
          <w:tcPr>
            <w:tcW w:w="1230"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100%</w:t>
            </w:r>
            <w:r>
              <w:rPr>
                <w:rFonts w:ascii="Arial" w:eastAsia="宋体" w:hAnsi="Arial" w:cs="Arial"/>
                <w:color w:val="333333"/>
                <w:kern w:val="0"/>
                <w:szCs w:val="21"/>
              </w:rPr>
              <w:t>预付</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2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197"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货物已交付</w:t>
            </w:r>
          </w:p>
        </w:tc>
      </w:tr>
      <w:tr w:rsidR="00087FAD">
        <w:trPr>
          <w:trHeight w:val="397"/>
          <w:jc w:val="center"/>
        </w:trPr>
        <w:tc>
          <w:tcPr>
            <w:tcW w:w="95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4</w:t>
            </w:r>
          </w:p>
        </w:tc>
        <w:tc>
          <w:tcPr>
            <w:tcW w:w="1078" w:type="dxa"/>
            <w:vAlign w:val="center"/>
          </w:tcPr>
          <w:p w:rsidR="00087FAD" w:rsidRDefault="00B1520C">
            <w:pPr>
              <w:widowControl/>
              <w:wordWrap w:val="0"/>
              <w:jc w:val="center"/>
              <w:rPr>
                <w:rFonts w:ascii="Arial" w:eastAsia="宋体" w:hAnsi="Arial" w:cs="Arial"/>
                <w:color w:val="333333"/>
                <w:kern w:val="0"/>
                <w:szCs w:val="21"/>
              </w:rPr>
            </w:pPr>
            <w:proofErr w:type="gramStart"/>
            <w:r>
              <w:rPr>
                <w:rFonts w:ascii="Arial" w:eastAsia="宋体" w:hAnsi="Arial" w:cs="Arial"/>
                <w:color w:val="333333"/>
                <w:kern w:val="0"/>
                <w:szCs w:val="21"/>
              </w:rPr>
              <w:t>云基础</w:t>
            </w:r>
            <w:proofErr w:type="gramEnd"/>
            <w:r>
              <w:rPr>
                <w:rFonts w:ascii="Arial" w:eastAsia="宋体" w:hAnsi="Arial" w:cs="Arial"/>
                <w:color w:val="333333"/>
                <w:kern w:val="0"/>
                <w:szCs w:val="21"/>
              </w:rPr>
              <w:t>设施</w:t>
            </w:r>
          </w:p>
        </w:tc>
        <w:tc>
          <w:tcPr>
            <w:tcW w:w="1344" w:type="dxa"/>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2,129.28</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一年内</w:t>
            </w:r>
          </w:p>
        </w:tc>
        <w:tc>
          <w:tcPr>
            <w:tcW w:w="1230"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100%</w:t>
            </w:r>
            <w:r>
              <w:rPr>
                <w:rFonts w:ascii="Arial" w:eastAsia="宋体" w:hAnsi="Arial" w:cs="Arial"/>
                <w:color w:val="333333"/>
                <w:kern w:val="0"/>
                <w:szCs w:val="21"/>
              </w:rPr>
              <w:t>预付</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2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197"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货物已交付</w:t>
            </w:r>
          </w:p>
        </w:tc>
      </w:tr>
      <w:tr w:rsidR="00087FAD">
        <w:trPr>
          <w:trHeight w:val="397"/>
          <w:jc w:val="center"/>
        </w:trPr>
        <w:tc>
          <w:tcPr>
            <w:tcW w:w="95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供应商</w:t>
            </w:r>
            <w:r>
              <w:rPr>
                <w:rFonts w:ascii="Arial" w:eastAsia="宋体" w:hAnsi="Arial" w:cs="Arial"/>
                <w:color w:val="333333"/>
                <w:kern w:val="0"/>
                <w:szCs w:val="21"/>
              </w:rPr>
              <w:t>5</w:t>
            </w:r>
          </w:p>
        </w:tc>
        <w:tc>
          <w:tcPr>
            <w:tcW w:w="1078"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芯片</w:t>
            </w:r>
          </w:p>
        </w:tc>
        <w:tc>
          <w:tcPr>
            <w:tcW w:w="1344" w:type="dxa"/>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1,833.22</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一年内</w:t>
            </w:r>
          </w:p>
        </w:tc>
        <w:tc>
          <w:tcPr>
            <w:tcW w:w="1230"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厂商返利</w:t>
            </w:r>
          </w:p>
        </w:tc>
        <w:tc>
          <w:tcPr>
            <w:tcW w:w="96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244"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否</w:t>
            </w:r>
          </w:p>
        </w:tc>
        <w:tc>
          <w:tcPr>
            <w:tcW w:w="1197"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货物已交付</w:t>
            </w:r>
          </w:p>
        </w:tc>
      </w:tr>
      <w:tr w:rsidR="00087FAD">
        <w:trPr>
          <w:trHeight w:val="397"/>
          <w:jc w:val="center"/>
        </w:trPr>
        <w:tc>
          <w:tcPr>
            <w:tcW w:w="959" w:type="dxa"/>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t>合计</w:t>
            </w:r>
          </w:p>
        </w:tc>
        <w:tc>
          <w:tcPr>
            <w:tcW w:w="1078" w:type="dxa"/>
            <w:vAlign w:val="center"/>
          </w:tcPr>
          <w:p w:rsidR="00087FAD" w:rsidRDefault="00087FAD">
            <w:pPr>
              <w:widowControl/>
              <w:wordWrap w:val="0"/>
              <w:jc w:val="center"/>
              <w:rPr>
                <w:rFonts w:ascii="Arial" w:eastAsia="宋体" w:hAnsi="Arial" w:cs="Arial"/>
                <w:color w:val="333333"/>
                <w:kern w:val="0"/>
                <w:szCs w:val="21"/>
              </w:rPr>
            </w:pPr>
          </w:p>
        </w:tc>
        <w:tc>
          <w:tcPr>
            <w:tcW w:w="1344" w:type="dxa"/>
            <w:vAlign w:val="center"/>
          </w:tcPr>
          <w:p w:rsidR="00087FAD" w:rsidRDefault="00B1520C">
            <w:pPr>
              <w:widowControl/>
              <w:wordWrap w:val="0"/>
              <w:jc w:val="right"/>
              <w:rPr>
                <w:rFonts w:ascii="Arial" w:eastAsia="宋体" w:hAnsi="Arial" w:cs="Arial"/>
                <w:color w:val="333333"/>
                <w:kern w:val="0"/>
                <w:szCs w:val="21"/>
              </w:rPr>
            </w:pPr>
            <w:r>
              <w:rPr>
                <w:rFonts w:ascii="Arial" w:hAnsi="Arial" w:cs="Arial"/>
              </w:rPr>
              <w:t>29,471.74</w:t>
            </w:r>
          </w:p>
        </w:tc>
        <w:tc>
          <w:tcPr>
            <w:tcW w:w="969" w:type="dxa"/>
            <w:vAlign w:val="center"/>
          </w:tcPr>
          <w:p w:rsidR="00087FAD" w:rsidRDefault="00087FAD">
            <w:pPr>
              <w:widowControl/>
              <w:wordWrap w:val="0"/>
              <w:jc w:val="center"/>
              <w:rPr>
                <w:rFonts w:ascii="Arial" w:eastAsia="宋体" w:hAnsi="Arial" w:cs="Arial"/>
                <w:color w:val="333333"/>
                <w:kern w:val="0"/>
                <w:szCs w:val="21"/>
              </w:rPr>
            </w:pPr>
          </w:p>
        </w:tc>
        <w:tc>
          <w:tcPr>
            <w:tcW w:w="1230" w:type="dxa"/>
            <w:vAlign w:val="center"/>
          </w:tcPr>
          <w:p w:rsidR="00087FAD" w:rsidRDefault="00087FAD">
            <w:pPr>
              <w:widowControl/>
              <w:wordWrap w:val="0"/>
              <w:jc w:val="center"/>
              <w:rPr>
                <w:rFonts w:ascii="Arial" w:eastAsia="宋体" w:hAnsi="Arial" w:cs="Arial"/>
                <w:color w:val="333333"/>
                <w:kern w:val="0"/>
                <w:szCs w:val="21"/>
              </w:rPr>
            </w:pPr>
          </w:p>
        </w:tc>
        <w:tc>
          <w:tcPr>
            <w:tcW w:w="969" w:type="dxa"/>
            <w:vAlign w:val="center"/>
          </w:tcPr>
          <w:p w:rsidR="00087FAD" w:rsidRDefault="00087FAD">
            <w:pPr>
              <w:widowControl/>
              <w:wordWrap w:val="0"/>
              <w:jc w:val="center"/>
              <w:rPr>
                <w:rFonts w:ascii="Arial" w:eastAsia="宋体" w:hAnsi="Arial" w:cs="Arial"/>
                <w:color w:val="333333"/>
                <w:kern w:val="0"/>
                <w:szCs w:val="21"/>
              </w:rPr>
            </w:pPr>
          </w:p>
        </w:tc>
        <w:tc>
          <w:tcPr>
            <w:tcW w:w="1244" w:type="dxa"/>
            <w:vAlign w:val="center"/>
          </w:tcPr>
          <w:p w:rsidR="00087FAD" w:rsidRDefault="00087FAD">
            <w:pPr>
              <w:widowControl/>
              <w:wordWrap w:val="0"/>
              <w:jc w:val="center"/>
              <w:rPr>
                <w:rFonts w:ascii="Arial" w:eastAsia="宋体" w:hAnsi="Arial" w:cs="Arial"/>
                <w:color w:val="333333"/>
                <w:kern w:val="0"/>
                <w:szCs w:val="21"/>
              </w:rPr>
            </w:pPr>
          </w:p>
        </w:tc>
        <w:tc>
          <w:tcPr>
            <w:tcW w:w="1197" w:type="dxa"/>
            <w:vAlign w:val="center"/>
          </w:tcPr>
          <w:p w:rsidR="00087FAD" w:rsidRDefault="00087FAD">
            <w:pPr>
              <w:widowControl/>
              <w:wordWrap w:val="0"/>
              <w:jc w:val="center"/>
              <w:rPr>
                <w:rFonts w:ascii="Arial" w:eastAsia="宋体" w:hAnsi="Arial" w:cs="Arial"/>
                <w:color w:val="333333"/>
                <w:kern w:val="0"/>
                <w:szCs w:val="21"/>
              </w:rPr>
            </w:pPr>
          </w:p>
        </w:tc>
      </w:tr>
    </w:tbl>
    <w:p w:rsidR="00087FAD" w:rsidRDefault="00B1520C">
      <w:pPr>
        <w:spacing w:beforeLines="50" w:before="120" w:line="360" w:lineRule="auto"/>
        <w:ind w:firstLineChars="200" w:firstLine="480"/>
        <w:rPr>
          <w:rFonts w:ascii="Arial" w:eastAsia="宋体" w:hAnsi="Arial" w:cs="Arial"/>
          <w:color w:val="000000"/>
          <w:sz w:val="24"/>
          <w:szCs w:val="24"/>
        </w:rPr>
      </w:pPr>
      <w:r>
        <w:rPr>
          <w:rFonts w:ascii="Times New Roman" w:eastAsia="宋体" w:hAnsi="Times New Roman" w:cs="Times New Roman" w:hint="eastAsia"/>
          <w:color w:val="000000"/>
          <w:sz w:val="24"/>
          <w:szCs w:val="24"/>
        </w:rPr>
        <w:t>上述供应商均为公司</w:t>
      </w:r>
      <w:r>
        <w:rPr>
          <w:rFonts w:ascii="Arial" w:eastAsia="宋体" w:hAnsi="Arial" w:cs="Arial" w:hint="eastAsia"/>
          <w:color w:val="000000"/>
          <w:sz w:val="24"/>
          <w:szCs w:val="24"/>
        </w:rPr>
        <w:t>一直合作</w:t>
      </w:r>
      <w:r>
        <w:rPr>
          <w:rFonts w:ascii="Arial" w:eastAsia="宋体" w:hAnsi="Arial" w:cs="Arial"/>
          <w:color w:val="000000"/>
          <w:sz w:val="24"/>
          <w:szCs w:val="24"/>
        </w:rPr>
        <w:t>的供应商，彼此之间不存在关联关系，与公司及公司控股股东也不存在关联关系。供应商</w:t>
      </w:r>
      <w:r>
        <w:rPr>
          <w:rFonts w:ascii="Arial" w:eastAsia="宋体" w:hAnsi="Arial" w:cs="Arial" w:hint="eastAsia"/>
          <w:color w:val="000000"/>
          <w:sz w:val="24"/>
          <w:szCs w:val="24"/>
        </w:rPr>
        <w:t>2</w:t>
      </w:r>
      <w:r>
        <w:rPr>
          <w:rFonts w:ascii="Arial" w:eastAsia="宋体" w:hAnsi="Arial" w:cs="Arial"/>
          <w:color w:val="000000"/>
          <w:sz w:val="24"/>
          <w:szCs w:val="24"/>
        </w:rPr>
        <w:t>、</w:t>
      </w:r>
      <w:r>
        <w:rPr>
          <w:rFonts w:ascii="Arial" w:eastAsia="宋体" w:hAnsi="Arial" w:cs="Arial"/>
          <w:color w:val="000000"/>
          <w:sz w:val="24"/>
          <w:szCs w:val="24"/>
        </w:rPr>
        <w:t>5</w:t>
      </w:r>
      <w:r>
        <w:rPr>
          <w:rFonts w:ascii="Arial" w:eastAsia="宋体" w:hAnsi="Arial" w:cs="Arial"/>
          <w:color w:val="000000"/>
          <w:sz w:val="24"/>
          <w:szCs w:val="24"/>
        </w:rPr>
        <w:t>为公司无线通</w:t>
      </w:r>
      <w:r>
        <w:rPr>
          <w:rFonts w:ascii="Arial" w:eastAsia="宋体" w:hAnsi="Arial" w:cs="Arial" w:hint="eastAsia"/>
          <w:color w:val="000000"/>
          <w:sz w:val="24"/>
          <w:szCs w:val="24"/>
        </w:rPr>
        <w:t>信</w:t>
      </w:r>
      <w:r>
        <w:rPr>
          <w:rFonts w:ascii="Arial" w:eastAsia="宋体" w:hAnsi="Arial" w:cs="Arial"/>
          <w:color w:val="000000"/>
          <w:sz w:val="24"/>
          <w:szCs w:val="24"/>
        </w:rPr>
        <w:t>模组芯片的供应商，与公司有多年的合作关系，</w:t>
      </w:r>
      <w:r>
        <w:rPr>
          <w:rFonts w:ascii="Arial" w:eastAsia="宋体" w:hAnsi="Arial" w:cs="Arial" w:hint="eastAsia"/>
          <w:color w:val="000000"/>
          <w:sz w:val="24"/>
          <w:szCs w:val="24"/>
        </w:rPr>
        <w:t>按照芯片厂商的返利政策，公司因采购芯片从芯片厂商获取的返利款可以直接作为公司的预付款冲抵后续采购款。供应商</w:t>
      </w:r>
      <w:r>
        <w:rPr>
          <w:rFonts w:ascii="Arial" w:eastAsia="宋体" w:hAnsi="Arial" w:cs="Arial"/>
          <w:color w:val="000000"/>
          <w:sz w:val="24"/>
          <w:szCs w:val="24"/>
        </w:rPr>
        <w:t>1</w:t>
      </w:r>
      <w:r>
        <w:rPr>
          <w:rFonts w:ascii="Arial" w:eastAsia="宋体" w:hAnsi="Arial" w:cs="Arial"/>
          <w:color w:val="000000"/>
          <w:sz w:val="24"/>
          <w:szCs w:val="24"/>
        </w:rPr>
        <w:t>、</w:t>
      </w:r>
      <w:r>
        <w:rPr>
          <w:rFonts w:ascii="Arial" w:eastAsia="宋体" w:hAnsi="Arial" w:cs="Arial"/>
          <w:color w:val="000000"/>
          <w:sz w:val="24"/>
          <w:szCs w:val="24"/>
        </w:rPr>
        <w:t>3</w:t>
      </w:r>
      <w:r>
        <w:rPr>
          <w:rFonts w:ascii="Arial" w:eastAsia="宋体" w:hAnsi="Arial" w:cs="Arial"/>
          <w:color w:val="000000"/>
          <w:sz w:val="24"/>
          <w:szCs w:val="24"/>
        </w:rPr>
        <w:t>、</w:t>
      </w:r>
      <w:r>
        <w:rPr>
          <w:rFonts w:ascii="Arial" w:eastAsia="宋体" w:hAnsi="Arial" w:cs="Arial"/>
          <w:color w:val="000000"/>
          <w:sz w:val="24"/>
          <w:szCs w:val="24"/>
        </w:rPr>
        <w:t>4</w:t>
      </w:r>
      <w:r>
        <w:rPr>
          <w:rFonts w:ascii="Arial" w:eastAsia="宋体" w:hAnsi="Arial" w:cs="Arial"/>
          <w:color w:val="000000"/>
          <w:sz w:val="24"/>
          <w:szCs w:val="24"/>
        </w:rPr>
        <w:t>为近年来公司开展</w:t>
      </w:r>
      <w:proofErr w:type="gramStart"/>
      <w:r>
        <w:rPr>
          <w:rFonts w:ascii="Arial" w:eastAsia="宋体" w:hAnsi="Arial" w:cs="Arial"/>
          <w:color w:val="000000"/>
          <w:sz w:val="24"/>
          <w:szCs w:val="24"/>
        </w:rPr>
        <w:t>云产品</w:t>
      </w:r>
      <w:proofErr w:type="gramEnd"/>
      <w:r>
        <w:rPr>
          <w:rFonts w:ascii="Arial" w:eastAsia="宋体" w:hAnsi="Arial" w:cs="Arial"/>
          <w:color w:val="000000"/>
          <w:sz w:val="24"/>
          <w:szCs w:val="24"/>
        </w:rPr>
        <w:t>业务的供应商，</w:t>
      </w:r>
      <w:r>
        <w:rPr>
          <w:rFonts w:ascii="Arial" w:eastAsia="宋体" w:hAnsi="Arial" w:cs="Arial" w:hint="eastAsia"/>
          <w:color w:val="000000"/>
          <w:sz w:val="24"/>
          <w:szCs w:val="24"/>
        </w:rPr>
        <w:t>截至目前采购货物已经交付，且公司</w:t>
      </w:r>
      <w:proofErr w:type="gramStart"/>
      <w:r>
        <w:rPr>
          <w:rFonts w:ascii="Arial" w:eastAsia="宋体" w:hAnsi="Arial" w:cs="Arial" w:hint="eastAsia"/>
          <w:color w:val="000000"/>
          <w:sz w:val="24"/>
          <w:szCs w:val="24"/>
        </w:rPr>
        <w:t>已经已</w:t>
      </w:r>
      <w:proofErr w:type="gramEnd"/>
      <w:r>
        <w:rPr>
          <w:rFonts w:ascii="Arial" w:eastAsia="宋体" w:hAnsi="Arial" w:cs="Arial" w:hint="eastAsia"/>
          <w:color w:val="000000"/>
          <w:sz w:val="24"/>
          <w:szCs w:val="24"/>
        </w:rPr>
        <w:t>对外销售，不存在减值风险。</w:t>
      </w:r>
    </w:p>
    <w:p w:rsidR="00087FAD" w:rsidRDefault="00B1520C">
      <w:pPr>
        <w:spacing w:beforeLines="50" w:before="120"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三、</w:t>
      </w:r>
      <w:r>
        <w:rPr>
          <w:rFonts w:ascii="Times New Roman" w:eastAsia="宋体" w:hAnsi="Times New Roman" w:cs="Times New Roman"/>
          <w:b/>
          <w:color w:val="000000"/>
          <w:sz w:val="24"/>
          <w:szCs w:val="24"/>
        </w:rPr>
        <w:t>关于应收账款</w:t>
      </w:r>
    </w:p>
    <w:bookmarkEnd w:id="25"/>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根据半年报，截至报告期末，公司应收账款期末账面余额共计</w:t>
      </w:r>
      <w:r>
        <w:rPr>
          <w:rFonts w:ascii="Arial" w:eastAsia="宋体" w:hAnsi="Arial" w:cs="Arial"/>
          <w:color w:val="000000"/>
          <w:sz w:val="24"/>
          <w:szCs w:val="24"/>
        </w:rPr>
        <w:t>95,119.12</w:t>
      </w:r>
      <w:r>
        <w:rPr>
          <w:rFonts w:ascii="Arial" w:eastAsia="宋体" w:hAnsi="Arial" w:cs="Arial"/>
          <w:color w:val="000000"/>
          <w:sz w:val="24"/>
          <w:szCs w:val="24"/>
        </w:rPr>
        <w:t>万元，计提坏账准备</w:t>
      </w:r>
      <w:r>
        <w:rPr>
          <w:rFonts w:ascii="Arial" w:eastAsia="宋体" w:hAnsi="Arial" w:cs="Arial"/>
          <w:color w:val="000000"/>
          <w:sz w:val="24"/>
          <w:szCs w:val="24"/>
        </w:rPr>
        <w:t>6,996.21</w:t>
      </w:r>
      <w:r>
        <w:rPr>
          <w:rFonts w:ascii="Arial" w:eastAsia="宋体" w:hAnsi="Arial" w:cs="Arial"/>
          <w:color w:val="000000"/>
          <w:sz w:val="24"/>
          <w:szCs w:val="24"/>
        </w:rPr>
        <w:t>万元，期末账面价值为</w:t>
      </w:r>
      <w:r>
        <w:rPr>
          <w:rFonts w:ascii="Arial" w:eastAsia="宋体" w:hAnsi="Arial" w:cs="Arial"/>
          <w:color w:val="000000"/>
          <w:sz w:val="24"/>
          <w:szCs w:val="24"/>
        </w:rPr>
        <w:t>88,122.92</w:t>
      </w:r>
      <w:r>
        <w:rPr>
          <w:rFonts w:ascii="Arial" w:eastAsia="宋体" w:hAnsi="Arial" w:cs="Arial"/>
          <w:color w:val="000000"/>
          <w:sz w:val="24"/>
          <w:szCs w:val="24"/>
        </w:rPr>
        <w:t>万元，占流动资产比重为</w:t>
      </w:r>
      <w:r>
        <w:rPr>
          <w:rFonts w:ascii="Arial" w:eastAsia="宋体" w:hAnsi="Arial" w:cs="Arial"/>
          <w:color w:val="000000"/>
          <w:sz w:val="24"/>
          <w:szCs w:val="24"/>
        </w:rPr>
        <w:t>42.33%</w:t>
      </w:r>
      <w:r>
        <w:rPr>
          <w:rFonts w:ascii="Arial" w:eastAsia="宋体" w:hAnsi="Arial" w:cs="Arial"/>
          <w:color w:val="000000"/>
          <w:sz w:val="24"/>
          <w:szCs w:val="24"/>
        </w:rPr>
        <w:t>。其中，按单项计提坏账的账面余额为</w:t>
      </w:r>
      <w:r>
        <w:rPr>
          <w:rFonts w:ascii="Arial" w:eastAsia="宋体" w:hAnsi="Arial" w:cs="Arial"/>
          <w:color w:val="000000"/>
          <w:sz w:val="24"/>
          <w:szCs w:val="24"/>
        </w:rPr>
        <w:t>7,291.11</w:t>
      </w:r>
      <w:r>
        <w:rPr>
          <w:rFonts w:ascii="Arial" w:eastAsia="宋体" w:hAnsi="Arial" w:cs="Arial"/>
          <w:color w:val="000000"/>
          <w:sz w:val="24"/>
          <w:szCs w:val="24"/>
        </w:rPr>
        <w:t>万元，计提比例为</w:t>
      </w:r>
      <w:r>
        <w:rPr>
          <w:rFonts w:ascii="Arial" w:eastAsia="宋体" w:hAnsi="Arial" w:cs="Arial"/>
          <w:color w:val="000000"/>
          <w:sz w:val="24"/>
          <w:szCs w:val="24"/>
        </w:rPr>
        <w:t>51.87%</w:t>
      </w:r>
      <w:r>
        <w:rPr>
          <w:rFonts w:ascii="Arial" w:eastAsia="宋体" w:hAnsi="Arial" w:cs="Arial"/>
          <w:color w:val="000000"/>
          <w:sz w:val="24"/>
          <w:szCs w:val="24"/>
        </w:rPr>
        <w:t>，按组合计提坏账的账面余额为</w:t>
      </w:r>
      <w:r>
        <w:rPr>
          <w:rFonts w:ascii="Arial" w:eastAsia="宋体" w:hAnsi="Arial" w:cs="Arial"/>
          <w:color w:val="000000"/>
          <w:sz w:val="24"/>
          <w:szCs w:val="24"/>
        </w:rPr>
        <w:t>87,828.02</w:t>
      </w:r>
      <w:r>
        <w:rPr>
          <w:rFonts w:ascii="Arial" w:eastAsia="宋体" w:hAnsi="Arial" w:cs="Arial"/>
          <w:color w:val="000000"/>
          <w:sz w:val="24"/>
          <w:szCs w:val="24"/>
        </w:rPr>
        <w:t>万元，计提比例为</w:t>
      </w:r>
      <w:r>
        <w:rPr>
          <w:rFonts w:ascii="Arial" w:eastAsia="宋体" w:hAnsi="Arial" w:cs="Arial"/>
          <w:color w:val="000000"/>
          <w:sz w:val="24"/>
          <w:szCs w:val="24"/>
        </w:rPr>
        <w:t>3.66%</w:t>
      </w:r>
      <w:r>
        <w:rPr>
          <w:rFonts w:ascii="Arial" w:eastAsia="宋体" w:hAnsi="Arial" w:cs="Arial"/>
          <w:color w:val="000000"/>
          <w:sz w:val="24"/>
          <w:szCs w:val="24"/>
        </w:rPr>
        <w:t>。</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请公司：</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w:t>
      </w:r>
      <w:r>
        <w:rPr>
          <w:rFonts w:ascii="Times New Roman" w:eastAsia="宋体" w:hAnsi="Times New Roman" w:cs="Times New Roman"/>
          <w:color w:val="000000"/>
          <w:sz w:val="24"/>
          <w:szCs w:val="24"/>
        </w:rPr>
        <w:t>）补充披露报告期期内应收账款前五大欠款方的具</w:t>
      </w:r>
      <w:r>
        <w:rPr>
          <w:rFonts w:ascii="Times New Roman" w:eastAsia="宋体" w:hAnsi="Times New Roman" w:cs="Times New Roman" w:hint="eastAsia"/>
          <w:color w:val="000000"/>
          <w:sz w:val="24"/>
          <w:szCs w:val="24"/>
        </w:rPr>
        <w:t>体情况，包括客户名称、是否为销售金额前五大客户、交易背景及是否为新增客户、销售产品类型及规模、账期、截至目前期后回款情况、是否逾期及逾期金额、坏账准备计提情况、与公司近三年业务往来情况、上述欠款方和公司及控股股东等是否存在关联关系或其他利益安排，结合上</w:t>
      </w:r>
      <w:r>
        <w:rPr>
          <w:rFonts w:ascii="Times New Roman" w:eastAsia="宋体" w:hAnsi="Times New Roman" w:cs="Times New Roman" w:hint="eastAsia"/>
          <w:color w:val="000000"/>
          <w:sz w:val="24"/>
          <w:szCs w:val="24"/>
        </w:rPr>
        <w:lastRenderedPageBreak/>
        <w:t>述情况说明坏账准备计提的依据、参数、具体测算过程及计提比例是否合理充分、是否符合《企业会计准则》的相关规定；</w:t>
      </w:r>
    </w:p>
    <w:p w:rsidR="00087FAD" w:rsidRDefault="00087FAD">
      <w:pPr>
        <w:spacing w:beforeLines="50" w:before="120" w:line="360" w:lineRule="auto"/>
        <w:ind w:firstLineChars="200" w:firstLine="482"/>
        <w:rPr>
          <w:rFonts w:ascii="Times New Roman" w:eastAsia="宋体" w:hAnsi="Times New Roman" w:cs="Times New Roman"/>
          <w:b/>
          <w:color w:val="000000"/>
          <w:sz w:val="24"/>
          <w:szCs w:val="24"/>
        </w:rPr>
        <w:sectPr w:rsidR="00087FAD">
          <w:footerReference w:type="default" r:id="rId7"/>
          <w:type w:val="continuous"/>
          <w:pgSz w:w="11900" w:h="16820"/>
          <w:pgMar w:top="1920" w:right="1440" w:bottom="2880" w:left="1440" w:header="960" w:footer="1440" w:gutter="0"/>
          <w:cols w:space="720"/>
        </w:sectPr>
      </w:pP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lastRenderedPageBreak/>
        <w:t>公司回复：</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公司报告期末的应收账款的前五大客户情况如下：</w:t>
      </w:r>
    </w:p>
    <w:p w:rsidR="00087FAD" w:rsidRDefault="00B1520C">
      <w:pPr>
        <w:spacing w:beforeLines="50" w:before="120" w:line="360" w:lineRule="auto"/>
        <w:ind w:firstLineChars="200" w:firstLine="420"/>
        <w:jc w:val="righ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单位：万元</w:t>
      </w:r>
    </w:p>
    <w:tbl>
      <w:tblPr>
        <w:tblStyle w:val="a9"/>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2"/>
        <w:gridCol w:w="907"/>
        <w:gridCol w:w="1151"/>
        <w:gridCol w:w="570"/>
        <w:gridCol w:w="834"/>
        <w:gridCol w:w="830"/>
        <w:gridCol w:w="1034"/>
        <w:gridCol w:w="951"/>
        <w:gridCol w:w="1184"/>
        <w:gridCol w:w="2581"/>
        <w:gridCol w:w="1156"/>
        <w:gridCol w:w="1500"/>
      </w:tblGrid>
      <w:tr w:rsidR="00087FAD">
        <w:trPr>
          <w:trHeight w:val="397"/>
          <w:jc w:val="center"/>
        </w:trPr>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项目</w:t>
            </w:r>
          </w:p>
        </w:tc>
        <w:tc>
          <w:tcPr>
            <w:tcW w:w="907" w:type="dxa"/>
            <w:vAlign w:val="center"/>
          </w:tcPr>
          <w:p w:rsidR="00087FAD" w:rsidRDefault="00B1520C">
            <w:pPr>
              <w:jc w:val="center"/>
              <w:rPr>
                <w:rFonts w:ascii="Arial" w:eastAsia="宋体" w:hAnsi="Arial" w:cs="Arial"/>
                <w:szCs w:val="21"/>
              </w:rPr>
            </w:pPr>
            <w:r>
              <w:rPr>
                <w:rFonts w:ascii="Arial" w:eastAsia="宋体" w:hAnsi="Arial" w:cs="Arial"/>
                <w:szCs w:val="21"/>
              </w:rPr>
              <w:t>销售类型及交易背景</w:t>
            </w:r>
          </w:p>
        </w:tc>
        <w:tc>
          <w:tcPr>
            <w:tcW w:w="1151" w:type="dxa"/>
            <w:vAlign w:val="center"/>
          </w:tcPr>
          <w:p w:rsidR="00087FAD" w:rsidRDefault="00B1520C">
            <w:pPr>
              <w:jc w:val="center"/>
              <w:rPr>
                <w:rFonts w:ascii="Arial" w:eastAsia="宋体" w:hAnsi="Arial" w:cs="Arial"/>
                <w:szCs w:val="21"/>
              </w:rPr>
            </w:pPr>
            <w:r>
              <w:rPr>
                <w:rFonts w:ascii="Arial" w:eastAsia="宋体" w:hAnsi="Arial" w:cs="Arial"/>
                <w:szCs w:val="21"/>
              </w:rPr>
              <w:t>金额</w:t>
            </w:r>
          </w:p>
        </w:tc>
        <w:tc>
          <w:tcPr>
            <w:tcW w:w="0" w:type="auto"/>
            <w:vAlign w:val="center"/>
          </w:tcPr>
          <w:p w:rsidR="00087FAD" w:rsidRDefault="00B1520C">
            <w:pPr>
              <w:jc w:val="center"/>
              <w:rPr>
                <w:rFonts w:ascii="Arial" w:eastAsia="宋体" w:hAnsi="Arial" w:cs="Arial"/>
                <w:szCs w:val="21"/>
              </w:rPr>
            </w:pPr>
            <w:proofErr w:type="gramStart"/>
            <w:r>
              <w:rPr>
                <w:rFonts w:ascii="Arial" w:eastAsia="宋体" w:hAnsi="Arial" w:cs="Arial"/>
                <w:szCs w:val="21"/>
              </w:rPr>
              <w:t>账期</w:t>
            </w:r>
            <w:proofErr w:type="gramEnd"/>
          </w:p>
        </w:tc>
        <w:tc>
          <w:tcPr>
            <w:tcW w:w="834" w:type="dxa"/>
            <w:vAlign w:val="center"/>
          </w:tcPr>
          <w:p w:rsidR="00087FAD" w:rsidRDefault="00B1520C">
            <w:pPr>
              <w:jc w:val="center"/>
              <w:rPr>
                <w:rFonts w:ascii="Arial" w:eastAsia="宋体" w:hAnsi="Arial" w:cs="Arial"/>
                <w:szCs w:val="21"/>
              </w:rPr>
            </w:pPr>
            <w:r>
              <w:rPr>
                <w:rFonts w:ascii="Arial" w:eastAsia="宋体" w:hAnsi="Arial" w:cs="Arial" w:hint="eastAsia"/>
                <w:szCs w:val="21"/>
              </w:rPr>
              <w:t>是否为前五大客户</w:t>
            </w:r>
          </w:p>
        </w:tc>
        <w:tc>
          <w:tcPr>
            <w:tcW w:w="830" w:type="dxa"/>
            <w:vAlign w:val="center"/>
          </w:tcPr>
          <w:p w:rsidR="00087FAD" w:rsidRDefault="00B1520C">
            <w:pPr>
              <w:jc w:val="center"/>
              <w:rPr>
                <w:rFonts w:ascii="Arial" w:eastAsia="宋体" w:hAnsi="Arial" w:cs="Arial"/>
                <w:szCs w:val="21"/>
              </w:rPr>
            </w:pPr>
            <w:r>
              <w:rPr>
                <w:rFonts w:ascii="Arial" w:eastAsia="宋体" w:hAnsi="Arial" w:cs="Arial"/>
                <w:szCs w:val="21"/>
              </w:rPr>
              <w:t>是否为新增客户</w:t>
            </w:r>
          </w:p>
        </w:tc>
        <w:tc>
          <w:tcPr>
            <w:tcW w:w="1034" w:type="dxa"/>
            <w:vAlign w:val="center"/>
          </w:tcPr>
          <w:p w:rsidR="00087FAD" w:rsidRDefault="00B1520C">
            <w:pPr>
              <w:jc w:val="center"/>
              <w:rPr>
                <w:rFonts w:ascii="Arial" w:eastAsia="宋体" w:hAnsi="Arial" w:cs="Arial"/>
                <w:szCs w:val="21"/>
              </w:rPr>
            </w:pPr>
            <w:r>
              <w:rPr>
                <w:rFonts w:ascii="Arial" w:eastAsia="宋体" w:hAnsi="Arial" w:cs="Arial"/>
                <w:szCs w:val="21"/>
              </w:rPr>
              <w:t>是否逾期及逾期金额</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计提比例</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坏账准备计提情况</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近三年业务往来情况</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与公司及控股股东是否存在关联关系或利益安排</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期后回款情况（</w:t>
            </w:r>
            <w:r>
              <w:rPr>
                <w:rFonts w:ascii="Arial" w:eastAsia="宋体" w:hAnsi="Arial" w:cs="Arial"/>
                <w:szCs w:val="21"/>
              </w:rPr>
              <w:t>7</w:t>
            </w:r>
            <w:r>
              <w:rPr>
                <w:rFonts w:ascii="Arial" w:eastAsia="宋体" w:hAnsi="Arial" w:cs="Arial"/>
                <w:szCs w:val="21"/>
              </w:rPr>
              <w:t>月</w:t>
            </w:r>
            <w:r>
              <w:rPr>
                <w:rFonts w:ascii="Arial" w:eastAsia="宋体" w:hAnsi="Arial" w:cs="Arial"/>
                <w:szCs w:val="21"/>
              </w:rPr>
              <w:t>-9</w:t>
            </w:r>
            <w:r>
              <w:rPr>
                <w:rFonts w:ascii="Arial" w:eastAsia="宋体" w:hAnsi="Arial" w:cs="Arial"/>
                <w:szCs w:val="21"/>
              </w:rPr>
              <w:t>月）</w:t>
            </w:r>
          </w:p>
        </w:tc>
      </w:tr>
      <w:tr w:rsidR="00087FAD">
        <w:trPr>
          <w:trHeight w:val="397"/>
          <w:jc w:val="center"/>
        </w:trPr>
        <w:tc>
          <w:tcPr>
            <w:tcW w:w="0" w:type="auto"/>
            <w:vAlign w:val="center"/>
          </w:tcPr>
          <w:p w:rsidR="00087FAD" w:rsidRDefault="00B1520C">
            <w:pPr>
              <w:rPr>
                <w:rFonts w:ascii="Arial" w:eastAsia="宋体" w:hAnsi="Arial" w:cs="Arial"/>
                <w:szCs w:val="21"/>
              </w:rPr>
            </w:pPr>
            <w:r>
              <w:rPr>
                <w:rFonts w:ascii="Arial" w:eastAsia="宋体" w:hAnsi="Arial" w:cs="Arial"/>
                <w:szCs w:val="21"/>
              </w:rPr>
              <w:t>客户</w:t>
            </w:r>
            <w:r>
              <w:rPr>
                <w:rFonts w:ascii="Arial" w:eastAsia="宋体" w:hAnsi="Arial" w:cs="Arial"/>
                <w:szCs w:val="21"/>
              </w:rPr>
              <w:t>1</w:t>
            </w:r>
          </w:p>
        </w:tc>
        <w:tc>
          <w:tcPr>
            <w:tcW w:w="907" w:type="dxa"/>
            <w:vAlign w:val="center"/>
          </w:tcPr>
          <w:p w:rsidR="00087FAD" w:rsidRDefault="00B1520C">
            <w:pPr>
              <w:rPr>
                <w:rFonts w:ascii="Arial" w:eastAsia="宋体" w:hAnsi="Arial" w:cs="Arial"/>
                <w:szCs w:val="21"/>
              </w:rPr>
            </w:pPr>
            <w:r>
              <w:rPr>
                <w:rFonts w:ascii="Arial" w:eastAsia="宋体" w:hAnsi="Arial" w:cs="Arial"/>
                <w:szCs w:val="21"/>
              </w:rPr>
              <w:t>销售</w:t>
            </w:r>
            <w:proofErr w:type="gramStart"/>
            <w:r>
              <w:rPr>
                <w:rFonts w:ascii="Arial" w:eastAsia="宋体" w:hAnsi="Arial" w:cs="Arial"/>
                <w:szCs w:val="21"/>
              </w:rPr>
              <w:t>云基础</w:t>
            </w:r>
            <w:proofErr w:type="gramEnd"/>
            <w:r>
              <w:rPr>
                <w:rFonts w:ascii="Arial" w:eastAsia="宋体" w:hAnsi="Arial" w:cs="Arial"/>
                <w:szCs w:val="21"/>
              </w:rPr>
              <w:t>设施</w:t>
            </w:r>
          </w:p>
        </w:tc>
        <w:tc>
          <w:tcPr>
            <w:tcW w:w="1151" w:type="dxa"/>
            <w:vAlign w:val="center"/>
          </w:tcPr>
          <w:p w:rsidR="00087FAD" w:rsidRDefault="00B1520C">
            <w:pPr>
              <w:jc w:val="right"/>
              <w:rPr>
                <w:rFonts w:ascii="Arial" w:eastAsia="宋体" w:hAnsi="Arial" w:cs="Arial"/>
                <w:szCs w:val="21"/>
              </w:rPr>
            </w:pPr>
            <w:r>
              <w:rPr>
                <w:rFonts w:ascii="Arial" w:eastAsia="宋体" w:hAnsi="Arial" w:cs="Arial"/>
                <w:color w:val="000000"/>
                <w:szCs w:val="21"/>
              </w:rPr>
              <w:t>38,640.00</w:t>
            </w:r>
          </w:p>
        </w:tc>
        <w:tc>
          <w:tcPr>
            <w:tcW w:w="0" w:type="auto"/>
            <w:vAlign w:val="center"/>
          </w:tcPr>
          <w:p w:rsidR="00087FAD" w:rsidRDefault="00B1520C">
            <w:pPr>
              <w:rPr>
                <w:rFonts w:ascii="Arial" w:eastAsia="宋体" w:hAnsi="Arial" w:cs="Arial"/>
                <w:szCs w:val="21"/>
              </w:rPr>
            </w:pPr>
            <w:r>
              <w:rPr>
                <w:rFonts w:ascii="Arial" w:eastAsia="宋体" w:hAnsi="Arial" w:cs="Arial"/>
                <w:szCs w:val="21"/>
              </w:rPr>
              <w:t>3</w:t>
            </w:r>
            <w:r>
              <w:rPr>
                <w:rFonts w:ascii="Arial" w:eastAsia="宋体" w:hAnsi="Arial" w:cs="Arial"/>
                <w:szCs w:val="21"/>
              </w:rPr>
              <w:t>个月内</w:t>
            </w:r>
          </w:p>
        </w:tc>
        <w:tc>
          <w:tcPr>
            <w:tcW w:w="834" w:type="dxa"/>
            <w:vAlign w:val="center"/>
          </w:tcPr>
          <w:p w:rsidR="00087FAD" w:rsidRDefault="00B1520C">
            <w:pPr>
              <w:jc w:val="center"/>
              <w:rPr>
                <w:rFonts w:ascii="Arial" w:eastAsia="宋体" w:hAnsi="Arial" w:cs="Arial"/>
                <w:szCs w:val="21"/>
              </w:rPr>
            </w:pPr>
            <w:r>
              <w:rPr>
                <w:rFonts w:ascii="Arial" w:eastAsia="宋体" w:hAnsi="Arial" w:cs="Arial"/>
                <w:szCs w:val="21"/>
              </w:rPr>
              <w:t>是</w:t>
            </w:r>
          </w:p>
        </w:tc>
        <w:tc>
          <w:tcPr>
            <w:tcW w:w="830" w:type="dxa"/>
            <w:vAlign w:val="center"/>
          </w:tcPr>
          <w:p w:rsidR="00087FAD" w:rsidRDefault="00B1520C">
            <w:pPr>
              <w:jc w:val="center"/>
              <w:rPr>
                <w:rFonts w:ascii="Arial" w:eastAsia="宋体" w:hAnsi="Arial" w:cs="Arial"/>
                <w:szCs w:val="21"/>
              </w:rPr>
            </w:pPr>
            <w:r>
              <w:rPr>
                <w:rFonts w:ascii="Arial" w:eastAsia="宋体" w:hAnsi="Arial" w:cs="Arial"/>
                <w:szCs w:val="21"/>
              </w:rPr>
              <w:t>是</w:t>
            </w:r>
          </w:p>
        </w:tc>
        <w:tc>
          <w:tcPr>
            <w:tcW w:w="1034"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1.04%</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401.97</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2</w:t>
            </w:r>
            <w:r>
              <w:rPr>
                <w:rFonts w:ascii="Arial" w:eastAsia="宋体" w:hAnsi="Arial" w:cs="Arial"/>
                <w:szCs w:val="21"/>
              </w:rPr>
              <w:t>025</w:t>
            </w:r>
            <w:r>
              <w:rPr>
                <w:rFonts w:ascii="Arial" w:eastAsia="宋体" w:hAnsi="Arial" w:cs="Arial"/>
                <w:szCs w:val="21"/>
              </w:rPr>
              <w:t>年新增客户</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38,640.00</w:t>
            </w:r>
          </w:p>
        </w:tc>
      </w:tr>
      <w:tr w:rsidR="00087FAD">
        <w:trPr>
          <w:trHeight w:val="397"/>
          <w:jc w:val="center"/>
        </w:trPr>
        <w:tc>
          <w:tcPr>
            <w:tcW w:w="0" w:type="auto"/>
            <w:vAlign w:val="center"/>
          </w:tcPr>
          <w:p w:rsidR="00087FAD" w:rsidRDefault="00B1520C">
            <w:pPr>
              <w:rPr>
                <w:rFonts w:ascii="Arial" w:eastAsia="宋体" w:hAnsi="Arial" w:cs="Arial"/>
                <w:szCs w:val="21"/>
              </w:rPr>
            </w:pPr>
            <w:r>
              <w:rPr>
                <w:rFonts w:ascii="Arial" w:eastAsia="宋体" w:hAnsi="Arial" w:cs="Arial"/>
                <w:szCs w:val="21"/>
              </w:rPr>
              <w:t>客户</w:t>
            </w:r>
            <w:r>
              <w:rPr>
                <w:rFonts w:ascii="Arial" w:eastAsia="宋体" w:hAnsi="Arial" w:cs="Arial"/>
                <w:szCs w:val="21"/>
              </w:rPr>
              <w:t>2</w:t>
            </w:r>
          </w:p>
        </w:tc>
        <w:tc>
          <w:tcPr>
            <w:tcW w:w="907" w:type="dxa"/>
            <w:vAlign w:val="center"/>
          </w:tcPr>
          <w:p w:rsidR="00087FAD" w:rsidRDefault="00B1520C">
            <w:pPr>
              <w:rPr>
                <w:rFonts w:ascii="Arial" w:eastAsia="宋体" w:hAnsi="Arial" w:cs="Arial"/>
                <w:szCs w:val="21"/>
              </w:rPr>
            </w:pPr>
            <w:r>
              <w:rPr>
                <w:rFonts w:ascii="Arial" w:eastAsia="宋体" w:hAnsi="Arial" w:cs="Arial"/>
                <w:szCs w:val="21"/>
              </w:rPr>
              <w:t>销售</w:t>
            </w:r>
            <w:proofErr w:type="gramStart"/>
            <w:r>
              <w:rPr>
                <w:rFonts w:ascii="Arial" w:eastAsia="宋体" w:hAnsi="Arial" w:cs="Arial"/>
                <w:szCs w:val="21"/>
              </w:rPr>
              <w:t>云基础</w:t>
            </w:r>
            <w:proofErr w:type="gramEnd"/>
            <w:r>
              <w:rPr>
                <w:rFonts w:ascii="Arial" w:eastAsia="宋体" w:hAnsi="Arial" w:cs="Arial"/>
                <w:szCs w:val="21"/>
              </w:rPr>
              <w:t>设施</w:t>
            </w:r>
          </w:p>
        </w:tc>
        <w:tc>
          <w:tcPr>
            <w:tcW w:w="1151" w:type="dxa"/>
            <w:vAlign w:val="center"/>
          </w:tcPr>
          <w:p w:rsidR="00087FAD" w:rsidRDefault="00B1520C">
            <w:pPr>
              <w:jc w:val="right"/>
              <w:rPr>
                <w:rFonts w:ascii="Arial" w:eastAsia="宋体" w:hAnsi="Arial" w:cs="Arial"/>
                <w:szCs w:val="21"/>
              </w:rPr>
            </w:pPr>
            <w:r>
              <w:rPr>
                <w:rFonts w:ascii="Arial" w:eastAsia="宋体" w:hAnsi="Arial" w:cs="Arial"/>
                <w:color w:val="000000"/>
                <w:szCs w:val="21"/>
              </w:rPr>
              <w:t>4,588.80</w:t>
            </w:r>
          </w:p>
        </w:tc>
        <w:tc>
          <w:tcPr>
            <w:tcW w:w="0" w:type="auto"/>
            <w:vAlign w:val="center"/>
          </w:tcPr>
          <w:p w:rsidR="00087FAD" w:rsidRDefault="00B1520C">
            <w:pPr>
              <w:rPr>
                <w:rFonts w:ascii="Arial" w:eastAsia="宋体" w:hAnsi="Arial" w:cs="Arial"/>
                <w:szCs w:val="21"/>
              </w:rPr>
            </w:pPr>
            <w:r>
              <w:rPr>
                <w:rFonts w:ascii="Arial" w:eastAsia="宋体" w:hAnsi="Arial" w:cs="Arial"/>
                <w:szCs w:val="21"/>
              </w:rPr>
              <w:t>3</w:t>
            </w:r>
            <w:r>
              <w:rPr>
                <w:rFonts w:ascii="Arial" w:eastAsia="宋体" w:hAnsi="Arial" w:cs="Arial"/>
                <w:szCs w:val="21"/>
              </w:rPr>
              <w:t>个月</w:t>
            </w:r>
            <w:r>
              <w:rPr>
                <w:rFonts w:ascii="Arial" w:eastAsia="宋体" w:hAnsi="Arial" w:cs="Arial"/>
                <w:szCs w:val="21"/>
              </w:rPr>
              <w:t>-1</w:t>
            </w:r>
            <w:r>
              <w:rPr>
                <w:rFonts w:ascii="Arial" w:eastAsia="宋体" w:hAnsi="Arial" w:cs="Arial"/>
                <w:szCs w:val="21"/>
              </w:rPr>
              <w:t>年</w:t>
            </w:r>
          </w:p>
        </w:tc>
        <w:tc>
          <w:tcPr>
            <w:tcW w:w="834" w:type="dxa"/>
            <w:vAlign w:val="center"/>
          </w:tcPr>
          <w:p w:rsidR="00087FAD" w:rsidRDefault="00B1520C">
            <w:pPr>
              <w:jc w:val="center"/>
              <w:rPr>
                <w:rFonts w:ascii="Arial" w:eastAsia="宋体" w:hAnsi="Arial" w:cs="Arial"/>
                <w:szCs w:val="21"/>
              </w:rPr>
            </w:pPr>
            <w:r>
              <w:rPr>
                <w:rFonts w:ascii="Arial" w:eastAsia="宋体" w:hAnsi="Arial" w:cs="Arial"/>
                <w:szCs w:val="21"/>
              </w:rPr>
              <w:t>是</w:t>
            </w:r>
          </w:p>
        </w:tc>
        <w:tc>
          <w:tcPr>
            <w:tcW w:w="830" w:type="dxa"/>
            <w:vAlign w:val="center"/>
          </w:tcPr>
          <w:p w:rsidR="00087FAD" w:rsidRDefault="00B1520C">
            <w:pPr>
              <w:jc w:val="center"/>
              <w:rPr>
                <w:rFonts w:ascii="Arial" w:eastAsia="宋体" w:hAnsi="Arial" w:cs="Arial"/>
                <w:szCs w:val="21"/>
              </w:rPr>
            </w:pPr>
            <w:r>
              <w:rPr>
                <w:rFonts w:ascii="Arial" w:eastAsia="宋体" w:hAnsi="Arial" w:cs="Arial"/>
                <w:szCs w:val="21"/>
              </w:rPr>
              <w:t>是</w:t>
            </w:r>
          </w:p>
        </w:tc>
        <w:tc>
          <w:tcPr>
            <w:tcW w:w="1034"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1.58%</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72.30</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2</w:t>
            </w:r>
            <w:r>
              <w:rPr>
                <w:rFonts w:ascii="Arial" w:eastAsia="宋体" w:hAnsi="Arial" w:cs="Arial"/>
                <w:szCs w:val="21"/>
              </w:rPr>
              <w:t>025</w:t>
            </w:r>
            <w:r>
              <w:rPr>
                <w:rFonts w:ascii="Arial" w:eastAsia="宋体" w:hAnsi="Arial" w:cs="Arial"/>
                <w:szCs w:val="21"/>
              </w:rPr>
              <w:t>年新增客户</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4,588.80</w:t>
            </w:r>
          </w:p>
        </w:tc>
      </w:tr>
      <w:tr w:rsidR="00087FAD">
        <w:trPr>
          <w:trHeight w:val="397"/>
          <w:jc w:val="center"/>
        </w:trPr>
        <w:tc>
          <w:tcPr>
            <w:tcW w:w="0" w:type="auto"/>
            <w:vAlign w:val="center"/>
          </w:tcPr>
          <w:p w:rsidR="00087FAD" w:rsidRDefault="00B1520C">
            <w:pPr>
              <w:rPr>
                <w:rFonts w:ascii="Arial" w:eastAsia="宋体" w:hAnsi="Arial" w:cs="Arial"/>
                <w:szCs w:val="21"/>
              </w:rPr>
            </w:pPr>
            <w:r>
              <w:rPr>
                <w:rFonts w:ascii="Arial" w:eastAsia="宋体" w:hAnsi="Arial" w:cs="Arial"/>
                <w:szCs w:val="21"/>
              </w:rPr>
              <w:t>客户</w:t>
            </w:r>
            <w:r>
              <w:rPr>
                <w:rFonts w:ascii="Arial" w:eastAsia="宋体" w:hAnsi="Arial" w:cs="Arial"/>
                <w:szCs w:val="21"/>
              </w:rPr>
              <w:t>3</w:t>
            </w:r>
          </w:p>
        </w:tc>
        <w:tc>
          <w:tcPr>
            <w:tcW w:w="907" w:type="dxa"/>
            <w:vAlign w:val="center"/>
          </w:tcPr>
          <w:p w:rsidR="00087FAD" w:rsidRDefault="00B1520C">
            <w:pPr>
              <w:rPr>
                <w:rFonts w:ascii="Arial" w:eastAsia="宋体" w:hAnsi="Arial" w:cs="Arial"/>
                <w:szCs w:val="21"/>
              </w:rPr>
            </w:pPr>
            <w:r>
              <w:rPr>
                <w:rFonts w:ascii="Arial" w:eastAsia="宋体" w:hAnsi="Arial" w:cs="Arial"/>
                <w:szCs w:val="21"/>
              </w:rPr>
              <w:t>销售无线通</w:t>
            </w:r>
            <w:r>
              <w:rPr>
                <w:rFonts w:ascii="Arial" w:eastAsia="宋体" w:hAnsi="Arial" w:cs="Arial" w:hint="eastAsia"/>
                <w:szCs w:val="21"/>
              </w:rPr>
              <w:t>信</w:t>
            </w:r>
            <w:r>
              <w:rPr>
                <w:rFonts w:ascii="Arial" w:eastAsia="宋体" w:hAnsi="Arial" w:cs="Arial"/>
                <w:szCs w:val="21"/>
              </w:rPr>
              <w:t>模</w:t>
            </w:r>
            <w:r>
              <w:rPr>
                <w:rFonts w:ascii="Arial" w:eastAsia="宋体" w:hAnsi="Arial" w:cs="Arial" w:hint="eastAsia"/>
                <w:szCs w:val="21"/>
              </w:rPr>
              <w:t>组</w:t>
            </w:r>
          </w:p>
        </w:tc>
        <w:tc>
          <w:tcPr>
            <w:tcW w:w="1151" w:type="dxa"/>
            <w:vAlign w:val="center"/>
          </w:tcPr>
          <w:p w:rsidR="00087FAD" w:rsidRDefault="00B1520C">
            <w:pPr>
              <w:jc w:val="right"/>
              <w:rPr>
                <w:rFonts w:ascii="Arial" w:eastAsia="宋体" w:hAnsi="Arial" w:cs="Arial"/>
                <w:szCs w:val="21"/>
              </w:rPr>
            </w:pPr>
            <w:r>
              <w:rPr>
                <w:rFonts w:ascii="Arial" w:eastAsia="宋体" w:hAnsi="Arial" w:cs="Arial"/>
                <w:color w:val="000000"/>
                <w:szCs w:val="21"/>
              </w:rPr>
              <w:t>3,690.33</w:t>
            </w:r>
          </w:p>
        </w:tc>
        <w:tc>
          <w:tcPr>
            <w:tcW w:w="0" w:type="auto"/>
            <w:vAlign w:val="center"/>
          </w:tcPr>
          <w:p w:rsidR="00087FAD" w:rsidRDefault="00B1520C">
            <w:pPr>
              <w:rPr>
                <w:rFonts w:ascii="Arial" w:eastAsia="宋体" w:hAnsi="Arial" w:cs="Arial"/>
                <w:szCs w:val="21"/>
              </w:rPr>
            </w:pPr>
            <w:r>
              <w:rPr>
                <w:rFonts w:ascii="Arial" w:eastAsia="宋体" w:hAnsi="Arial" w:cs="Arial"/>
                <w:szCs w:val="21"/>
              </w:rPr>
              <w:t>3</w:t>
            </w:r>
            <w:r>
              <w:rPr>
                <w:rFonts w:ascii="Arial" w:eastAsia="宋体" w:hAnsi="Arial" w:cs="Arial"/>
                <w:szCs w:val="21"/>
              </w:rPr>
              <w:t>个月内</w:t>
            </w:r>
          </w:p>
        </w:tc>
        <w:tc>
          <w:tcPr>
            <w:tcW w:w="834" w:type="dxa"/>
            <w:vAlign w:val="center"/>
          </w:tcPr>
          <w:p w:rsidR="00087FAD" w:rsidRDefault="00B1520C">
            <w:pPr>
              <w:jc w:val="center"/>
              <w:rPr>
                <w:rFonts w:ascii="Arial" w:eastAsia="宋体" w:hAnsi="Arial" w:cs="Arial"/>
                <w:szCs w:val="21"/>
              </w:rPr>
            </w:pPr>
            <w:r>
              <w:rPr>
                <w:rFonts w:ascii="Arial" w:eastAsia="宋体" w:hAnsi="Arial" w:cs="Arial"/>
                <w:szCs w:val="21"/>
              </w:rPr>
              <w:t>是</w:t>
            </w:r>
          </w:p>
        </w:tc>
        <w:tc>
          <w:tcPr>
            <w:tcW w:w="830"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1034"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1.04%</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38.39</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2</w:t>
            </w:r>
            <w:r>
              <w:rPr>
                <w:rFonts w:ascii="Arial" w:eastAsia="宋体" w:hAnsi="Arial" w:cs="Arial"/>
                <w:szCs w:val="21"/>
              </w:rPr>
              <w:t>022</w:t>
            </w:r>
            <w:r>
              <w:rPr>
                <w:rFonts w:ascii="Arial" w:eastAsia="宋体" w:hAnsi="Arial" w:cs="Arial"/>
                <w:szCs w:val="21"/>
              </w:rPr>
              <w:t>年收入金额</w:t>
            </w:r>
            <w:r>
              <w:rPr>
                <w:rFonts w:ascii="Arial" w:eastAsia="宋体" w:hAnsi="Arial" w:cs="Arial" w:hint="eastAsia"/>
                <w:szCs w:val="21"/>
              </w:rPr>
              <w:t>1</w:t>
            </w:r>
            <w:r>
              <w:rPr>
                <w:rFonts w:ascii="Arial" w:eastAsia="宋体" w:hAnsi="Arial" w:cs="Arial"/>
                <w:szCs w:val="21"/>
              </w:rPr>
              <w:t>,477.57</w:t>
            </w:r>
            <w:r>
              <w:rPr>
                <w:rFonts w:ascii="Arial" w:eastAsia="宋体" w:hAnsi="Arial" w:cs="Arial"/>
                <w:szCs w:val="21"/>
              </w:rPr>
              <w:t>万元，</w:t>
            </w:r>
            <w:r>
              <w:rPr>
                <w:rFonts w:ascii="Arial" w:eastAsia="宋体" w:hAnsi="Arial" w:cs="Arial" w:hint="eastAsia"/>
                <w:szCs w:val="21"/>
              </w:rPr>
              <w:t>2</w:t>
            </w:r>
            <w:r>
              <w:rPr>
                <w:rFonts w:ascii="Arial" w:eastAsia="宋体" w:hAnsi="Arial" w:cs="Arial"/>
                <w:szCs w:val="21"/>
              </w:rPr>
              <w:t>023</w:t>
            </w:r>
            <w:r>
              <w:rPr>
                <w:rFonts w:ascii="Arial" w:eastAsia="宋体" w:hAnsi="Arial" w:cs="Arial"/>
                <w:szCs w:val="21"/>
              </w:rPr>
              <w:t>年收入金额</w:t>
            </w:r>
            <w:r>
              <w:rPr>
                <w:rFonts w:ascii="Arial" w:eastAsia="宋体" w:hAnsi="Arial" w:cs="Arial" w:hint="eastAsia"/>
                <w:szCs w:val="21"/>
              </w:rPr>
              <w:t>2</w:t>
            </w:r>
            <w:r>
              <w:rPr>
                <w:rFonts w:ascii="Arial" w:eastAsia="宋体" w:hAnsi="Arial" w:cs="Arial"/>
                <w:szCs w:val="21"/>
              </w:rPr>
              <w:t>,069.60</w:t>
            </w:r>
            <w:r>
              <w:rPr>
                <w:rFonts w:ascii="Arial" w:eastAsia="宋体" w:hAnsi="Arial" w:cs="Arial"/>
                <w:szCs w:val="21"/>
              </w:rPr>
              <w:t>万元，</w:t>
            </w:r>
            <w:r>
              <w:rPr>
                <w:rFonts w:ascii="Arial" w:eastAsia="宋体" w:hAnsi="Arial" w:cs="Arial" w:hint="eastAsia"/>
                <w:szCs w:val="21"/>
              </w:rPr>
              <w:t>2</w:t>
            </w:r>
            <w:r>
              <w:rPr>
                <w:rFonts w:ascii="Arial" w:eastAsia="宋体" w:hAnsi="Arial" w:cs="Arial"/>
                <w:szCs w:val="21"/>
              </w:rPr>
              <w:t>024</w:t>
            </w:r>
            <w:r>
              <w:rPr>
                <w:rFonts w:ascii="Arial" w:eastAsia="宋体" w:hAnsi="Arial" w:cs="Arial"/>
                <w:szCs w:val="21"/>
              </w:rPr>
              <w:t>年收入金额</w:t>
            </w:r>
            <w:r>
              <w:rPr>
                <w:rFonts w:ascii="Arial" w:eastAsia="宋体" w:hAnsi="Arial" w:cs="Arial" w:hint="eastAsia"/>
                <w:szCs w:val="21"/>
              </w:rPr>
              <w:t>8</w:t>
            </w:r>
            <w:r>
              <w:rPr>
                <w:rFonts w:ascii="Arial" w:eastAsia="宋体" w:hAnsi="Arial" w:cs="Arial"/>
                <w:szCs w:val="21"/>
              </w:rPr>
              <w:t>,168.09</w:t>
            </w:r>
            <w:r>
              <w:rPr>
                <w:rFonts w:ascii="Arial" w:eastAsia="宋体" w:hAnsi="Arial" w:cs="Arial"/>
                <w:szCs w:val="21"/>
              </w:rPr>
              <w:t>万元</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3,690.33</w:t>
            </w:r>
          </w:p>
        </w:tc>
      </w:tr>
      <w:tr w:rsidR="00087FAD">
        <w:trPr>
          <w:trHeight w:val="397"/>
          <w:jc w:val="center"/>
        </w:trPr>
        <w:tc>
          <w:tcPr>
            <w:tcW w:w="0" w:type="auto"/>
            <w:vAlign w:val="center"/>
          </w:tcPr>
          <w:p w:rsidR="00087FAD" w:rsidRDefault="00B1520C">
            <w:pPr>
              <w:rPr>
                <w:rFonts w:ascii="Arial" w:eastAsia="宋体" w:hAnsi="Arial" w:cs="Arial"/>
                <w:szCs w:val="21"/>
              </w:rPr>
            </w:pPr>
            <w:r>
              <w:rPr>
                <w:rFonts w:ascii="Arial" w:eastAsia="宋体" w:hAnsi="Arial" w:cs="Arial"/>
                <w:szCs w:val="21"/>
              </w:rPr>
              <w:t>客户</w:t>
            </w:r>
            <w:r>
              <w:rPr>
                <w:rFonts w:ascii="Arial" w:eastAsia="宋体" w:hAnsi="Arial" w:cs="Arial"/>
                <w:szCs w:val="21"/>
              </w:rPr>
              <w:t>4</w:t>
            </w:r>
          </w:p>
        </w:tc>
        <w:tc>
          <w:tcPr>
            <w:tcW w:w="907" w:type="dxa"/>
            <w:vAlign w:val="center"/>
          </w:tcPr>
          <w:p w:rsidR="00087FAD" w:rsidRDefault="00B1520C">
            <w:pPr>
              <w:rPr>
                <w:rFonts w:ascii="Arial" w:eastAsia="宋体" w:hAnsi="Arial" w:cs="Arial"/>
                <w:szCs w:val="21"/>
              </w:rPr>
            </w:pPr>
            <w:r>
              <w:rPr>
                <w:rFonts w:ascii="Arial" w:eastAsia="宋体" w:hAnsi="Arial" w:cs="Arial"/>
                <w:szCs w:val="21"/>
              </w:rPr>
              <w:t>销售</w:t>
            </w:r>
            <w:proofErr w:type="gramStart"/>
            <w:r>
              <w:rPr>
                <w:rFonts w:ascii="Arial" w:eastAsia="宋体" w:hAnsi="Arial" w:cs="Arial"/>
                <w:szCs w:val="21"/>
              </w:rPr>
              <w:t>云</w:t>
            </w:r>
            <w:r>
              <w:rPr>
                <w:rFonts w:ascii="Arial" w:eastAsia="宋体" w:hAnsi="Arial" w:cs="Arial" w:hint="eastAsia"/>
                <w:szCs w:val="21"/>
              </w:rPr>
              <w:t>基础</w:t>
            </w:r>
            <w:proofErr w:type="gramEnd"/>
            <w:r>
              <w:rPr>
                <w:rFonts w:ascii="Arial" w:eastAsia="宋体" w:hAnsi="Arial" w:cs="Arial" w:hint="eastAsia"/>
                <w:szCs w:val="21"/>
              </w:rPr>
              <w:t>设施</w:t>
            </w:r>
          </w:p>
        </w:tc>
        <w:tc>
          <w:tcPr>
            <w:tcW w:w="1151" w:type="dxa"/>
            <w:vAlign w:val="center"/>
          </w:tcPr>
          <w:p w:rsidR="00087FAD" w:rsidRDefault="00B1520C">
            <w:pPr>
              <w:jc w:val="right"/>
              <w:rPr>
                <w:rFonts w:ascii="Arial" w:eastAsia="宋体" w:hAnsi="Arial" w:cs="Arial"/>
                <w:szCs w:val="21"/>
              </w:rPr>
            </w:pPr>
            <w:r>
              <w:rPr>
                <w:rFonts w:ascii="Arial" w:eastAsia="宋体" w:hAnsi="Arial" w:cs="Arial"/>
                <w:color w:val="000000"/>
                <w:szCs w:val="21"/>
              </w:rPr>
              <w:t>3,450.69</w:t>
            </w:r>
          </w:p>
        </w:tc>
        <w:tc>
          <w:tcPr>
            <w:tcW w:w="0" w:type="auto"/>
            <w:vAlign w:val="center"/>
          </w:tcPr>
          <w:p w:rsidR="00087FAD" w:rsidRDefault="00B1520C">
            <w:pPr>
              <w:rPr>
                <w:rFonts w:ascii="Arial" w:eastAsia="宋体" w:hAnsi="Arial" w:cs="Arial"/>
                <w:szCs w:val="21"/>
              </w:rPr>
            </w:pPr>
            <w:r>
              <w:rPr>
                <w:rFonts w:ascii="Arial" w:eastAsia="宋体" w:hAnsi="Arial" w:cs="Arial"/>
                <w:szCs w:val="21"/>
              </w:rPr>
              <w:t>1-2</w:t>
            </w:r>
            <w:r>
              <w:rPr>
                <w:rFonts w:ascii="Arial" w:eastAsia="宋体" w:hAnsi="Arial" w:cs="Arial"/>
                <w:szCs w:val="21"/>
              </w:rPr>
              <w:t>年</w:t>
            </w:r>
          </w:p>
        </w:tc>
        <w:tc>
          <w:tcPr>
            <w:tcW w:w="834" w:type="dxa"/>
            <w:vAlign w:val="center"/>
          </w:tcPr>
          <w:p w:rsidR="00087FAD" w:rsidRDefault="00B1520C">
            <w:pPr>
              <w:jc w:val="center"/>
              <w:rPr>
                <w:rFonts w:ascii="Arial" w:eastAsia="宋体" w:hAnsi="Arial" w:cs="Arial"/>
                <w:szCs w:val="21"/>
              </w:rPr>
            </w:pPr>
            <w:r>
              <w:rPr>
                <w:rFonts w:ascii="Arial" w:eastAsia="宋体" w:hAnsi="Arial" w:cs="Arial" w:hint="eastAsia"/>
                <w:szCs w:val="21"/>
              </w:rPr>
              <w:t>否</w:t>
            </w:r>
          </w:p>
        </w:tc>
        <w:tc>
          <w:tcPr>
            <w:tcW w:w="830"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1034" w:type="dxa"/>
            <w:vAlign w:val="center"/>
          </w:tcPr>
          <w:p w:rsidR="00087FAD" w:rsidRDefault="00B1520C">
            <w:pPr>
              <w:jc w:val="center"/>
              <w:rPr>
                <w:rFonts w:ascii="Arial" w:eastAsia="宋体" w:hAnsi="Arial" w:cs="Arial"/>
                <w:szCs w:val="21"/>
              </w:rPr>
            </w:pPr>
            <w:r>
              <w:rPr>
                <w:rFonts w:ascii="Arial" w:eastAsia="宋体" w:hAnsi="Arial" w:cs="Arial"/>
                <w:szCs w:val="21"/>
              </w:rPr>
              <w:t>3,450.69</w:t>
            </w:r>
          </w:p>
        </w:tc>
        <w:tc>
          <w:tcPr>
            <w:tcW w:w="0" w:type="auto"/>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50.00%</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1,725.35</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2</w:t>
            </w:r>
            <w:r>
              <w:rPr>
                <w:rFonts w:ascii="Arial" w:eastAsia="宋体" w:hAnsi="Arial" w:cs="Arial"/>
                <w:szCs w:val="21"/>
              </w:rPr>
              <w:t>023</w:t>
            </w:r>
            <w:r>
              <w:rPr>
                <w:rFonts w:ascii="Arial" w:eastAsia="宋体" w:hAnsi="Arial" w:cs="Arial"/>
                <w:szCs w:val="21"/>
              </w:rPr>
              <w:t>年新增客户，</w:t>
            </w:r>
            <w:r>
              <w:rPr>
                <w:rFonts w:ascii="Arial" w:eastAsia="宋体" w:hAnsi="Arial" w:cs="Arial" w:hint="eastAsia"/>
                <w:szCs w:val="21"/>
              </w:rPr>
              <w:t>2</w:t>
            </w:r>
            <w:r>
              <w:rPr>
                <w:rFonts w:ascii="Arial" w:eastAsia="宋体" w:hAnsi="Arial" w:cs="Arial"/>
                <w:szCs w:val="21"/>
              </w:rPr>
              <w:t>023</w:t>
            </w:r>
            <w:r>
              <w:rPr>
                <w:rFonts w:ascii="Arial" w:eastAsia="宋体" w:hAnsi="Arial" w:cs="Arial"/>
                <w:szCs w:val="21"/>
              </w:rPr>
              <w:t>年收入</w:t>
            </w:r>
            <w:r>
              <w:rPr>
                <w:rFonts w:ascii="Arial" w:eastAsia="宋体" w:hAnsi="Arial" w:cs="Arial" w:hint="eastAsia"/>
                <w:szCs w:val="21"/>
              </w:rPr>
              <w:t>3</w:t>
            </w:r>
            <w:r>
              <w:rPr>
                <w:rFonts w:ascii="Arial" w:eastAsia="宋体" w:hAnsi="Arial" w:cs="Arial"/>
                <w:szCs w:val="21"/>
              </w:rPr>
              <w:t>,770.52</w:t>
            </w:r>
            <w:r>
              <w:rPr>
                <w:rFonts w:ascii="Arial" w:eastAsia="宋体" w:hAnsi="Arial" w:cs="Arial"/>
                <w:szCs w:val="21"/>
              </w:rPr>
              <w:t>万元</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jc w:val="left"/>
              <w:rPr>
                <w:rFonts w:ascii="Arial" w:eastAsia="宋体" w:hAnsi="Arial" w:cs="Arial"/>
                <w:szCs w:val="21"/>
              </w:rPr>
            </w:pPr>
            <w:r>
              <w:rPr>
                <w:rFonts w:ascii="Arial" w:eastAsia="宋体" w:hAnsi="Arial" w:cs="Arial" w:hint="eastAsia"/>
                <w:color w:val="000000"/>
                <w:szCs w:val="21"/>
              </w:rPr>
              <w:t>未回款，已按单项计提坏账准备</w:t>
            </w:r>
          </w:p>
        </w:tc>
      </w:tr>
      <w:tr w:rsidR="00087FAD">
        <w:trPr>
          <w:trHeight w:val="397"/>
          <w:jc w:val="center"/>
        </w:trPr>
        <w:tc>
          <w:tcPr>
            <w:tcW w:w="0" w:type="auto"/>
            <w:vAlign w:val="center"/>
          </w:tcPr>
          <w:p w:rsidR="00087FAD" w:rsidRDefault="00B1520C">
            <w:pPr>
              <w:rPr>
                <w:rFonts w:ascii="Arial" w:eastAsia="宋体" w:hAnsi="Arial" w:cs="Arial"/>
                <w:szCs w:val="21"/>
              </w:rPr>
            </w:pPr>
            <w:r>
              <w:rPr>
                <w:rFonts w:ascii="Arial" w:eastAsia="宋体" w:hAnsi="Arial" w:cs="Arial"/>
                <w:szCs w:val="21"/>
              </w:rPr>
              <w:t>客户</w:t>
            </w:r>
            <w:r>
              <w:rPr>
                <w:rFonts w:ascii="Arial" w:eastAsia="宋体" w:hAnsi="Arial" w:cs="Arial"/>
                <w:szCs w:val="21"/>
              </w:rPr>
              <w:t>5</w:t>
            </w:r>
          </w:p>
        </w:tc>
        <w:tc>
          <w:tcPr>
            <w:tcW w:w="907" w:type="dxa"/>
            <w:vAlign w:val="center"/>
          </w:tcPr>
          <w:p w:rsidR="00087FAD" w:rsidRDefault="00B1520C">
            <w:pPr>
              <w:rPr>
                <w:rFonts w:ascii="Arial" w:eastAsia="宋体" w:hAnsi="Arial" w:cs="Arial"/>
                <w:szCs w:val="21"/>
              </w:rPr>
            </w:pPr>
            <w:r>
              <w:rPr>
                <w:rFonts w:ascii="Arial" w:eastAsia="宋体" w:hAnsi="Arial" w:cs="Arial"/>
                <w:szCs w:val="21"/>
              </w:rPr>
              <w:t>销售</w:t>
            </w:r>
            <w:proofErr w:type="gramStart"/>
            <w:r>
              <w:rPr>
                <w:rFonts w:ascii="Arial" w:eastAsia="宋体" w:hAnsi="Arial" w:cs="Arial"/>
                <w:szCs w:val="21"/>
              </w:rPr>
              <w:t>云基础</w:t>
            </w:r>
            <w:proofErr w:type="gramEnd"/>
            <w:r>
              <w:rPr>
                <w:rFonts w:ascii="Arial" w:eastAsia="宋体" w:hAnsi="Arial" w:cs="Arial"/>
                <w:szCs w:val="21"/>
              </w:rPr>
              <w:t>设施</w:t>
            </w:r>
          </w:p>
        </w:tc>
        <w:tc>
          <w:tcPr>
            <w:tcW w:w="1151" w:type="dxa"/>
            <w:vAlign w:val="center"/>
          </w:tcPr>
          <w:p w:rsidR="00087FAD" w:rsidRDefault="00B1520C">
            <w:pPr>
              <w:jc w:val="right"/>
              <w:rPr>
                <w:rFonts w:ascii="Arial" w:eastAsia="宋体" w:hAnsi="Arial" w:cs="Arial"/>
                <w:szCs w:val="21"/>
              </w:rPr>
            </w:pPr>
            <w:r>
              <w:rPr>
                <w:rFonts w:ascii="Arial" w:eastAsia="宋体" w:hAnsi="Arial" w:cs="Arial"/>
                <w:color w:val="000000"/>
                <w:szCs w:val="21"/>
              </w:rPr>
              <w:t>3,052.00</w:t>
            </w:r>
          </w:p>
        </w:tc>
        <w:tc>
          <w:tcPr>
            <w:tcW w:w="0" w:type="auto"/>
            <w:vAlign w:val="center"/>
          </w:tcPr>
          <w:p w:rsidR="00087FAD" w:rsidRDefault="00B1520C">
            <w:pPr>
              <w:rPr>
                <w:rFonts w:ascii="Arial" w:eastAsia="宋体" w:hAnsi="Arial" w:cs="Arial"/>
                <w:szCs w:val="21"/>
              </w:rPr>
            </w:pPr>
            <w:r>
              <w:rPr>
                <w:rFonts w:ascii="Arial" w:eastAsia="宋体" w:hAnsi="Arial" w:cs="Arial"/>
                <w:szCs w:val="21"/>
              </w:rPr>
              <w:t>3</w:t>
            </w:r>
            <w:r>
              <w:rPr>
                <w:rFonts w:ascii="Arial" w:eastAsia="宋体" w:hAnsi="Arial" w:cs="Arial"/>
                <w:szCs w:val="21"/>
              </w:rPr>
              <w:t>个月</w:t>
            </w:r>
            <w:r>
              <w:rPr>
                <w:rFonts w:ascii="Arial" w:eastAsia="宋体" w:hAnsi="Arial" w:cs="Arial"/>
                <w:szCs w:val="21"/>
              </w:rPr>
              <w:t>-1</w:t>
            </w:r>
            <w:r>
              <w:rPr>
                <w:rFonts w:ascii="Arial" w:eastAsia="宋体" w:hAnsi="Arial" w:cs="Arial"/>
                <w:szCs w:val="21"/>
              </w:rPr>
              <w:t>年</w:t>
            </w:r>
          </w:p>
        </w:tc>
        <w:tc>
          <w:tcPr>
            <w:tcW w:w="834"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830"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1034" w:type="dxa"/>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widowControl/>
              <w:jc w:val="right"/>
              <w:textAlignment w:val="bottom"/>
              <w:rPr>
                <w:rFonts w:ascii="Arial" w:eastAsia="宋体" w:hAnsi="Arial" w:cs="Arial"/>
                <w:color w:val="000000"/>
                <w:szCs w:val="21"/>
              </w:rPr>
            </w:pPr>
            <w:r>
              <w:rPr>
                <w:rFonts w:ascii="Arial" w:eastAsia="宋体" w:hAnsi="Arial" w:cs="Arial" w:hint="eastAsia"/>
                <w:color w:val="000000"/>
                <w:szCs w:val="21"/>
              </w:rPr>
              <w:t>1.58%</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48.09</w:t>
            </w:r>
          </w:p>
        </w:tc>
        <w:tc>
          <w:tcPr>
            <w:tcW w:w="0" w:type="auto"/>
            <w:vAlign w:val="center"/>
          </w:tcPr>
          <w:p w:rsidR="00087FAD" w:rsidRDefault="00B1520C">
            <w:pPr>
              <w:jc w:val="center"/>
              <w:rPr>
                <w:rFonts w:ascii="Arial" w:eastAsia="宋体" w:hAnsi="Arial" w:cs="Arial"/>
                <w:szCs w:val="21"/>
              </w:rPr>
            </w:pPr>
            <w:r>
              <w:rPr>
                <w:rFonts w:ascii="Arial" w:eastAsia="宋体" w:hAnsi="Arial" w:cs="Arial" w:hint="eastAsia"/>
                <w:szCs w:val="21"/>
              </w:rPr>
              <w:t>2</w:t>
            </w:r>
            <w:r>
              <w:rPr>
                <w:rFonts w:ascii="Arial" w:eastAsia="宋体" w:hAnsi="Arial" w:cs="Arial"/>
                <w:szCs w:val="21"/>
              </w:rPr>
              <w:t>024</w:t>
            </w:r>
            <w:r>
              <w:rPr>
                <w:rFonts w:ascii="Arial" w:eastAsia="宋体" w:hAnsi="Arial" w:cs="Arial"/>
                <w:szCs w:val="21"/>
              </w:rPr>
              <w:t>年新增客户，</w:t>
            </w:r>
            <w:r>
              <w:rPr>
                <w:rFonts w:ascii="Arial" w:eastAsia="宋体" w:hAnsi="Arial" w:cs="Arial" w:hint="eastAsia"/>
                <w:szCs w:val="21"/>
              </w:rPr>
              <w:t>2</w:t>
            </w:r>
            <w:r>
              <w:rPr>
                <w:rFonts w:ascii="Arial" w:eastAsia="宋体" w:hAnsi="Arial" w:cs="Arial"/>
                <w:szCs w:val="21"/>
              </w:rPr>
              <w:t>024</w:t>
            </w:r>
            <w:r>
              <w:rPr>
                <w:rFonts w:ascii="Arial" w:eastAsia="宋体" w:hAnsi="Arial" w:cs="Arial"/>
                <w:szCs w:val="21"/>
              </w:rPr>
              <w:t>年收入</w:t>
            </w:r>
            <w:r>
              <w:rPr>
                <w:rFonts w:ascii="Arial" w:eastAsia="宋体" w:hAnsi="Arial" w:cs="Arial" w:hint="eastAsia"/>
                <w:szCs w:val="21"/>
              </w:rPr>
              <w:t>1</w:t>
            </w:r>
            <w:r>
              <w:rPr>
                <w:rFonts w:ascii="Arial" w:eastAsia="宋体" w:hAnsi="Arial" w:cs="Arial"/>
                <w:szCs w:val="21"/>
              </w:rPr>
              <w:t>4,337.17</w:t>
            </w:r>
            <w:r>
              <w:rPr>
                <w:rFonts w:ascii="Arial" w:eastAsia="宋体" w:hAnsi="Arial" w:cs="Arial"/>
                <w:szCs w:val="21"/>
              </w:rPr>
              <w:t>万元</w:t>
            </w:r>
          </w:p>
        </w:tc>
        <w:tc>
          <w:tcPr>
            <w:tcW w:w="0" w:type="auto"/>
            <w:vAlign w:val="center"/>
          </w:tcPr>
          <w:p w:rsidR="00087FAD" w:rsidRDefault="00B1520C">
            <w:pPr>
              <w:jc w:val="center"/>
              <w:rPr>
                <w:rFonts w:ascii="Arial" w:eastAsia="宋体" w:hAnsi="Arial" w:cs="Arial"/>
                <w:szCs w:val="21"/>
              </w:rPr>
            </w:pPr>
            <w:r>
              <w:rPr>
                <w:rFonts w:ascii="Arial" w:eastAsia="宋体" w:hAnsi="Arial" w:cs="Arial"/>
                <w:szCs w:val="21"/>
              </w:rPr>
              <w:t>否</w:t>
            </w: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3,052.00</w:t>
            </w:r>
          </w:p>
        </w:tc>
      </w:tr>
      <w:tr w:rsidR="00087FAD">
        <w:trPr>
          <w:trHeight w:val="397"/>
          <w:jc w:val="center"/>
        </w:trPr>
        <w:tc>
          <w:tcPr>
            <w:tcW w:w="0" w:type="auto"/>
            <w:vAlign w:val="center"/>
          </w:tcPr>
          <w:p w:rsidR="00087FAD" w:rsidRDefault="00B1520C">
            <w:pPr>
              <w:rPr>
                <w:rFonts w:ascii="Arial" w:eastAsia="宋体" w:hAnsi="Arial" w:cs="Arial"/>
                <w:szCs w:val="21"/>
              </w:rPr>
            </w:pPr>
            <w:r>
              <w:rPr>
                <w:rFonts w:ascii="Arial" w:eastAsia="宋体" w:hAnsi="Arial" w:cs="Arial"/>
                <w:szCs w:val="21"/>
              </w:rPr>
              <w:t>合计</w:t>
            </w:r>
          </w:p>
        </w:tc>
        <w:tc>
          <w:tcPr>
            <w:tcW w:w="907" w:type="dxa"/>
            <w:vAlign w:val="center"/>
          </w:tcPr>
          <w:p w:rsidR="00087FAD" w:rsidRDefault="00087FAD">
            <w:pPr>
              <w:rPr>
                <w:rFonts w:ascii="Arial" w:eastAsia="宋体" w:hAnsi="Arial" w:cs="Arial"/>
                <w:szCs w:val="21"/>
              </w:rPr>
            </w:pPr>
          </w:p>
        </w:tc>
        <w:tc>
          <w:tcPr>
            <w:tcW w:w="1151" w:type="dxa"/>
            <w:vAlign w:val="center"/>
          </w:tcPr>
          <w:p w:rsidR="00087FAD" w:rsidRDefault="00B1520C">
            <w:pPr>
              <w:jc w:val="right"/>
              <w:rPr>
                <w:rFonts w:ascii="Arial" w:eastAsia="宋体" w:hAnsi="Arial" w:cs="Arial"/>
                <w:szCs w:val="21"/>
              </w:rPr>
            </w:pPr>
            <w:r>
              <w:rPr>
                <w:rFonts w:ascii="Arial" w:eastAsia="宋体" w:hAnsi="Arial" w:cs="Arial"/>
                <w:color w:val="000000"/>
                <w:szCs w:val="21"/>
              </w:rPr>
              <w:t>53,421.82</w:t>
            </w:r>
          </w:p>
        </w:tc>
        <w:tc>
          <w:tcPr>
            <w:tcW w:w="0" w:type="auto"/>
            <w:vAlign w:val="center"/>
          </w:tcPr>
          <w:p w:rsidR="00087FAD" w:rsidRDefault="00087FAD">
            <w:pPr>
              <w:rPr>
                <w:rFonts w:ascii="Arial" w:eastAsia="宋体" w:hAnsi="Arial" w:cs="Arial"/>
                <w:szCs w:val="21"/>
              </w:rPr>
            </w:pPr>
          </w:p>
        </w:tc>
        <w:tc>
          <w:tcPr>
            <w:tcW w:w="834" w:type="dxa"/>
            <w:vAlign w:val="center"/>
          </w:tcPr>
          <w:p w:rsidR="00087FAD" w:rsidRDefault="00087FAD">
            <w:pPr>
              <w:rPr>
                <w:rFonts w:ascii="Arial" w:eastAsia="宋体" w:hAnsi="Arial" w:cs="Arial"/>
                <w:color w:val="FF0000"/>
                <w:szCs w:val="21"/>
              </w:rPr>
            </w:pPr>
          </w:p>
        </w:tc>
        <w:tc>
          <w:tcPr>
            <w:tcW w:w="830" w:type="dxa"/>
            <w:vAlign w:val="center"/>
          </w:tcPr>
          <w:p w:rsidR="00087FAD" w:rsidRDefault="00087FAD">
            <w:pPr>
              <w:rPr>
                <w:rFonts w:ascii="Arial" w:eastAsia="宋体" w:hAnsi="Arial" w:cs="Arial"/>
                <w:szCs w:val="21"/>
              </w:rPr>
            </w:pPr>
          </w:p>
        </w:tc>
        <w:tc>
          <w:tcPr>
            <w:tcW w:w="1034" w:type="dxa"/>
            <w:vAlign w:val="center"/>
          </w:tcPr>
          <w:p w:rsidR="00087FAD" w:rsidRDefault="00087FAD">
            <w:pPr>
              <w:rPr>
                <w:rFonts w:ascii="Arial" w:eastAsia="宋体" w:hAnsi="Arial" w:cs="Arial"/>
                <w:szCs w:val="21"/>
              </w:rPr>
            </w:pPr>
          </w:p>
        </w:tc>
        <w:tc>
          <w:tcPr>
            <w:tcW w:w="0" w:type="auto"/>
            <w:vAlign w:val="center"/>
          </w:tcPr>
          <w:p w:rsidR="00087FAD" w:rsidRDefault="00087FAD">
            <w:pPr>
              <w:jc w:val="right"/>
              <w:rPr>
                <w:rFonts w:ascii="Arial" w:eastAsia="宋体" w:hAnsi="Arial" w:cs="Arial"/>
                <w:color w:val="000000"/>
                <w:szCs w:val="21"/>
              </w:rPr>
            </w:pP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2,286.10</w:t>
            </w:r>
          </w:p>
        </w:tc>
        <w:tc>
          <w:tcPr>
            <w:tcW w:w="0" w:type="auto"/>
            <w:vAlign w:val="center"/>
          </w:tcPr>
          <w:p w:rsidR="00087FAD" w:rsidRDefault="00087FAD">
            <w:pPr>
              <w:rPr>
                <w:rFonts w:ascii="Arial" w:eastAsia="宋体" w:hAnsi="Arial" w:cs="Arial"/>
                <w:szCs w:val="21"/>
              </w:rPr>
            </w:pPr>
          </w:p>
        </w:tc>
        <w:tc>
          <w:tcPr>
            <w:tcW w:w="0" w:type="auto"/>
            <w:vAlign w:val="center"/>
          </w:tcPr>
          <w:p w:rsidR="00087FAD" w:rsidRDefault="00087FAD">
            <w:pPr>
              <w:rPr>
                <w:rFonts w:ascii="Arial" w:eastAsia="宋体" w:hAnsi="Arial" w:cs="Arial"/>
                <w:szCs w:val="21"/>
              </w:rPr>
            </w:pPr>
          </w:p>
        </w:tc>
        <w:tc>
          <w:tcPr>
            <w:tcW w:w="0" w:type="auto"/>
            <w:vAlign w:val="center"/>
          </w:tcPr>
          <w:p w:rsidR="00087FAD" w:rsidRDefault="00B1520C">
            <w:pPr>
              <w:jc w:val="right"/>
              <w:rPr>
                <w:rFonts w:ascii="Arial" w:eastAsia="宋体" w:hAnsi="Arial" w:cs="Arial"/>
                <w:szCs w:val="21"/>
              </w:rPr>
            </w:pPr>
            <w:r>
              <w:rPr>
                <w:rFonts w:ascii="Arial" w:eastAsia="宋体" w:hAnsi="Arial" w:cs="Arial"/>
                <w:color w:val="000000"/>
                <w:szCs w:val="21"/>
              </w:rPr>
              <w:t>49,971.13</w:t>
            </w:r>
          </w:p>
        </w:tc>
      </w:tr>
    </w:tbl>
    <w:p w:rsidR="00087FAD" w:rsidRDefault="00B1520C">
      <w:pPr>
        <w:spacing w:beforeLines="50" w:before="120" w:line="360" w:lineRule="auto"/>
        <w:ind w:firstLineChars="200" w:firstLine="480"/>
        <w:rPr>
          <w:rFonts w:ascii="Arial" w:eastAsia="宋体" w:hAnsi="Arial" w:cs="Arial"/>
          <w:sz w:val="24"/>
          <w:szCs w:val="24"/>
        </w:rPr>
        <w:sectPr w:rsidR="00087FAD">
          <w:pgSz w:w="16820" w:h="11900" w:orient="landscape"/>
          <w:pgMar w:top="1440" w:right="1800" w:bottom="1440" w:left="1800" w:header="958" w:footer="1440" w:gutter="0"/>
          <w:cols w:space="720"/>
          <w:docGrid w:linePitch="286"/>
        </w:sectPr>
      </w:pPr>
      <w:bookmarkStart w:id="26" w:name="_Hlk211872346"/>
      <w:r>
        <w:rPr>
          <w:rFonts w:ascii="Arial" w:eastAsia="宋体" w:hAnsi="Arial" w:cs="Arial"/>
          <w:sz w:val="24"/>
          <w:szCs w:val="24"/>
        </w:rPr>
        <w:lastRenderedPageBreak/>
        <w:t>综上，针对客户</w:t>
      </w:r>
      <w:r>
        <w:rPr>
          <w:rFonts w:ascii="Arial" w:eastAsia="宋体" w:hAnsi="Arial" w:cs="Arial"/>
          <w:sz w:val="24"/>
          <w:szCs w:val="24"/>
        </w:rPr>
        <w:t>1</w:t>
      </w:r>
      <w:r>
        <w:rPr>
          <w:rFonts w:ascii="Arial" w:eastAsia="宋体" w:hAnsi="Arial" w:cs="Arial"/>
          <w:sz w:val="24"/>
          <w:szCs w:val="24"/>
        </w:rPr>
        <w:t>、</w:t>
      </w:r>
      <w:r>
        <w:rPr>
          <w:rFonts w:ascii="Arial" w:eastAsia="宋体" w:hAnsi="Arial" w:cs="Arial"/>
          <w:sz w:val="24"/>
          <w:szCs w:val="24"/>
        </w:rPr>
        <w:t>2</w:t>
      </w:r>
      <w:r>
        <w:rPr>
          <w:rFonts w:ascii="Arial" w:eastAsia="宋体" w:hAnsi="Arial" w:cs="Arial"/>
          <w:sz w:val="24"/>
          <w:szCs w:val="24"/>
        </w:rPr>
        <w:t>、</w:t>
      </w:r>
      <w:r>
        <w:rPr>
          <w:rFonts w:ascii="Arial" w:eastAsia="宋体" w:hAnsi="Arial" w:cs="Arial"/>
          <w:sz w:val="24"/>
          <w:szCs w:val="24"/>
        </w:rPr>
        <w:t>3</w:t>
      </w:r>
      <w:r>
        <w:rPr>
          <w:rFonts w:ascii="Arial" w:eastAsia="宋体" w:hAnsi="Arial" w:cs="Arial"/>
          <w:sz w:val="24"/>
          <w:szCs w:val="24"/>
        </w:rPr>
        <w:t>、</w:t>
      </w:r>
      <w:r>
        <w:rPr>
          <w:rFonts w:ascii="Arial" w:eastAsia="宋体" w:hAnsi="Arial" w:cs="Arial"/>
          <w:sz w:val="24"/>
          <w:szCs w:val="24"/>
        </w:rPr>
        <w:t>5</w:t>
      </w:r>
      <w:r>
        <w:rPr>
          <w:rFonts w:ascii="Arial" w:eastAsia="宋体" w:hAnsi="Arial" w:cs="Arial"/>
          <w:sz w:val="24"/>
          <w:szCs w:val="24"/>
        </w:rPr>
        <w:t>的应收</w:t>
      </w:r>
      <w:proofErr w:type="gramStart"/>
      <w:r>
        <w:rPr>
          <w:rFonts w:ascii="Arial" w:eastAsia="宋体" w:hAnsi="Arial" w:cs="Arial"/>
          <w:sz w:val="24"/>
          <w:szCs w:val="24"/>
        </w:rPr>
        <w:t>账款均</w:t>
      </w:r>
      <w:proofErr w:type="gramEnd"/>
      <w:r>
        <w:rPr>
          <w:rFonts w:ascii="Arial" w:eastAsia="宋体" w:hAnsi="Arial" w:cs="Arial"/>
          <w:sz w:val="24"/>
          <w:szCs w:val="24"/>
        </w:rPr>
        <w:t>按照公司预期损失率计提坏账，期后回款正常，公司关于坏账准备的计提符合会计准则规定。客户</w:t>
      </w:r>
      <w:r>
        <w:rPr>
          <w:rFonts w:ascii="Arial" w:eastAsia="宋体" w:hAnsi="Arial" w:cs="Arial"/>
          <w:sz w:val="24"/>
          <w:szCs w:val="24"/>
        </w:rPr>
        <w:t>4</w:t>
      </w:r>
      <w:r>
        <w:rPr>
          <w:rFonts w:ascii="Arial" w:eastAsia="宋体" w:hAnsi="Arial" w:cs="Arial"/>
          <w:sz w:val="24"/>
          <w:szCs w:val="24"/>
        </w:rPr>
        <w:t>为</w:t>
      </w:r>
      <w:proofErr w:type="gramStart"/>
      <w:r>
        <w:rPr>
          <w:rFonts w:ascii="Arial" w:eastAsia="宋体" w:hAnsi="Arial" w:cs="Arial"/>
          <w:sz w:val="24"/>
          <w:szCs w:val="24"/>
        </w:rPr>
        <w:t>中电数创</w:t>
      </w:r>
      <w:proofErr w:type="gramEnd"/>
      <w:r>
        <w:rPr>
          <w:rFonts w:ascii="Arial" w:eastAsia="宋体" w:hAnsi="Arial" w:cs="Arial"/>
          <w:sz w:val="24"/>
          <w:szCs w:val="24"/>
        </w:rPr>
        <w:t>（泸州）科技有限公司，针对客户</w:t>
      </w:r>
      <w:r>
        <w:rPr>
          <w:rFonts w:ascii="Arial" w:eastAsia="宋体" w:hAnsi="Arial" w:cs="Arial"/>
          <w:sz w:val="24"/>
          <w:szCs w:val="24"/>
        </w:rPr>
        <w:t>4</w:t>
      </w:r>
      <w:r>
        <w:rPr>
          <w:rFonts w:ascii="Arial" w:eastAsia="宋体" w:hAnsi="Arial" w:cs="Arial"/>
          <w:sz w:val="24"/>
          <w:szCs w:val="24"/>
        </w:rPr>
        <w:t>的回款风险</w:t>
      </w:r>
      <w:r>
        <w:rPr>
          <w:rFonts w:ascii="Arial" w:eastAsia="宋体" w:hAnsi="Arial" w:cs="Arial" w:hint="eastAsia"/>
          <w:sz w:val="24"/>
          <w:szCs w:val="24"/>
        </w:rPr>
        <w:t>以及公司对客户</w:t>
      </w:r>
      <w:r>
        <w:rPr>
          <w:rFonts w:ascii="Arial" w:eastAsia="宋体" w:hAnsi="Arial" w:cs="Arial" w:hint="eastAsia"/>
          <w:sz w:val="24"/>
          <w:szCs w:val="24"/>
        </w:rPr>
        <w:t>4</w:t>
      </w:r>
      <w:r>
        <w:rPr>
          <w:rFonts w:ascii="Arial" w:eastAsia="宋体" w:hAnsi="Arial" w:cs="Arial" w:hint="eastAsia"/>
          <w:sz w:val="24"/>
          <w:szCs w:val="24"/>
        </w:rPr>
        <w:t>的诉讼事项</w:t>
      </w:r>
      <w:r>
        <w:rPr>
          <w:rFonts w:ascii="Arial" w:eastAsia="宋体" w:hAnsi="Arial" w:cs="Arial"/>
          <w:sz w:val="24"/>
          <w:szCs w:val="24"/>
        </w:rPr>
        <w:t>，公司已在</w:t>
      </w:r>
      <w:r>
        <w:rPr>
          <w:rFonts w:ascii="Arial" w:eastAsia="宋体" w:hAnsi="Arial" w:cs="Arial" w:hint="eastAsia"/>
          <w:sz w:val="24"/>
          <w:szCs w:val="24"/>
        </w:rPr>
        <w:t>《</w:t>
      </w:r>
      <w:r>
        <w:rPr>
          <w:rFonts w:ascii="Arial" w:eastAsia="宋体" w:hAnsi="Arial" w:cs="Arial"/>
          <w:sz w:val="24"/>
          <w:szCs w:val="24"/>
        </w:rPr>
        <w:t>2024</w:t>
      </w:r>
      <w:r>
        <w:rPr>
          <w:rFonts w:ascii="Arial" w:eastAsia="宋体" w:hAnsi="Arial" w:cs="Arial"/>
          <w:sz w:val="24"/>
          <w:szCs w:val="24"/>
        </w:rPr>
        <w:t>年年度报告</w:t>
      </w:r>
      <w:r>
        <w:rPr>
          <w:rFonts w:ascii="Arial" w:eastAsia="宋体" w:hAnsi="Arial" w:cs="Arial" w:hint="eastAsia"/>
          <w:sz w:val="24"/>
          <w:szCs w:val="24"/>
        </w:rPr>
        <w:t>》</w:t>
      </w:r>
      <w:r>
        <w:rPr>
          <w:rFonts w:ascii="Arial" w:eastAsia="宋体" w:hAnsi="Arial" w:cs="Arial"/>
          <w:sz w:val="24"/>
          <w:szCs w:val="24"/>
        </w:rPr>
        <w:t>及</w:t>
      </w:r>
      <w:r>
        <w:rPr>
          <w:rFonts w:ascii="Arial" w:eastAsia="宋体" w:hAnsi="Arial" w:cs="Arial" w:hint="eastAsia"/>
          <w:sz w:val="24"/>
          <w:szCs w:val="24"/>
        </w:rPr>
        <w:t>《</w:t>
      </w:r>
      <w:r>
        <w:rPr>
          <w:rFonts w:ascii="Arial" w:eastAsia="宋体" w:hAnsi="Arial" w:cs="Arial"/>
          <w:sz w:val="24"/>
          <w:szCs w:val="24"/>
        </w:rPr>
        <w:t>2025</w:t>
      </w:r>
      <w:r>
        <w:rPr>
          <w:rFonts w:ascii="Arial" w:eastAsia="宋体" w:hAnsi="Arial" w:cs="Arial"/>
          <w:sz w:val="24"/>
          <w:szCs w:val="24"/>
        </w:rPr>
        <w:t>年半年度报告</w:t>
      </w:r>
      <w:r>
        <w:rPr>
          <w:rFonts w:ascii="Arial" w:eastAsia="宋体" w:hAnsi="Arial" w:cs="Arial" w:hint="eastAsia"/>
          <w:sz w:val="24"/>
          <w:szCs w:val="24"/>
        </w:rPr>
        <w:t>》</w:t>
      </w:r>
      <w:r>
        <w:rPr>
          <w:rFonts w:ascii="Arial" w:eastAsia="宋体" w:hAnsi="Arial" w:cs="Arial"/>
          <w:sz w:val="24"/>
          <w:szCs w:val="24"/>
        </w:rPr>
        <w:t>中进行披露，</w:t>
      </w:r>
      <w:r>
        <w:rPr>
          <w:rFonts w:ascii="Arial" w:eastAsia="宋体" w:hAnsi="Arial" w:cs="Arial" w:hint="eastAsia"/>
          <w:sz w:val="24"/>
          <w:szCs w:val="24"/>
        </w:rPr>
        <w:t>截至本报告披露日，公司已提起诉讼，但法院尚未正式立案，处于诉前调解阶段，</w:t>
      </w:r>
      <w:r>
        <w:rPr>
          <w:rFonts w:ascii="Arial" w:eastAsia="宋体" w:hAnsi="Arial" w:cs="Arial"/>
          <w:sz w:val="24"/>
          <w:szCs w:val="24"/>
        </w:rPr>
        <w:t>公司后续将</w:t>
      </w:r>
      <w:r>
        <w:rPr>
          <w:rFonts w:ascii="Arial" w:eastAsia="宋体" w:hAnsi="Arial" w:cs="Arial" w:hint="eastAsia"/>
          <w:sz w:val="24"/>
          <w:szCs w:val="24"/>
        </w:rPr>
        <w:t>根据诉讼的进展</w:t>
      </w:r>
      <w:r>
        <w:rPr>
          <w:rFonts w:ascii="Arial" w:eastAsia="宋体" w:hAnsi="Arial" w:cs="Arial"/>
          <w:sz w:val="24"/>
          <w:szCs w:val="24"/>
        </w:rPr>
        <w:t>按相关法律法规规定履行信息披露义务。基于谨慎性原则，公司已就该项应收账款按单项计提坏账准备</w:t>
      </w:r>
      <w:r>
        <w:rPr>
          <w:rFonts w:ascii="Arial" w:eastAsia="宋体" w:hAnsi="Arial" w:cs="Arial" w:hint="eastAsia"/>
          <w:sz w:val="24"/>
          <w:szCs w:val="24"/>
        </w:rPr>
        <w:t>。总体而言，公司上述客户的应收账款</w:t>
      </w:r>
      <w:r>
        <w:rPr>
          <w:rFonts w:ascii="Arial" w:eastAsia="宋体" w:hAnsi="Arial" w:cs="Arial"/>
          <w:sz w:val="24"/>
          <w:szCs w:val="24"/>
        </w:rPr>
        <w:t>坏账准备计提充分。</w:t>
      </w:r>
      <w:bookmarkEnd w:id="26"/>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（二</w:t>
      </w:r>
      <w:r>
        <w:rPr>
          <w:rFonts w:ascii="Times New Roman" w:eastAsia="宋体" w:hAnsi="Times New Roman" w:cs="Times New Roman"/>
          <w:color w:val="000000"/>
          <w:sz w:val="24"/>
          <w:szCs w:val="24"/>
        </w:rPr>
        <w:t>）</w:t>
      </w:r>
      <w:proofErr w:type="gramStart"/>
      <w:r>
        <w:rPr>
          <w:rFonts w:ascii="Times New Roman" w:eastAsia="宋体" w:hAnsi="Times New Roman" w:cs="Times New Roman"/>
          <w:color w:val="000000"/>
          <w:sz w:val="24"/>
          <w:szCs w:val="24"/>
        </w:rPr>
        <w:t>结合近</w:t>
      </w:r>
      <w:proofErr w:type="gramEnd"/>
      <w:r>
        <w:rPr>
          <w:rFonts w:ascii="Times New Roman" w:eastAsia="宋体" w:hAnsi="Times New Roman" w:cs="Times New Roman"/>
          <w:color w:val="000000"/>
          <w:sz w:val="24"/>
          <w:szCs w:val="24"/>
        </w:rPr>
        <w:t>三年公司应收账款期后回款及逾期情况、</w:t>
      </w:r>
      <w:r>
        <w:rPr>
          <w:rFonts w:ascii="Times New Roman" w:eastAsia="宋体" w:hAnsi="Times New Roman" w:cs="Times New Roman" w:hint="eastAsia"/>
          <w:color w:val="000000"/>
          <w:sz w:val="24"/>
          <w:szCs w:val="24"/>
        </w:rPr>
        <w:t>主要客户资信情况、关联关系及信用销售政策等，比较同行业上市公司坏账计提情况，</w:t>
      </w:r>
      <w:bookmarkStart w:id="27" w:name="OLE_LINK4"/>
      <w:bookmarkStart w:id="28" w:name="OLE_LINK5"/>
      <w:bookmarkStart w:id="29" w:name="OLE_LINK12"/>
      <w:bookmarkStart w:id="30" w:name="OLE_LINK17"/>
      <w:proofErr w:type="gramStart"/>
      <w:r>
        <w:rPr>
          <w:rFonts w:ascii="Times New Roman" w:eastAsia="宋体" w:hAnsi="Times New Roman" w:cs="Times New Roman" w:hint="eastAsia"/>
          <w:color w:val="000000"/>
          <w:sz w:val="24"/>
          <w:szCs w:val="24"/>
        </w:rPr>
        <w:t>说明仅</w:t>
      </w:r>
      <w:proofErr w:type="gramEnd"/>
      <w:r>
        <w:rPr>
          <w:rFonts w:ascii="Times New Roman" w:eastAsia="宋体" w:hAnsi="Times New Roman" w:cs="Times New Roman" w:hint="eastAsia"/>
          <w:color w:val="000000"/>
          <w:sz w:val="24"/>
          <w:szCs w:val="24"/>
        </w:rPr>
        <w:t>按组合计提坏账准备、未单项计提坏账准备的原因及合理性</w:t>
      </w:r>
      <w:bookmarkEnd w:id="27"/>
      <w:bookmarkEnd w:id="28"/>
      <w:r>
        <w:rPr>
          <w:rFonts w:ascii="Times New Roman" w:eastAsia="宋体" w:hAnsi="Times New Roman" w:cs="Times New Roman" w:hint="eastAsia"/>
          <w:color w:val="000000"/>
          <w:sz w:val="24"/>
          <w:szCs w:val="24"/>
        </w:rPr>
        <w:t>，相关会计处理是否审慎；</w:t>
      </w:r>
    </w:p>
    <w:bookmarkEnd w:id="29"/>
    <w:bookmarkEnd w:id="30"/>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outlineLvl w:val="1"/>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公司近三年期后回款情况如下：</w:t>
      </w:r>
    </w:p>
    <w:p w:rsidR="00087FAD" w:rsidRDefault="00B1520C">
      <w:pPr>
        <w:spacing w:beforeLines="50" w:before="120" w:line="360" w:lineRule="auto"/>
        <w:ind w:firstLineChars="200" w:firstLine="480"/>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8"/>
        <w:gridCol w:w="1240"/>
        <w:gridCol w:w="1469"/>
        <w:gridCol w:w="1741"/>
        <w:gridCol w:w="1396"/>
        <w:gridCol w:w="1240"/>
        <w:gridCol w:w="1243"/>
        <w:gridCol w:w="1240"/>
        <w:gridCol w:w="1243"/>
      </w:tblGrid>
      <w:tr w:rsidR="00087FAD">
        <w:trPr>
          <w:trHeight w:val="397"/>
        </w:trPr>
        <w:tc>
          <w:tcPr>
            <w:tcW w:w="902" w:type="pct"/>
            <w:vMerge w:val="restart"/>
            <w:shd w:val="clear" w:color="auto" w:fill="auto"/>
            <w:noWrap/>
            <w:vAlign w:val="center"/>
          </w:tcPr>
          <w:p w:rsidR="00087FAD" w:rsidRDefault="00B1520C">
            <w:pPr>
              <w:widowControl/>
              <w:jc w:val="center"/>
              <w:rPr>
                <w:rFonts w:ascii="Arial" w:eastAsia="宋体" w:hAnsi="Arial" w:cs="Arial"/>
                <w:b/>
                <w:bCs/>
                <w:color w:val="000000"/>
                <w:kern w:val="0"/>
                <w:szCs w:val="21"/>
              </w:rPr>
            </w:pPr>
            <w:r>
              <w:rPr>
                <w:rFonts w:ascii="Arial" w:eastAsia="宋体" w:hAnsi="Arial" w:cs="Arial"/>
                <w:b/>
                <w:bCs/>
                <w:color w:val="000000"/>
                <w:kern w:val="0"/>
                <w:szCs w:val="21"/>
              </w:rPr>
              <w:t>项目</w:t>
            </w:r>
          </w:p>
        </w:tc>
        <w:tc>
          <w:tcPr>
            <w:tcW w:w="1027" w:type="pct"/>
            <w:gridSpan w:val="2"/>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2025.6.30</w:t>
            </w:r>
          </w:p>
        </w:tc>
        <w:tc>
          <w:tcPr>
            <w:tcW w:w="1189" w:type="pct"/>
            <w:gridSpan w:val="2"/>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2024.12.31</w:t>
            </w:r>
          </w:p>
        </w:tc>
        <w:tc>
          <w:tcPr>
            <w:tcW w:w="941" w:type="pct"/>
            <w:gridSpan w:val="2"/>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2023.12.31</w:t>
            </w:r>
          </w:p>
        </w:tc>
        <w:tc>
          <w:tcPr>
            <w:tcW w:w="941" w:type="pct"/>
            <w:gridSpan w:val="2"/>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2022.12.31</w:t>
            </w:r>
          </w:p>
        </w:tc>
      </w:tr>
      <w:tr w:rsidR="00087FAD">
        <w:trPr>
          <w:trHeight w:val="397"/>
        </w:trPr>
        <w:tc>
          <w:tcPr>
            <w:tcW w:w="902" w:type="pct"/>
            <w:vMerge/>
            <w:vAlign w:val="center"/>
          </w:tcPr>
          <w:p w:rsidR="00087FAD" w:rsidRDefault="00087FAD">
            <w:pPr>
              <w:widowControl/>
              <w:jc w:val="left"/>
              <w:rPr>
                <w:rFonts w:ascii="Arial" w:eastAsia="宋体" w:hAnsi="Arial" w:cs="Arial"/>
                <w:b/>
                <w:bCs/>
                <w:color w:val="000000"/>
                <w:kern w:val="0"/>
                <w:szCs w:val="21"/>
              </w:rPr>
            </w:pPr>
          </w:p>
        </w:tc>
        <w:tc>
          <w:tcPr>
            <w:tcW w:w="470" w:type="pct"/>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hint="eastAsia"/>
                <w:b/>
                <w:bCs/>
                <w:color w:val="000000"/>
                <w:kern w:val="0"/>
                <w:szCs w:val="21"/>
              </w:rPr>
              <w:t>金额</w:t>
            </w:r>
          </w:p>
        </w:tc>
        <w:tc>
          <w:tcPr>
            <w:tcW w:w="556" w:type="pct"/>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hint="eastAsia"/>
                <w:b/>
                <w:bCs/>
                <w:color w:val="000000"/>
                <w:kern w:val="0"/>
                <w:szCs w:val="21"/>
              </w:rPr>
              <w:t>比例（</w:t>
            </w:r>
            <w:r>
              <w:rPr>
                <w:rFonts w:ascii="Arial" w:eastAsia="等线" w:hAnsi="Arial" w:cs="Arial"/>
                <w:b/>
                <w:bCs/>
                <w:color w:val="000000"/>
                <w:kern w:val="0"/>
                <w:szCs w:val="21"/>
              </w:rPr>
              <w:t>%</w:t>
            </w:r>
            <w:r>
              <w:rPr>
                <w:rFonts w:ascii="Arial" w:eastAsia="等线" w:hAnsi="Arial" w:cs="Arial" w:hint="eastAsia"/>
                <w:b/>
                <w:bCs/>
                <w:color w:val="000000"/>
                <w:kern w:val="0"/>
                <w:szCs w:val="21"/>
              </w:rPr>
              <w:t>）</w:t>
            </w:r>
          </w:p>
        </w:tc>
        <w:tc>
          <w:tcPr>
            <w:tcW w:w="660" w:type="pct"/>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金额</w:t>
            </w:r>
          </w:p>
        </w:tc>
        <w:tc>
          <w:tcPr>
            <w:tcW w:w="529" w:type="pct"/>
            <w:shd w:val="clear" w:color="auto" w:fill="auto"/>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比例</w:t>
            </w:r>
            <w:r>
              <w:rPr>
                <w:rFonts w:ascii="Arial" w:eastAsia="等线" w:hAnsi="Arial" w:cs="Arial" w:hint="eastAsia"/>
                <w:b/>
                <w:bCs/>
                <w:color w:val="000000"/>
                <w:kern w:val="0"/>
                <w:szCs w:val="21"/>
              </w:rPr>
              <w:t>（</w:t>
            </w:r>
            <w:r>
              <w:rPr>
                <w:rFonts w:ascii="Arial" w:eastAsia="等线" w:hAnsi="Arial" w:cs="Arial"/>
                <w:b/>
                <w:bCs/>
                <w:color w:val="000000"/>
                <w:kern w:val="0"/>
                <w:szCs w:val="21"/>
              </w:rPr>
              <w:t>%</w:t>
            </w:r>
            <w:r>
              <w:rPr>
                <w:rFonts w:ascii="Arial" w:eastAsia="等线" w:hAnsi="Arial" w:cs="Arial" w:hint="eastAsia"/>
                <w:b/>
                <w:bCs/>
                <w:color w:val="000000"/>
                <w:kern w:val="0"/>
                <w:szCs w:val="21"/>
              </w:rPr>
              <w:t>）</w:t>
            </w:r>
          </w:p>
        </w:tc>
        <w:tc>
          <w:tcPr>
            <w:tcW w:w="470" w:type="pct"/>
            <w:shd w:val="clear" w:color="auto" w:fill="auto"/>
            <w:noWrap/>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金额</w:t>
            </w:r>
          </w:p>
        </w:tc>
        <w:tc>
          <w:tcPr>
            <w:tcW w:w="471" w:type="pct"/>
            <w:shd w:val="clear" w:color="auto" w:fill="auto"/>
            <w:noWrap/>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比例</w:t>
            </w:r>
            <w:r>
              <w:rPr>
                <w:rFonts w:ascii="Arial" w:eastAsia="等线" w:hAnsi="Arial" w:cs="Arial" w:hint="eastAsia"/>
                <w:b/>
                <w:bCs/>
                <w:color w:val="000000"/>
                <w:kern w:val="0"/>
                <w:szCs w:val="21"/>
              </w:rPr>
              <w:t>（</w:t>
            </w:r>
            <w:r>
              <w:rPr>
                <w:rFonts w:ascii="Arial" w:eastAsia="等线" w:hAnsi="Arial" w:cs="Arial"/>
                <w:b/>
                <w:bCs/>
                <w:color w:val="000000"/>
                <w:kern w:val="0"/>
                <w:szCs w:val="21"/>
              </w:rPr>
              <w:t>%</w:t>
            </w:r>
            <w:r>
              <w:rPr>
                <w:rFonts w:ascii="Arial" w:eastAsia="等线" w:hAnsi="Arial" w:cs="Arial" w:hint="eastAsia"/>
                <w:b/>
                <w:bCs/>
                <w:color w:val="000000"/>
                <w:kern w:val="0"/>
                <w:szCs w:val="21"/>
              </w:rPr>
              <w:t>）</w:t>
            </w:r>
          </w:p>
        </w:tc>
        <w:tc>
          <w:tcPr>
            <w:tcW w:w="470" w:type="pct"/>
            <w:shd w:val="clear" w:color="auto" w:fill="auto"/>
            <w:noWrap/>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金额</w:t>
            </w:r>
          </w:p>
        </w:tc>
        <w:tc>
          <w:tcPr>
            <w:tcW w:w="471" w:type="pct"/>
            <w:shd w:val="clear" w:color="auto" w:fill="auto"/>
            <w:noWrap/>
            <w:vAlign w:val="center"/>
          </w:tcPr>
          <w:p w:rsidR="00087FAD" w:rsidRDefault="00B1520C">
            <w:pPr>
              <w:widowControl/>
              <w:jc w:val="center"/>
              <w:rPr>
                <w:rFonts w:ascii="Arial" w:eastAsia="等线" w:hAnsi="Arial" w:cs="Arial"/>
                <w:b/>
                <w:bCs/>
                <w:color w:val="000000"/>
                <w:kern w:val="0"/>
                <w:szCs w:val="21"/>
              </w:rPr>
            </w:pPr>
            <w:r>
              <w:rPr>
                <w:rFonts w:ascii="Arial" w:eastAsia="等线" w:hAnsi="Arial" w:cs="Arial"/>
                <w:b/>
                <w:bCs/>
                <w:color w:val="000000"/>
                <w:kern w:val="0"/>
                <w:szCs w:val="21"/>
              </w:rPr>
              <w:t>比例</w:t>
            </w:r>
            <w:r>
              <w:rPr>
                <w:rFonts w:ascii="Arial" w:eastAsia="等线" w:hAnsi="Arial" w:cs="Arial" w:hint="eastAsia"/>
                <w:b/>
                <w:bCs/>
                <w:color w:val="000000"/>
                <w:kern w:val="0"/>
                <w:szCs w:val="21"/>
              </w:rPr>
              <w:t>（</w:t>
            </w:r>
            <w:r>
              <w:rPr>
                <w:rFonts w:ascii="Arial" w:eastAsia="等线" w:hAnsi="Arial" w:cs="Arial"/>
                <w:b/>
                <w:bCs/>
                <w:color w:val="000000"/>
                <w:kern w:val="0"/>
                <w:szCs w:val="21"/>
              </w:rPr>
              <w:t>%</w:t>
            </w:r>
            <w:r>
              <w:rPr>
                <w:rFonts w:ascii="Arial" w:eastAsia="等线" w:hAnsi="Arial" w:cs="Arial" w:hint="eastAsia"/>
                <w:b/>
                <w:bCs/>
                <w:color w:val="000000"/>
                <w:kern w:val="0"/>
                <w:szCs w:val="21"/>
              </w:rPr>
              <w:t>）</w:t>
            </w:r>
          </w:p>
        </w:tc>
      </w:tr>
      <w:tr w:rsidR="00087FAD">
        <w:trPr>
          <w:trHeight w:val="397"/>
        </w:trPr>
        <w:tc>
          <w:tcPr>
            <w:tcW w:w="902" w:type="pct"/>
            <w:shd w:val="clear" w:color="auto" w:fill="auto"/>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期末应收账款余额</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95,119.12</w:t>
            </w:r>
          </w:p>
        </w:tc>
        <w:tc>
          <w:tcPr>
            <w:tcW w:w="556"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100.00</w:t>
            </w:r>
          </w:p>
        </w:tc>
        <w:tc>
          <w:tcPr>
            <w:tcW w:w="66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64,384.72</w:t>
            </w:r>
          </w:p>
        </w:tc>
        <w:tc>
          <w:tcPr>
            <w:tcW w:w="529"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100.00</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41,653.37</w:t>
            </w:r>
          </w:p>
        </w:tc>
        <w:tc>
          <w:tcPr>
            <w:tcW w:w="471"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100.00</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41,120.16</w:t>
            </w:r>
          </w:p>
        </w:tc>
        <w:tc>
          <w:tcPr>
            <w:tcW w:w="471"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100.00</w:t>
            </w:r>
          </w:p>
        </w:tc>
      </w:tr>
      <w:tr w:rsidR="00087FAD">
        <w:trPr>
          <w:trHeight w:val="397"/>
        </w:trPr>
        <w:tc>
          <w:tcPr>
            <w:tcW w:w="902" w:type="pct"/>
            <w:shd w:val="clear" w:color="auto" w:fill="auto"/>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截至</w:t>
            </w:r>
            <w:r>
              <w:rPr>
                <w:rFonts w:ascii="Arial" w:eastAsia="宋体" w:hAnsi="Arial" w:cs="Arial"/>
                <w:color w:val="000000"/>
                <w:kern w:val="0"/>
                <w:szCs w:val="21"/>
              </w:rPr>
              <w:t>2025</w:t>
            </w:r>
            <w:r>
              <w:rPr>
                <w:rFonts w:ascii="Arial" w:eastAsia="宋体" w:hAnsi="Arial" w:cs="Arial"/>
                <w:color w:val="000000"/>
                <w:kern w:val="0"/>
                <w:szCs w:val="21"/>
              </w:rPr>
              <w:t>年</w:t>
            </w:r>
            <w:r>
              <w:rPr>
                <w:rFonts w:ascii="Arial" w:eastAsia="宋体" w:hAnsi="Arial" w:cs="Arial"/>
                <w:color w:val="000000"/>
                <w:kern w:val="0"/>
                <w:szCs w:val="21"/>
              </w:rPr>
              <w:t>9</w:t>
            </w:r>
            <w:r>
              <w:rPr>
                <w:rFonts w:ascii="Arial" w:eastAsia="宋体" w:hAnsi="Arial" w:cs="Arial"/>
                <w:color w:val="000000"/>
                <w:kern w:val="0"/>
                <w:szCs w:val="21"/>
              </w:rPr>
              <w:t>月</w:t>
            </w:r>
            <w:r>
              <w:rPr>
                <w:rFonts w:ascii="Arial" w:eastAsia="宋体" w:hAnsi="Arial" w:cs="Arial"/>
                <w:color w:val="000000"/>
                <w:kern w:val="0"/>
                <w:szCs w:val="21"/>
              </w:rPr>
              <w:t>30</w:t>
            </w:r>
            <w:r>
              <w:rPr>
                <w:rFonts w:ascii="Arial" w:eastAsia="宋体" w:hAnsi="Arial" w:cs="Arial" w:hint="eastAsia"/>
                <w:color w:val="000000"/>
                <w:kern w:val="0"/>
                <w:szCs w:val="21"/>
              </w:rPr>
              <w:t>日的期后回款金额</w:t>
            </w:r>
          </w:p>
        </w:tc>
        <w:tc>
          <w:tcPr>
            <w:tcW w:w="470"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66,331.00</w:t>
            </w:r>
          </w:p>
        </w:tc>
        <w:tc>
          <w:tcPr>
            <w:tcW w:w="556"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69.73</w:t>
            </w:r>
          </w:p>
        </w:tc>
        <w:tc>
          <w:tcPr>
            <w:tcW w:w="660"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46,</w:t>
            </w:r>
            <w:r>
              <w:rPr>
                <w:rFonts w:ascii="Arial" w:eastAsia="宋体" w:hAnsi="Arial" w:cs="Arial" w:hint="eastAsia"/>
                <w:color w:val="000000"/>
                <w:kern w:val="0"/>
                <w:szCs w:val="21"/>
              </w:rPr>
              <w:t>7</w:t>
            </w:r>
            <w:r>
              <w:rPr>
                <w:rFonts w:ascii="Arial" w:eastAsia="宋体" w:hAnsi="Arial" w:cs="Arial"/>
                <w:color w:val="000000"/>
                <w:kern w:val="0"/>
                <w:szCs w:val="21"/>
              </w:rPr>
              <w:t>57.60</w:t>
            </w:r>
          </w:p>
        </w:tc>
        <w:tc>
          <w:tcPr>
            <w:tcW w:w="529"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72.</w:t>
            </w:r>
            <w:r>
              <w:rPr>
                <w:rFonts w:ascii="Arial" w:eastAsia="宋体" w:hAnsi="Arial" w:cs="Arial" w:hint="eastAsia"/>
                <w:color w:val="000000"/>
                <w:kern w:val="0"/>
                <w:szCs w:val="21"/>
              </w:rPr>
              <w:t>62</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29,142.04</w:t>
            </w:r>
          </w:p>
        </w:tc>
        <w:tc>
          <w:tcPr>
            <w:tcW w:w="471"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69.96</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32,541.90</w:t>
            </w:r>
          </w:p>
        </w:tc>
        <w:tc>
          <w:tcPr>
            <w:tcW w:w="471"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79.14</w:t>
            </w:r>
          </w:p>
        </w:tc>
      </w:tr>
      <w:tr w:rsidR="00087FAD">
        <w:trPr>
          <w:trHeight w:val="397"/>
        </w:trPr>
        <w:tc>
          <w:tcPr>
            <w:tcW w:w="902" w:type="pct"/>
            <w:shd w:val="clear" w:color="auto" w:fill="auto"/>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累计核销金额</w:t>
            </w:r>
          </w:p>
        </w:tc>
        <w:tc>
          <w:tcPr>
            <w:tcW w:w="470"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w:t>
            </w:r>
            <w:r>
              <w:rPr>
                <w:rFonts w:ascii="Arial" w:eastAsia="宋体" w:hAnsi="Arial" w:cs="Arial"/>
                <w:color w:val="000000"/>
                <w:kern w:val="0"/>
                <w:szCs w:val="21"/>
              </w:rPr>
              <w:t xml:space="preserve">　</w:t>
            </w:r>
          </w:p>
        </w:tc>
        <w:tc>
          <w:tcPr>
            <w:tcW w:w="556"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w:t>
            </w:r>
            <w:r>
              <w:rPr>
                <w:rFonts w:ascii="Arial" w:eastAsia="宋体" w:hAnsi="Arial" w:cs="Arial"/>
                <w:color w:val="000000"/>
                <w:kern w:val="0"/>
                <w:szCs w:val="21"/>
              </w:rPr>
              <w:t xml:space="preserve">　</w:t>
            </w:r>
          </w:p>
        </w:tc>
        <w:tc>
          <w:tcPr>
            <w:tcW w:w="660"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219.12</w:t>
            </w:r>
          </w:p>
        </w:tc>
        <w:tc>
          <w:tcPr>
            <w:tcW w:w="529"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0.34</w:t>
            </w:r>
            <w:r>
              <w:rPr>
                <w:rFonts w:ascii="Arial" w:eastAsia="宋体" w:hAnsi="Arial" w:cs="Arial"/>
                <w:color w:val="000000"/>
                <w:kern w:val="0"/>
                <w:szCs w:val="21"/>
              </w:rPr>
              <w:t xml:space="preserve">　</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2,506.56</w:t>
            </w:r>
          </w:p>
        </w:tc>
        <w:tc>
          <w:tcPr>
            <w:tcW w:w="471"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6.02</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5,028.72</w:t>
            </w:r>
          </w:p>
        </w:tc>
        <w:tc>
          <w:tcPr>
            <w:tcW w:w="471"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12.23</w:t>
            </w:r>
          </w:p>
        </w:tc>
      </w:tr>
      <w:tr w:rsidR="00087FAD">
        <w:trPr>
          <w:trHeight w:val="397"/>
        </w:trPr>
        <w:tc>
          <w:tcPr>
            <w:tcW w:w="902" w:type="pct"/>
            <w:shd w:val="clear" w:color="auto" w:fill="auto"/>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未收回金额</w:t>
            </w:r>
          </w:p>
        </w:tc>
        <w:tc>
          <w:tcPr>
            <w:tcW w:w="470"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28,788.12</w:t>
            </w:r>
          </w:p>
        </w:tc>
        <w:tc>
          <w:tcPr>
            <w:tcW w:w="556"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30.27</w:t>
            </w:r>
          </w:p>
        </w:tc>
        <w:tc>
          <w:tcPr>
            <w:tcW w:w="660"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w:t>
            </w:r>
            <w:r>
              <w:rPr>
                <w:rFonts w:ascii="Arial" w:eastAsia="宋体" w:hAnsi="Arial" w:cs="Arial" w:hint="eastAsia"/>
                <w:color w:val="000000"/>
                <w:kern w:val="0"/>
                <w:szCs w:val="21"/>
              </w:rPr>
              <w:t>408</w:t>
            </w:r>
            <w:r>
              <w:rPr>
                <w:rFonts w:ascii="Arial" w:eastAsia="宋体" w:hAnsi="Arial" w:cs="Arial"/>
                <w:color w:val="000000"/>
                <w:kern w:val="0"/>
                <w:szCs w:val="21"/>
              </w:rPr>
              <w:t>.</w:t>
            </w:r>
            <w:r>
              <w:rPr>
                <w:rFonts w:ascii="Arial" w:eastAsia="宋体" w:hAnsi="Arial" w:cs="Arial" w:hint="eastAsia"/>
                <w:color w:val="000000"/>
                <w:kern w:val="0"/>
                <w:szCs w:val="21"/>
              </w:rPr>
              <w:t>01</w:t>
            </w:r>
          </w:p>
        </w:tc>
        <w:tc>
          <w:tcPr>
            <w:tcW w:w="529"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27.</w:t>
            </w:r>
            <w:r>
              <w:rPr>
                <w:rFonts w:ascii="Arial" w:eastAsia="宋体" w:hAnsi="Arial" w:cs="Arial" w:hint="eastAsia"/>
                <w:color w:val="000000"/>
                <w:kern w:val="0"/>
                <w:szCs w:val="21"/>
              </w:rPr>
              <w:t>04</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10,004.76</w:t>
            </w:r>
          </w:p>
        </w:tc>
        <w:tc>
          <w:tcPr>
            <w:tcW w:w="471" w:type="pct"/>
            <w:shd w:val="clear" w:color="auto" w:fill="auto"/>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24.02</w:t>
            </w:r>
          </w:p>
        </w:tc>
        <w:tc>
          <w:tcPr>
            <w:tcW w:w="470"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3,549.54</w:t>
            </w:r>
          </w:p>
        </w:tc>
        <w:tc>
          <w:tcPr>
            <w:tcW w:w="471" w:type="pct"/>
            <w:shd w:val="clear" w:color="auto" w:fill="auto"/>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8.63</w:t>
            </w:r>
          </w:p>
        </w:tc>
      </w:tr>
    </w:tbl>
    <w:p w:rsidR="00087FAD" w:rsidRDefault="00B1520C">
      <w:pPr>
        <w:spacing w:beforeLines="50" w:before="120" w:line="360" w:lineRule="auto"/>
        <w:ind w:firstLineChars="200" w:firstLine="480"/>
        <w:rPr>
          <w:rFonts w:ascii="Arial" w:eastAsia="宋体" w:hAnsi="Arial" w:cs="Arial"/>
          <w:color w:val="000000"/>
          <w:sz w:val="24"/>
          <w:szCs w:val="24"/>
        </w:rPr>
      </w:pPr>
      <w:r>
        <w:rPr>
          <w:rFonts w:ascii="Times New Roman" w:eastAsia="宋体" w:hAnsi="Times New Roman" w:cs="Times New Roman" w:hint="eastAsia"/>
          <w:color w:val="000000"/>
          <w:sz w:val="24"/>
          <w:szCs w:val="24"/>
        </w:rPr>
        <w:t>公司智能电网领域主要直接客户为上市公司或大型企业，最终客户主要为国家电网和南方电网等国有电力企业，与公司不存在关联关系，信用政策主要为月结</w:t>
      </w:r>
      <w:r>
        <w:rPr>
          <w:rFonts w:ascii="Arial" w:eastAsia="宋体" w:hAnsi="Arial" w:cs="Arial"/>
          <w:color w:val="000000"/>
          <w:sz w:val="24"/>
          <w:szCs w:val="24"/>
        </w:rPr>
        <w:t>60</w:t>
      </w:r>
      <w:r>
        <w:rPr>
          <w:rFonts w:ascii="Arial" w:eastAsia="宋体" w:hAnsi="Arial" w:cs="Arial" w:hint="eastAsia"/>
          <w:color w:val="000000"/>
          <w:sz w:val="24"/>
          <w:szCs w:val="24"/>
        </w:rPr>
        <w:t>天</w:t>
      </w:r>
      <w:r>
        <w:rPr>
          <w:rFonts w:ascii="Arial" w:eastAsia="宋体" w:hAnsi="Arial" w:cs="Arial"/>
          <w:color w:val="000000"/>
          <w:sz w:val="24"/>
          <w:szCs w:val="24"/>
        </w:rPr>
        <w:t>-90</w:t>
      </w:r>
      <w:r>
        <w:rPr>
          <w:rFonts w:ascii="Arial" w:eastAsia="宋体" w:hAnsi="Arial" w:cs="Arial" w:hint="eastAsia"/>
          <w:color w:val="000000"/>
          <w:sz w:val="24"/>
          <w:szCs w:val="24"/>
        </w:rPr>
        <w:t>天付款。公</w:t>
      </w:r>
      <w:r>
        <w:rPr>
          <w:rFonts w:ascii="Times New Roman" w:eastAsia="宋体" w:hAnsi="Times New Roman" w:cs="Times New Roman" w:hint="eastAsia"/>
          <w:color w:val="000000"/>
          <w:sz w:val="24"/>
          <w:szCs w:val="24"/>
        </w:rPr>
        <w:t>司在</w:t>
      </w:r>
      <w:proofErr w:type="gramStart"/>
      <w:r>
        <w:rPr>
          <w:rFonts w:ascii="Times New Roman" w:eastAsia="宋体" w:hAnsi="Times New Roman" w:cs="Times New Roman" w:hint="eastAsia"/>
          <w:color w:val="000000"/>
          <w:sz w:val="24"/>
          <w:szCs w:val="24"/>
        </w:rPr>
        <w:t>城市物联感知</w:t>
      </w:r>
      <w:proofErr w:type="gramEnd"/>
      <w:r>
        <w:rPr>
          <w:rFonts w:ascii="Times New Roman" w:eastAsia="宋体" w:hAnsi="Times New Roman" w:cs="Times New Roman" w:hint="eastAsia"/>
          <w:color w:val="000000"/>
          <w:sz w:val="24"/>
          <w:szCs w:val="24"/>
        </w:rPr>
        <w:t>领域的客户也由类似企业构成，由于行业惯例和终端客户特殊性使得应收账款坏账损失存在一定风险，回款周期普遍较长。公司在</w:t>
      </w:r>
      <w:proofErr w:type="gramStart"/>
      <w:r>
        <w:rPr>
          <w:rFonts w:ascii="Times New Roman" w:eastAsia="宋体" w:hAnsi="Times New Roman" w:cs="Times New Roman" w:hint="eastAsia"/>
          <w:color w:val="000000"/>
          <w:sz w:val="24"/>
          <w:szCs w:val="24"/>
        </w:rPr>
        <w:t>云基础</w:t>
      </w:r>
      <w:proofErr w:type="gramEnd"/>
      <w:r>
        <w:rPr>
          <w:rFonts w:ascii="Times New Roman" w:eastAsia="宋体" w:hAnsi="Times New Roman" w:cs="Times New Roman" w:hint="eastAsia"/>
          <w:color w:val="000000"/>
          <w:sz w:val="24"/>
          <w:szCs w:val="24"/>
        </w:rPr>
        <w:t>设施领域，客户均为上市公司或大型企业，资金实力雄厚，大部分客户</w:t>
      </w:r>
      <w:proofErr w:type="gramStart"/>
      <w:r>
        <w:rPr>
          <w:rFonts w:ascii="Times New Roman" w:eastAsia="宋体" w:hAnsi="Times New Roman" w:cs="Times New Roman" w:hint="eastAsia"/>
          <w:color w:val="000000"/>
          <w:sz w:val="24"/>
          <w:szCs w:val="24"/>
        </w:rPr>
        <w:t>按照款</w:t>
      </w:r>
      <w:proofErr w:type="gramEnd"/>
      <w:r>
        <w:rPr>
          <w:rFonts w:ascii="Times New Roman" w:eastAsia="宋体" w:hAnsi="Times New Roman" w:cs="Times New Roman" w:hint="eastAsia"/>
          <w:color w:val="000000"/>
          <w:sz w:val="24"/>
          <w:szCs w:val="24"/>
        </w:rPr>
        <w:t>到发货的结算方式与公司进行交易。</w:t>
      </w:r>
      <w:r>
        <w:rPr>
          <w:rFonts w:ascii="Arial" w:eastAsia="宋体" w:hAnsi="Arial" w:cs="Arial" w:hint="eastAsia"/>
          <w:color w:val="000000"/>
          <w:sz w:val="24"/>
          <w:szCs w:val="24"/>
        </w:rPr>
        <w:t>整体上公司从</w:t>
      </w:r>
      <w:r>
        <w:rPr>
          <w:rFonts w:ascii="Arial" w:eastAsia="宋体" w:hAnsi="Arial" w:cs="Arial"/>
          <w:color w:val="000000"/>
          <w:sz w:val="24"/>
          <w:szCs w:val="24"/>
        </w:rPr>
        <w:t>2023</w:t>
      </w:r>
      <w:r>
        <w:rPr>
          <w:rFonts w:ascii="Arial" w:eastAsia="宋体" w:hAnsi="Arial" w:cs="Arial" w:hint="eastAsia"/>
          <w:color w:val="000000"/>
          <w:sz w:val="24"/>
          <w:szCs w:val="24"/>
        </w:rPr>
        <w:t>年</w:t>
      </w:r>
      <w:proofErr w:type="gramStart"/>
      <w:r>
        <w:rPr>
          <w:rFonts w:ascii="Arial" w:eastAsia="宋体" w:hAnsi="Arial" w:cs="Arial" w:hint="eastAsia"/>
          <w:color w:val="000000"/>
          <w:sz w:val="24"/>
          <w:szCs w:val="24"/>
        </w:rPr>
        <w:t>末经</w:t>
      </w:r>
      <w:proofErr w:type="gramEnd"/>
      <w:r>
        <w:rPr>
          <w:rFonts w:ascii="Arial" w:eastAsia="宋体" w:hAnsi="Arial" w:cs="Arial" w:hint="eastAsia"/>
          <w:color w:val="000000"/>
          <w:sz w:val="24"/>
          <w:szCs w:val="24"/>
        </w:rPr>
        <w:t>营情况开始改善后，通过提高客户准入、放弃低端客户、加强应收账款的管理及催收，应收账款的质量总体得到了提升，应收账款的回款率、坏账的核销率也在降低。在公司未收回金额中，</w:t>
      </w:r>
      <w:r>
        <w:rPr>
          <w:rFonts w:ascii="Arial" w:eastAsia="宋体" w:hAnsi="Arial" w:cs="Arial" w:hint="eastAsia"/>
          <w:color w:val="000000"/>
          <w:sz w:val="24"/>
          <w:szCs w:val="24"/>
        </w:rPr>
        <w:t>2</w:t>
      </w:r>
      <w:r>
        <w:rPr>
          <w:rFonts w:ascii="Arial" w:eastAsia="宋体" w:hAnsi="Arial" w:cs="Arial"/>
          <w:color w:val="000000"/>
          <w:sz w:val="24"/>
          <w:szCs w:val="24"/>
        </w:rPr>
        <w:t>023</w:t>
      </w:r>
      <w:r>
        <w:rPr>
          <w:rFonts w:ascii="Arial" w:eastAsia="宋体" w:hAnsi="Arial" w:cs="Arial" w:hint="eastAsia"/>
          <w:color w:val="000000"/>
          <w:sz w:val="24"/>
          <w:szCs w:val="24"/>
        </w:rPr>
        <w:t>年</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设施业务新增了</w:t>
      </w:r>
      <w:proofErr w:type="gramStart"/>
      <w:r>
        <w:rPr>
          <w:rFonts w:ascii="Arial" w:eastAsia="宋体" w:hAnsi="Arial" w:cs="Arial"/>
          <w:color w:val="000000"/>
          <w:sz w:val="24"/>
          <w:szCs w:val="24"/>
        </w:rPr>
        <w:t>中电数创</w:t>
      </w:r>
      <w:proofErr w:type="gramEnd"/>
      <w:r>
        <w:rPr>
          <w:rFonts w:ascii="Arial" w:eastAsia="宋体" w:hAnsi="Arial" w:cs="Arial"/>
          <w:color w:val="000000"/>
          <w:sz w:val="24"/>
          <w:szCs w:val="24"/>
        </w:rPr>
        <w:t>（泸州）科技有限公司</w:t>
      </w:r>
      <w:r>
        <w:rPr>
          <w:rFonts w:ascii="Arial" w:eastAsia="宋体" w:hAnsi="Arial" w:cs="Arial" w:hint="eastAsia"/>
          <w:color w:val="000000"/>
          <w:sz w:val="24"/>
          <w:szCs w:val="24"/>
        </w:rPr>
        <w:t>，</w:t>
      </w:r>
      <w:r>
        <w:rPr>
          <w:rFonts w:ascii="Arial" w:eastAsia="宋体" w:hAnsi="Arial" w:cs="Arial" w:hint="eastAsia"/>
          <w:color w:val="000000"/>
          <w:sz w:val="24"/>
          <w:szCs w:val="24"/>
        </w:rPr>
        <w:t>2</w:t>
      </w:r>
      <w:r>
        <w:rPr>
          <w:rFonts w:ascii="Arial" w:eastAsia="宋体" w:hAnsi="Arial" w:cs="Arial"/>
          <w:color w:val="000000"/>
          <w:sz w:val="24"/>
          <w:szCs w:val="24"/>
        </w:rPr>
        <w:t>024</w:t>
      </w:r>
      <w:r>
        <w:rPr>
          <w:rFonts w:ascii="Arial" w:eastAsia="宋体" w:hAnsi="Arial" w:cs="Arial" w:hint="eastAsia"/>
          <w:color w:val="000000"/>
          <w:sz w:val="24"/>
          <w:szCs w:val="24"/>
        </w:rPr>
        <w:t>年无线通信模</w:t>
      </w:r>
      <w:proofErr w:type="gramStart"/>
      <w:r>
        <w:rPr>
          <w:rFonts w:ascii="Arial" w:eastAsia="宋体" w:hAnsi="Arial" w:cs="Arial" w:hint="eastAsia"/>
          <w:color w:val="000000"/>
          <w:sz w:val="24"/>
          <w:szCs w:val="24"/>
        </w:rPr>
        <w:t>组业务</w:t>
      </w:r>
      <w:proofErr w:type="gramEnd"/>
      <w:r>
        <w:rPr>
          <w:rFonts w:ascii="Arial" w:eastAsia="宋体" w:hAnsi="Arial" w:cs="Arial" w:hint="eastAsia"/>
          <w:color w:val="000000"/>
          <w:sz w:val="24"/>
          <w:szCs w:val="24"/>
        </w:rPr>
        <w:t>新增了深圳市紫峰通讯有限公司两家规模较大客户，上述两家客户公司目前均已履行了法律程序并进行了相应的信息披</w:t>
      </w:r>
      <w:r>
        <w:rPr>
          <w:rFonts w:ascii="Arial" w:eastAsia="宋体" w:hAnsi="Arial" w:cs="Arial" w:hint="eastAsia"/>
          <w:color w:val="000000"/>
          <w:sz w:val="24"/>
          <w:szCs w:val="24"/>
        </w:rPr>
        <w:lastRenderedPageBreak/>
        <w:t>露，公司也已经对相关的应收账款按照单项计提了坏账准备。</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Arial" w:eastAsia="宋体" w:hAnsi="Arial" w:cs="Arial"/>
          <w:color w:val="000000"/>
          <w:sz w:val="24"/>
          <w:szCs w:val="24"/>
        </w:rPr>
        <w:t>2</w:t>
      </w:r>
      <w:r>
        <w:rPr>
          <w:rFonts w:ascii="Arial" w:eastAsia="宋体" w:hAnsi="Arial" w:cs="Arial"/>
          <w:color w:val="000000"/>
          <w:sz w:val="24"/>
          <w:szCs w:val="24"/>
        </w:rPr>
        <w:t>、公司与</w:t>
      </w:r>
      <w:r>
        <w:rPr>
          <w:rFonts w:ascii="Times New Roman" w:eastAsia="宋体" w:hAnsi="Times New Roman" w:cs="Times New Roman" w:hint="eastAsia"/>
          <w:color w:val="000000"/>
          <w:sz w:val="24"/>
          <w:szCs w:val="24"/>
        </w:rPr>
        <w:t>同行业可比上市公司的坏账计提政策不存在重大差异，具体如下：</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2469"/>
        <w:gridCol w:w="2472"/>
        <w:gridCol w:w="2469"/>
        <w:gridCol w:w="2472"/>
        <w:gridCol w:w="2472"/>
      </w:tblGrid>
      <w:tr w:rsidR="00087FAD">
        <w:trPr>
          <w:trHeight w:val="391"/>
        </w:trPr>
        <w:tc>
          <w:tcPr>
            <w:tcW w:w="317" w:type="pct"/>
            <w:vAlign w:val="center"/>
          </w:tcPr>
          <w:p w:rsidR="00087FAD" w:rsidRDefault="00B1520C">
            <w:pPr>
              <w:widowControl/>
              <w:wordWrap w:val="0"/>
              <w:jc w:val="center"/>
              <w:rPr>
                <w:rFonts w:ascii="Arial" w:eastAsia="宋体" w:hAnsi="Arial" w:cs="Arial"/>
                <w:color w:val="333333"/>
                <w:kern w:val="0"/>
                <w:szCs w:val="21"/>
              </w:rPr>
            </w:pPr>
            <w:bookmarkStart w:id="31" w:name="_Hlk211586866"/>
            <w:r>
              <w:rPr>
                <w:rFonts w:ascii="Arial" w:eastAsia="宋体" w:hAnsi="Arial" w:cs="Arial" w:hint="eastAsia"/>
                <w:color w:val="333333"/>
                <w:kern w:val="0"/>
                <w:szCs w:val="21"/>
              </w:rPr>
              <w:t>项目</w:t>
            </w:r>
          </w:p>
        </w:tc>
        <w:tc>
          <w:tcPr>
            <w:tcW w:w="93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有方科技</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移远通信</w:t>
            </w:r>
          </w:p>
        </w:tc>
        <w:tc>
          <w:tcPr>
            <w:tcW w:w="93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广和通</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美格智能</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协创数据</w:t>
            </w:r>
          </w:p>
        </w:tc>
      </w:tr>
      <w:tr w:rsidR="00087FAD">
        <w:trPr>
          <w:trHeight w:val="397"/>
        </w:trPr>
        <w:tc>
          <w:tcPr>
            <w:tcW w:w="317" w:type="pct"/>
            <w:vAlign w:val="center"/>
          </w:tcPr>
          <w:p w:rsidR="00087FAD" w:rsidRDefault="00B1520C">
            <w:pPr>
              <w:widowControl/>
              <w:wordWrap w:val="0"/>
              <w:jc w:val="center"/>
              <w:rPr>
                <w:rFonts w:ascii="Arial" w:eastAsia="宋体" w:hAnsi="Arial" w:cs="Arial"/>
                <w:color w:val="333333"/>
                <w:kern w:val="0"/>
                <w:szCs w:val="21"/>
              </w:rPr>
            </w:pPr>
            <w:r>
              <w:rPr>
                <w:rFonts w:ascii="Times New Roman" w:eastAsia="宋体" w:hAnsi="Times New Roman" w:cs="Times New Roman"/>
                <w:color w:val="000000"/>
                <w:szCs w:val="21"/>
              </w:rPr>
              <w:t>坏账计提政策</w:t>
            </w:r>
          </w:p>
        </w:tc>
        <w:tc>
          <w:tcPr>
            <w:tcW w:w="936" w:type="pct"/>
            <w:vAlign w:val="center"/>
          </w:tcPr>
          <w:p w:rsidR="00087FAD" w:rsidRDefault="00B1520C">
            <w:pPr>
              <w:widowControl/>
              <w:jc w:val="left"/>
              <w:rPr>
                <w:rFonts w:ascii="Arial" w:eastAsia="宋体" w:hAnsi="Arial" w:cs="Arial"/>
                <w:color w:val="333333"/>
                <w:kern w:val="0"/>
                <w:szCs w:val="21"/>
              </w:rPr>
            </w:pPr>
            <w:r>
              <w:rPr>
                <w:rFonts w:ascii="Arial" w:eastAsia="宋体" w:hAnsi="Arial" w:cs="Arial" w:hint="eastAsia"/>
                <w:color w:val="333333"/>
                <w:kern w:val="0"/>
                <w:szCs w:val="21"/>
              </w:rPr>
              <w:t>针对账龄分析组合，</w:t>
            </w:r>
            <w:r>
              <w:rPr>
                <w:rFonts w:ascii="Arial" w:eastAsia="宋体" w:hAnsi="Arial" w:cs="Arial"/>
                <w:color w:val="333333"/>
                <w:kern w:val="0"/>
                <w:szCs w:val="21"/>
              </w:rPr>
              <w:t>参考历史信用损失经验，结合当前状况以及对未来经济状况的预测，编制应收账款账龄与预期信用损失率对照表，计算预期信用损失</w:t>
            </w:r>
            <w:r>
              <w:rPr>
                <w:rFonts w:ascii="Arial" w:eastAsia="宋体" w:hAnsi="Arial" w:cs="Arial" w:hint="eastAsia"/>
                <w:color w:val="333333"/>
                <w:kern w:val="0"/>
                <w:szCs w:val="21"/>
              </w:rPr>
              <w:t>。</w:t>
            </w:r>
          </w:p>
          <w:p w:rsidR="00087FAD" w:rsidRDefault="00B1520C">
            <w:pPr>
              <w:widowControl/>
              <w:jc w:val="left"/>
              <w:rPr>
                <w:rFonts w:ascii="Arial" w:eastAsia="宋体" w:hAnsi="Arial" w:cs="Arial"/>
                <w:color w:val="333333"/>
                <w:kern w:val="0"/>
                <w:szCs w:val="21"/>
              </w:rPr>
            </w:pPr>
            <w:r>
              <w:rPr>
                <w:rFonts w:ascii="Arial" w:eastAsia="宋体" w:hAnsi="Arial" w:cs="Arial" w:hint="eastAsia"/>
                <w:color w:val="333333"/>
                <w:kern w:val="0"/>
                <w:szCs w:val="21"/>
              </w:rPr>
              <w:t>针对</w:t>
            </w:r>
            <w:r>
              <w:rPr>
                <w:rFonts w:ascii="Arial" w:eastAsia="宋体" w:hAnsi="Arial" w:cs="Arial"/>
                <w:color w:val="333333"/>
                <w:kern w:val="0"/>
                <w:szCs w:val="21"/>
              </w:rPr>
              <w:t>单项金额虽不重大但单项计提坏账准备的应收账款</w:t>
            </w:r>
            <w:r>
              <w:rPr>
                <w:rFonts w:ascii="Arial" w:eastAsia="宋体" w:hAnsi="Arial" w:cs="Arial" w:hint="eastAsia"/>
                <w:color w:val="333333"/>
                <w:kern w:val="0"/>
                <w:szCs w:val="21"/>
              </w:rPr>
              <w:t>，参考历史信用损失经验，结合应收对象当前经济状况以及对未来经济状况的预测，确定坏账计提的比例。</w:t>
            </w:r>
          </w:p>
        </w:tc>
        <w:tc>
          <w:tcPr>
            <w:tcW w:w="937" w:type="pct"/>
            <w:vAlign w:val="center"/>
          </w:tcPr>
          <w:p w:rsidR="00087FAD" w:rsidRDefault="00B1520C">
            <w:pPr>
              <w:widowControl/>
              <w:wordWrap w:val="0"/>
              <w:rPr>
                <w:rFonts w:ascii="Arial" w:eastAsia="宋体" w:hAnsi="Arial" w:cs="Arial"/>
                <w:color w:val="333333"/>
                <w:kern w:val="0"/>
                <w:szCs w:val="21"/>
              </w:rPr>
            </w:pPr>
            <w:r>
              <w:rPr>
                <w:rFonts w:ascii="Arial" w:eastAsia="宋体" w:hAnsi="Arial" w:cs="Arial" w:hint="eastAsia"/>
                <w:color w:val="333333"/>
                <w:kern w:val="0"/>
                <w:szCs w:val="21"/>
              </w:rPr>
              <w:t>按照相当于整个存续期内的预期信用损失金额计量损失准备，除了单项评估信用风险的应收账款外，基于其信用风险特征，将其划分为不同组合</w:t>
            </w:r>
            <w:proofErr w:type="gramStart"/>
            <w:r>
              <w:rPr>
                <w:rFonts w:ascii="Arial" w:eastAsia="宋体" w:hAnsi="Arial" w:cs="Arial" w:hint="eastAsia"/>
                <w:color w:val="333333"/>
                <w:kern w:val="0"/>
                <w:szCs w:val="21"/>
              </w:rPr>
              <w:t>账</w:t>
            </w:r>
            <w:proofErr w:type="gramEnd"/>
            <w:r>
              <w:rPr>
                <w:rFonts w:ascii="Arial" w:eastAsia="宋体" w:hAnsi="Arial" w:cs="Arial" w:hint="eastAsia"/>
                <w:color w:val="333333"/>
                <w:kern w:val="0"/>
                <w:szCs w:val="21"/>
              </w:rPr>
              <w:t>龄组合、无风险组合进行计提。</w:t>
            </w:r>
          </w:p>
        </w:tc>
        <w:tc>
          <w:tcPr>
            <w:tcW w:w="936" w:type="pct"/>
            <w:vAlign w:val="center"/>
          </w:tcPr>
          <w:p w:rsidR="00087FAD" w:rsidRDefault="00B1520C">
            <w:pPr>
              <w:widowControl/>
              <w:wordWrap w:val="0"/>
              <w:rPr>
                <w:rFonts w:ascii="Arial" w:eastAsia="宋体" w:hAnsi="Arial" w:cs="Arial"/>
                <w:color w:val="333333"/>
                <w:kern w:val="0"/>
                <w:szCs w:val="21"/>
              </w:rPr>
            </w:pPr>
            <w:r>
              <w:rPr>
                <w:rFonts w:ascii="Arial" w:eastAsia="宋体" w:hAnsi="Arial" w:cs="Arial"/>
                <w:color w:val="333333"/>
                <w:kern w:val="0"/>
                <w:szCs w:val="21"/>
              </w:rPr>
              <w:t>对于应收账款，无论是否存在重大融资成分，本公司始终按照相当于整个存续期内预期信用损失的金额计量其损失准备</w:t>
            </w:r>
            <w:r>
              <w:rPr>
                <w:rFonts w:ascii="Arial" w:eastAsia="宋体" w:hAnsi="Arial" w:cs="Arial" w:hint="eastAsia"/>
                <w:color w:val="333333"/>
                <w:kern w:val="0"/>
                <w:szCs w:val="21"/>
              </w:rPr>
              <w:t>，若某一客户信用风险特征与组合中其他客户显著不同，或该客户信用风险特征发生显著变化，本公司对该应收款项单项计提坏账准备。除单项计提坏账准备的应收款项之外，本公司依据信用风险特征对应收款项划分组合，在组合基础上计算坏账准备。</w:t>
            </w:r>
          </w:p>
        </w:tc>
        <w:tc>
          <w:tcPr>
            <w:tcW w:w="937" w:type="pct"/>
            <w:vAlign w:val="center"/>
          </w:tcPr>
          <w:p w:rsidR="00087FAD" w:rsidRDefault="00B1520C">
            <w:pPr>
              <w:widowControl/>
              <w:jc w:val="left"/>
              <w:rPr>
                <w:rFonts w:ascii="Arial" w:eastAsia="宋体" w:hAnsi="Arial" w:cs="Arial"/>
                <w:color w:val="333333"/>
                <w:kern w:val="0"/>
                <w:szCs w:val="21"/>
              </w:rPr>
            </w:pPr>
            <w:r>
              <w:rPr>
                <w:rFonts w:ascii="Arial" w:eastAsia="宋体" w:hAnsi="Arial" w:cs="Arial" w:hint="eastAsia"/>
                <w:color w:val="333333"/>
                <w:kern w:val="0"/>
                <w:szCs w:val="21"/>
              </w:rPr>
              <w:t>针对账龄分析组合，</w:t>
            </w:r>
            <w:r>
              <w:rPr>
                <w:rFonts w:ascii="Arial" w:eastAsia="宋体" w:hAnsi="Arial" w:cs="Arial"/>
                <w:color w:val="333333"/>
                <w:kern w:val="0"/>
                <w:szCs w:val="21"/>
              </w:rPr>
              <w:t>参考历史信用损失经验，结合当前状况以及对未来经济状况的预测，编制应收账款账龄与预期信用损失率对照表，计算预期信用损失</w:t>
            </w:r>
            <w:r>
              <w:rPr>
                <w:rFonts w:ascii="Arial" w:eastAsia="宋体" w:hAnsi="Arial" w:cs="Arial" w:hint="eastAsia"/>
                <w:color w:val="333333"/>
                <w:kern w:val="0"/>
                <w:szCs w:val="21"/>
              </w:rPr>
              <w:t>。</w:t>
            </w:r>
          </w:p>
          <w:p w:rsidR="00087FAD" w:rsidRDefault="00B1520C">
            <w:pPr>
              <w:widowControl/>
              <w:jc w:val="left"/>
              <w:rPr>
                <w:rFonts w:ascii="Arial" w:eastAsia="宋体" w:hAnsi="Arial" w:cs="Arial"/>
                <w:color w:val="333333"/>
                <w:kern w:val="0"/>
                <w:szCs w:val="21"/>
              </w:rPr>
            </w:pPr>
            <w:r>
              <w:rPr>
                <w:rFonts w:ascii="Arial" w:eastAsia="宋体" w:hAnsi="Arial" w:cs="Arial" w:hint="eastAsia"/>
                <w:color w:val="333333"/>
                <w:kern w:val="0"/>
                <w:szCs w:val="21"/>
              </w:rPr>
              <w:t>针对</w:t>
            </w:r>
            <w:r>
              <w:rPr>
                <w:rFonts w:ascii="Arial" w:eastAsia="宋体" w:hAnsi="Arial" w:cs="Arial"/>
                <w:color w:val="333333"/>
                <w:kern w:val="0"/>
                <w:szCs w:val="21"/>
              </w:rPr>
              <w:t>单项金额虽不重大但单项计提坏账准备的应收账款</w:t>
            </w:r>
            <w:r>
              <w:rPr>
                <w:rFonts w:ascii="Arial" w:eastAsia="宋体" w:hAnsi="Arial" w:cs="Arial" w:hint="eastAsia"/>
                <w:color w:val="333333"/>
                <w:kern w:val="0"/>
                <w:szCs w:val="21"/>
              </w:rPr>
              <w:t>，参考历史信用损失经验，结合应收对象当前经济状况以及对未来经济状况的预测，确定坏账计提的比例。</w:t>
            </w:r>
          </w:p>
        </w:tc>
        <w:tc>
          <w:tcPr>
            <w:tcW w:w="937" w:type="pct"/>
            <w:vAlign w:val="center"/>
          </w:tcPr>
          <w:p w:rsidR="00087FAD" w:rsidRDefault="00B1520C">
            <w:pPr>
              <w:widowControl/>
              <w:jc w:val="left"/>
              <w:rPr>
                <w:rFonts w:ascii="Arial" w:eastAsia="宋体" w:hAnsi="Arial" w:cs="Arial"/>
                <w:color w:val="333333"/>
                <w:kern w:val="0"/>
                <w:szCs w:val="21"/>
              </w:rPr>
            </w:pPr>
            <w:r>
              <w:rPr>
                <w:rFonts w:ascii="Arial" w:eastAsia="宋体" w:hAnsi="Arial" w:cs="Arial"/>
                <w:color w:val="333333"/>
                <w:kern w:val="0"/>
                <w:szCs w:val="21"/>
              </w:rPr>
              <w:t>对于《企业会计准则第</w:t>
            </w:r>
            <w:r>
              <w:rPr>
                <w:rFonts w:ascii="Arial" w:eastAsia="宋体" w:hAnsi="Arial" w:cs="Arial"/>
                <w:color w:val="333333"/>
                <w:kern w:val="0"/>
                <w:szCs w:val="21"/>
              </w:rPr>
              <w:t xml:space="preserve"> 14 </w:t>
            </w:r>
            <w:r>
              <w:rPr>
                <w:rFonts w:ascii="Arial" w:eastAsia="宋体" w:hAnsi="Arial" w:cs="Arial"/>
                <w:color w:val="333333"/>
                <w:kern w:val="0"/>
                <w:szCs w:val="21"/>
              </w:rPr>
              <w:t>号</w:t>
            </w:r>
            <w:r>
              <w:rPr>
                <w:rFonts w:ascii="Arial" w:eastAsia="宋体" w:hAnsi="Arial" w:cs="Arial"/>
                <w:color w:val="333333"/>
                <w:kern w:val="0"/>
                <w:szCs w:val="21"/>
              </w:rPr>
              <w:t>——</w:t>
            </w:r>
            <w:r>
              <w:rPr>
                <w:rFonts w:ascii="Arial" w:eastAsia="宋体" w:hAnsi="Arial" w:cs="Arial"/>
                <w:color w:val="333333"/>
                <w:kern w:val="0"/>
                <w:szCs w:val="21"/>
              </w:rPr>
              <w:t>收入》所规定的、不含重大融资成分（包括根据该准则不考虑不超过一年的</w:t>
            </w:r>
            <w:r>
              <w:rPr>
                <w:rFonts w:ascii="Arial" w:eastAsia="宋体" w:hAnsi="Arial" w:cs="Arial"/>
                <w:color w:val="333333"/>
                <w:kern w:val="0"/>
                <w:szCs w:val="21"/>
              </w:rPr>
              <w:t xml:space="preserve"> </w:t>
            </w:r>
            <w:r>
              <w:rPr>
                <w:rFonts w:ascii="Arial" w:eastAsia="宋体" w:hAnsi="Arial" w:cs="Arial"/>
                <w:color w:val="333333"/>
                <w:kern w:val="0"/>
                <w:szCs w:val="21"/>
              </w:rPr>
              <w:t>合同中融资成分的情况）的应收账款，按照相当于整个存续期内预期信用损失的金额计量其损失准备。除单项评估信用风险的应收账款外，本公司基于客户类别、账龄等作为共同风险特征，将其划分为不同组合，在组合基础上计算预期信用损失</w:t>
            </w:r>
            <w:r>
              <w:rPr>
                <w:rFonts w:ascii="Arial" w:eastAsia="宋体" w:hAnsi="Arial" w:cs="Arial" w:hint="eastAsia"/>
                <w:color w:val="333333"/>
                <w:kern w:val="0"/>
                <w:szCs w:val="21"/>
              </w:rPr>
              <w:t>。</w:t>
            </w:r>
          </w:p>
        </w:tc>
      </w:tr>
      <w:bookmarkEnd w:id="31"/>
      <w:tr w:rsidR="00087FAD">
        <w:trPr>
          <w:trHeight w:val="397"/>
        </w:trPr>
        <w:tc>
          <w:tcPr>
            <w:tcW w:w="317" w:type="pct"/>
            <w:vAlign w:val="center"/>
          </w:tcPr>
          <w:p w:rsidR="00087FAD" w:rsidRDefault="00B1520C">
            <w:pPr>
              <w:widowControl/>
              <w:wordWrap w:val="0"/>
              <w:jc w:val="center"/>
              <w:rPr>
                <w:rFonts w:ascii="Arial" w:eastAsia="宋体" w:hAnsi="Arial" w:cs="Arial"/>
                <w:color w:val="333333"/>
                <w:kern w:val="0"/>
                <w:szCs w:val="21"/>
              </w:rPr>
            </w:pPr>
            <w:r>
              <w:rPr>
                <w:rFonts w:ascii="Times New Roman" w:eastAsia="宋体" w:hAnsi="Times New Roman" w:cs="Times New Roman"/>
                <w:color w:val="000000"/>
                <w:szCs w:val="21"/>
              </w:rPr>
              <w:t>坏账准备计提比例</w:t>
            </w:r>
          </w:p>
        </w:tc>
        <w:tc>
          <w:tcPr>
            <w:tcW w:w="93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一年内</w:t>
            </w:r>
            <w:r>
              <w:rPr>
                <w:rFonts w:ascii="Arial" w:eastAsia="宋体" w:hAnsi="Arial" w:cs="Arial" w:hint="eastAsia"/>
                <w:color w:val="333333"/>
                <w:kern w:val="0"/>
                <w:szCs w:val="21"/>
              </w:rPr>
              <w:t>1.21%</w:t>
            </w:r>
            <w:r>
              <w:rPr>
                <w:rFonts w:ascii="Arial" w:eastAsia="宋体" w:hAnsi="Arial" w:cs="Arial" w:hint="eastAsia"/>
                <w:color w:val="333333"/>
                <w:kern w:val="0"/>
                <w:szCs w:val="21"/>
              </w:rPr>
              <w:t>，</w:t>
            </w:r>
            <w:r>
              <w:rPr>
                <w:rFonts w:ascii="Arial" w:eastAsia="宋体" w:hAnsi="Arial" w:cs="Arial" w:hint="eastAsia"/>
                <w:color w:val="333333"/>
                <w:kern w:val="0"/>
                <w:szCs w:val="21"/>
              </w:rPr>
              <w:t>1-2</w:t>
            </w:r>
            <w:r>
              <w:rPr>
                <w:rFonts w:ascii="Arial" w:eastAsia="宋体" w:hAnsi="Arial" w:cs="Arial" w:hint="eastAsia"/>
                <w:color w:val="333333"/>
                <w:kern w:val="0"/>
                <w:szCs w:val="21"/>
              </w:rPr>
              <w:t>年</w:t>
            </w:r>
            <w:r>
              <w:rPr>
                <w:rFonts w:ascii="Arial" w:eastAsia="宋体" w:hAnsi="Arial" w:cs="Arial" w:hint="eastAsia"/>
                <w:color w:val="333333"/>
                <w:kern w:val="0"/>
                <w:szCs w:val="21"/>
              </w:rPr>
              <w:t>12.44%</w:t>
            </w:r>
            <w:r>
              <w:rPr>
                <w:rFonts w:ascii="Arial" w:eastAsia="宋体" w:hAnsi="Arial" w:cs="Arial" w:hint="eastAsia"/>
                <w:color w:val="333333"/>
                <w:kern w:val="0"/>
                <w:szCs w:val="21"/>
              </w:rPr>
              <w:t>，</w:t>
            </w:r>
            <w:r>
              <w:rPr>
                <w:rFonts w:ascii="Arial" w:eastAsia="宋体" w:hAnsi="Arial" w:cs="Arial" w:hint="eastAsia"/>
                <w:color w:val="333333"/>
                <w:kern w:val="0"/>
                <w:szCs w:val="21"/>
              </w:rPr>
              <w:t>2-3</w:t>
            </w:r>
            <w:r>
              <w:rPr>
                <w:rFonts w:ascii="Arial" w:eastAsia="宋体" w:hAnsi="Arial" w:cs="Arial" w:hint="eastAsia"/>
                <w:color w:val="333333"/>
                <w:kern w:val="0"/>
                <w:szCs w:val="21"/>
              </w:rPr>
              <w:t>年</w:t>
            </w:r>
            <w:r>
              <w:rPr>
                <w:rFonts w:ascii="Arial" w:eastAsia="宋体" w:hAnsi="Arial" w:cs="Arial" w:hint="eastAsia"/>
                <w:color w:val="333333"/>
                <w:kern w:val="0"/>
                <w:szCs w:val="21"/>
              </w:rPr>
              <w:t>49.03%</w:t>
            </w:r>
            <w:r>
              <w:rPr>
                <w:rFonts w:ascii="Arial" w:eastAsia="宋体" w:hAnsi="Arial" w:cs="Arial" w:hint="eastAsia"/>
                <w:color w:val="333333"/>
                <w:kern w:val="0"/>
                <w:szCs w:val="21"/>
              </w:rPr>
              <w:t>，</w:t>
            </w:r>
            <w:r>
              <w:rPr>
                <w:rFonts w:ascii="Arial" w:eastAsia="宋体" w:hAnsi="Arial" w:cs="Arial" w:hint="eastAsia"/>
                <w:color w:val="333333"/>
                <w:kern w:val="0"/>
                <w:szCs w:val="21"/>
              </w:rPr>
              <w:t>3-4</w:t>
            </w:r>
            <w:r>
              <w:rPr>
                <w:rFonts w:ascii="Arial" w:eastAsia="宋体" w:hAnsi="Arial" w:cs="Arial" w:hint="eastAsia"/>
                <w:color w:val="333333"/>
                <w:kern w:val="0"/>
                <w:szCs w:val="21"/>
              </w:rPr>
              <w:t>年</w:t>
            </w:r>
            <w:r>
              <w:rPr>
                <w:rFonts w:ascii="Arial" w:eastAsia="宋体" w:hAnsi="Arial" w:cs="Arial" w:hint="eastAsia"/>
                <w:color w:val="333333"/>
                <w:kern w:val="0"/>
                <w:szCs w:val="21"/>
              </w:rPr>
              <w:t>70.39%</w:t>
            </w:r>
            <w:r>
              <w:rPr>
                <w:rFonts w:ascii="Arial" w:eastAsia="宋体" w:hAnsi="Arial" w:cs="Arial" w:hint="eastAsia"/>
                <w:color w:val="333333"/>
                <w:kern w:val="0"/>
                <w:szCs w:val="21"/>
              </w:rPr>
              <w:t>，</w:t>
            </w:r>
            <w:r>
              <w:rPr>
                <w:rFonts w:ascii="Arial" w:eastAsia="宋体" w:hAnsi="Arial" w:cs="Arial" w:hint="eastAsia"/>
                <w:color w:val="333333"/>
                <w:kern w:val="0"/>
                <w:szCs w:val="21"/>
              </w:rPr>
              <w:t>4-5</w:t>
            </w:r>
            <w:r>
              <w:rPr>
                <w:rFonts w:ascii="Arial" w:eastAsia="宋体" w:hAnsi="Arial" w:cs="Arial" w:hint="eastAsia"/>
                <w:color w:val="333333"/>
                <w:kern w:val="0"/>
                <w:szCs w:val="21"/>
              </w:rPr>
              <w:t>年</w:t>
            </w:r>
            <w:r>
              <w:rPr>
                <w:rFonts w:ascii="Arial" w:eastAsia="宋体" w:hAnsi="Arial" w:cs="Arial" w:hint="eastAsia"/>
                <w:color w:val="333333"/>
                <w:kern w:val="0"/>
                <w:szCs w:val="21"/>
              </w:rPr>
              <w:t>93.57%</w:t>
            </w:r>
            <w:r>
              <w:rPr>
                <w:rFonts w:ascii="Arial" w:eastAsia="宋体" w:hAnsi="Arial" w:cs="Arial" w:hint="eastAsia"/>
                <w:color w:val="333333"/>
                <w:kern w:val="0"/>
                <w:szCs w:val="21"/>
              </w:rPr>
              <w:t>，</w:t>
            </w:r>
            <w:r>
              <w:rPr>
                <w:rFonts w:ascii="Arial" w:eastAsia="宋体" w:hAnsi="Arial" w:cs="Arial" w:hint="eastAsia"/>
                <w:color w:val="333333"/>
                <w:kern w:val="0"/>
                <w:szCs w:val="21"/>
              </w:rPr>
              <w:t>5</w:t>
            </w:r>
            <w:r>
              <w:rPr>
                <w:rFonts w:ascii="Arial" w:eastAsia="宋体" w:hAnsi="Arial" w:cs="Arial" w:hint="eastAsia"/>
                <w:color w:val="333333"/>
                <w:kern w:val="0"/>
                <w:szCs w:val="21"/>
              </w:rPr>
              <w:t>年以上</w:t>
            </w:r>
            <w:r>
              <w:rPr>
                <w:rFonts w:ascii="Arial" w:eastAsia="宋体" w:hAnsi="Arial" w:cs="Arial" w:hint="eastAsia"/>
                <w:color w:val="333333"/>
                <w:kern w:val="0"/>
                <w:szCs w:val="21"/>
              </w:rPr>
              <w:t>100%</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一年内</w:t>
            </w:r>
            <w:r>
              <w:rPr>
                <w:rFonts w:ascii="Arial" w:eastAsia="宋体" w:hAnsi="Arial" w:cs="Arial" w:hint="eastAsia"/>
                <w:color w:val="333333"/>
                <w:kern w:val="0"/>
                <w:szCs w:val="21"/>
              </w:rPr>
              <w:t>2</w:t>
            </w:r>
            <w:r>
              <w:rPr>
                <w:rFonts w:ascii="Arial" w:eastAsia="宋体" w:hAnsi="Arial" w:cs="Arial"/>
                <w:color w:val="333333"/>
                <w:kern w:val="0"/>
                <w:szCs w:val="21"/>
              </w:rPr>
              <w:t>%</w:t>
            </w:r>
            <w:r>
              <w:rPr>
                <w:rFonts w:ascii="Arial" w:eastAsia="宋体" w:hAnsi="Arial" w:cs="Arial" w:hint="eastAsia"/>
                <w:color w:val="333333"/>
                <w:kern w:val="0"/>
                <w:szCs w:val="21"/>
              </w:rPr>
              <w:t>，</w:t>
            </w:r>
            <w:r>
              <w:rPr>
                <w:rFonts w:ascii="Arial" w:eastAsia="宋体" w:hAnsi="Arial" w:cs="Arial" w:hint="eastAsia"/>
                <w:color w:val="333333"/>
                <w:kern w:val="0"/>
                <w:szCs w:val="21"/>
              </w:rPr>
              <w:t>1</w:t>
            </w:r>
            <w:r>
              <w:rPr>
                <w:rFonts w:ascii="Arial" w:eastAsia="宋体" w:hAnsi="Arial" w:cs="Arial"/>
                <w:color w:val="333333"/>
                <w:kern w:val="0"/>
                <w:szCs w:val="21"/>
              </w:rPr>
              <w:t>-2</w:t>
            </w:r>
            <w:r>
              <w:rPr>
                <w:rFonts w:ascii="Arial" w:eastAsia="宋体" w:hAnsi="Arial" w:cs="Arial" w:hint="eastAsia"/>
                <w:color w:val="333333"/>
                <w:kern w:val="0"/>
                <w:szCs w:val="21"/>
              </w:rPr>
              <w:t>年</w:t>
            </w:r>
            <w:r>
              <w:rPr>
                <w:rFonts w:ascii="Arial" w:eastAsia="宋体" w:hAnsi="Arial" w:cs="Arial" w:hint="eastAsia"/>
                <w:color w:val="333333"/>
                <w:kern w:val="0"/>
                <w:szCs w:val="21"/>
              </w:rPr>
              <w:t>5</w:t>
            </w:r>
            <w:r>
              <w:rPr>
                <w:rFonts w:ascii="Arial" w:eastAsia="宋体" w:hAnsi="Arial" w:cs="Arial"/>
                <w:color w:val="333333"/>
                <w:kern w:val="0"/>
                <w:szCs w:val="21"/>
              </w:rPr>
              <w:t>%</w:t>
            </w:r>
            <w:r>
              <w:rPr>
                <w:rFonts w:ascii="Arial" w:eastAsia="宋体" w:hAnsi="Arial" w:cs="Arial" w:hint="eastAsia"/>
                <w:color w:val="333333"/>
                <w:kern w:val="0"/>
                <w:szCs w:val="21"/>
              </w:rPr>
              <w:t>，</w:t>
            </w:r>
            <w:r>
              <w:rPr>
                <w:rFonts w:ascii="Arial" w:eastAsia="宋体" w:hAnsi="Arial" w:cs="Arial" w:hint="eastAsia"/>
                <w:color w:val="333333"/>
                <w:kern w:val="0"/>
                <w:szCs w:val="21"/>
              </w:rPr>
              <w:t>3</w:t>
            </w:r>
            <w:r>
              <w:rPr>
                <w:rFonts w:ascii="Arial" w:eastAsia="宋体" w:hAnsi="Arial" w:cs="Arial"/>
                <w:color w:val="333333"/>
                <w:kern w:val="0"/>
                <w:szCs w:val="21"/>
              </w:rPr>
              <w:t>-4</w:t>
            </w:r>
            <w:r>
              <w:rPr>
                <w:rFonts w:ascii="Arial" w:eastAsia="宋体" w:hAnsi="Arial" w:cs="Arial" w:hint="eastAsia"/>
                <w:color w:val="333333"/>
                <w:kern w:val="0"/>
                <w:szCs w:val="21"/>
              </w:rPr>
              <w:t>年</w:t>
            </w:r>
            <w:r>
              <w:rPr>
                <w:rFonts w:ascii="Arial" w:eastAsia="宋体" w:hAnsi="Arial" w:cs="Arial" w:hint="eastAsia"/>
                <w:color w:val="333333"/>
                <w:kern w:val="0"/>
                <w:szCs w:val="21"/>
              </w:rPr>
              <w:t>5</w:t>
            </w:r>
            <w:r>
              <w:rPr>
                <w:rFonts w:ascii="Arial" w:eastAsia="宋体" w:hAnsi="Arial" w:cs="Arial"/>
                <w:color w:val="333333"/>
                <w:kern w:val="0"/>
                <w:szCs w:val="21"/>
              </w:rPr>
              <w:t>0%</w:t>
            </w:r>
          </w:p>
        </w:tc>
        <w:tc>
          <w:tcPr>
            <w:tcW w:w="93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一年内</w:t>
            </w:r>
            <w:r>
              <w:rPr>
                <w:rFonts w:ascii="Arial" w:eastAsia="宋体" w:hAnsi="Arial" w:cs="Arial" w:hint="eastAsia"/>
                <w:color w:val="333333"/>
                <w:kern w:val="0"/>
                <w:szCs w:val="21"/>
              </w:rPr>
              <w:t>1</w:t>
            </w:r>
            <w:r>
              <w:rPr>
                <w:rFonts w:ascii="Arial" w:eastAsia="宋体" w:hAnsi="Arial" w:cs="Arial"/>
                <w:color w:val="333333"/>
                <w:kern w:val="0"/>
                <w:szCs w:val="21"/>
              </w:rPr>
              <w:t>.52%</w:t>
            </w:r>
            <w:r>
              <w:rPr>
                <w:rFonts w:ascii="Arial" w:eastAsia="宋体" w:hAnsi="Arial" w:cs="Arial" w:hint="eastAsia"/>
                <w:color w:val="333333"/>
                <w:kern w:val="0"/>
                <w:szCs w:val="21"/>
              </w:rPr>
              <w:t>，</w:t>
            </w:r>
            <w:r>
              <w:rPr>
                <w:rFonts w:ascii="Arial" w:eastAsia="宋体" w:hAnsi="Arial" w:cs="Arial" w:hint="eastAsia"/>
                <w:color w:val="333333"/>
                <w:kern w:val="0"/>
                <w:szCs w:val="21"/>
              </w:rPr>
              <w:t>1</w:t>
            </w:r>
            <w:r>
              <w:rPr>
                <w:rFonts w:ascii="Arial" w:eastAsia="宋体" w:hAnsi="Arial" w:cs="Arial"/>
                <w:color w:val="333333"/>
                <w:kern w:val="0"/>
                <w:szCs w:val="21"/>
              </w:rPr>
              <w:t>-2</w:t>
            </w:r>
            <w:r>
              <w:rPr>
                <w:rFonts w:ascii="Arial" w:eastAsia="宋体" w:hAnsi="Arial" w:cs="Arial" w:hint="eastAsia"/>
                <w:color w:val="333333"/>
                <w:kern w:val="0"/>
                <w:szCs w:val="21"/>
              </w:rPr>
              <w:t>年</w:t>
            </w:r>
            <w:r>
              <w:rPr>
                <w:rFonts w:ascii="Arial" w:eastAsia="宋体" w:hAnsi="Arial" w:cs="Arial" w:hint="eastAsia"/>
                <w:color w:val="333333"/>
                <w:kern w:val="0"/>
                <w:szCs w:val="21"/>
              </w:rPr>
              <w:t>9</w:t>
            </w:r>
            <w:r>
              <w:rPr>
                <w:rFonts w:ascii="Arial" w:eastAsia="宋体" w:hAnsi="Arial" w:cs="Arial"/>
                <w:color w:val="333333"/>
                <w:kern w:val="0"/>
                <w:szCs w:val="21"/>
              </w:rPr>
              <w:t>.82%</w:t>
            </w:r>
            <w:r>
              <w:rPr>
                <w:rFonts w:ascii="Arial" w:eastAsia="宋体" w:hAnsi="Arial" w:cs="Arial" w:hint="eastAsia"/>
                <w:color w:val="333333"/>
                <w:kern w:val="0"/>
                <w:szCs w:val="21"/>
              </w:rPr>
              <w:t>，</w:t>
            </w:r>
            <w:r>
              <w:rPr>
                <w:rFonts w:ascii="Arial" w:eastAsia="宋体" w:hAnsi="Arial" w:cs="Arial" w:hint="eastAsia"/>
                <w:color w:val="333333"/>
                <w:kern w:val="0"/>
                <w:szCs w:val="21"/>
              </w:rPr>
              <w:t>2</w:t>
            </w:r>
            <w:r>
              <w:rPr>
                <w:rFonts w:ascii="Arial" w:eastAsia="宋体" w:hAnsi="Arial" w:cs="Arial"/>
                <w:color w:val="333333"/>
                <w:kern w:val="0"/>
                <w:szCs w:val="21"/>
              </w:rPr>
              <w:t>-3</w:t>
            </w:r>
            <w:r>
              <w:rPr>
                <w:rFonts w:ascii="Arial" w:eastAsia="宋体" w:hAnsi="Arial" w:cs="Arial" w:hint="eastAsia"/>
                <w:color w:val="333333"/>
                <w:kern w:val="0"/>
                <w:szCs w:val="21"/>
              </w:rPr>
              <w:t>年</w:t>
            </w:r>
            <w:r>
              <w:rPr>
                <w:rFonts w:ascii="Arial" w:eastAsia="宋体" w:hAnsi="Arial" w:cs="Arial" w:hint="eastAsia"/>
                <w:color w:val="333333"/>
                <w:kern w:val="0"/>
                <w:szCs w:val="21"/>
              </w:rPr>
              <w:t>2</w:t>
            </w:r>
            <w:r>
              <w:rPr>
                <w:rFonts w:ascii="Arial" w:eastAsia="宋体" w:hAnsi="Arial" w:cs="Arial"/>
                <w:color w:val="333333"/>
                <w:kern w:val="0"/>
                <w:szCs w:val="21"/>
              </w:rPr>
              <w:t>0%</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半年内</w:t>
            </w:r>
            <w:r>
              <w:rPr>
                <w:rFonts w:ascii="Arial" w:eastAsia="宋体" w:hAnsi="Arial" w:cs="Arial" w:hint="eastAsia"/>
                <w:color w:val="333333"/>
                <w:kern w:val="0"/>
                <w:szCs w:val="21"/>
              </w:rPr>
              <w:t>2%</w:t>
            </w:r>
            <w:r>
              <w:rPr>
                <w:rFonts w:ascii="Arial" w:eastAsia="宋体" w:hAnsi="Arial" w:cs="Arial" w:hint="eastAsia"/>
                <w:color w:val="333333"/>
                <w:kern w:val="0"/>
                <w:szCs w:val="21"/>
              </w:rPr>
              <w:t>，半年</w:t>
            </w:r>
            <w:r>
              <w:rPr>
                <w:rFonts w:ascii="Arial" w:eastAsia="宋体" w:hAnsi="Arial" w:cs="Arial"/>
                <w:color w:val="333333"/>
                <w:kern w:val="0"/>
                <w:szCs w:val="21"/>
              </w:rPr>
              <w:t>-</w:t>
            </w:r>
            <w:r>
              <w:rPr>
                <w:rFonts w:ascii="Arial" w:eastAsia="宋体" w:hAnsi="Arial" w:cs="Arial" w:hint="eastAsia"/>
                <w:color w:val="333333"/>
                <w:kern w:val="0"/>
                <w:szCs w:val="21"/>
              </w:rPr>
              <w:t>1</w:t>
            </w:r>
            <w:r>
              <w:rPr>
                <w:rFonts w:ascii="Arial" w:eastAsia="宋体" w:hAnsi="Arial" w:cs="Arial" w:hint="eastAsia"/>
                <w:color w:val="333333"/>
                <w:kern w:val="0"/>
                <w:szCs w:val="21"/>
              </w:rPr>
              <w:t>年</w:t>
            </w:r>
            <w:r>
              <w:rPr>
                <w:rFonts w:ascii="Arial" w:eastAsia="宋体" w:hAnsi="Arial" w:cs="Arial" w:hint="eastAsia"/>
                <w:color w:val="333333"/>
                <w:kern w:val="0"/>
                <w:szCs w:val="21"/>
              </w:rPr>
              <w:t>5%</w:t>
            </w:r>
            <w:r>
              <w:rPr>
                <w:rFonts w:ascii="Arial" w:eastAsia="宋体" w:hAnsi="Arial" w:cs="Arial" w:hint="eastAsia"/>
                <w:color w:val="333333"/>
                <w:kern w:val="0"/>
                <w:szCs w:val="21"/>
              </w:rPr>
              <w:t>，</w:t>
            </w:r>
            <w:r>
              <w:rPr>
                <w:rFonts w:ascii="Arial" w:eastAsia="宋体" w:hAnsi="Arial" w:cs="Arial" w:hint="eastAsia"/>
                <w:color w:val="333333"/>
                <w:kern w:val="0"/>
                <w:szCs w:val="21"/>
              </w:rPr>
              <w:t>1-2</w:t>
            </w:r>
            <w:r>
              <w:rPr>
                <w:rFonts w:ascii="Arial" w:eastAsia="宋体" w:hAnsi="Arial" w:cs="Arial" w:hint="eastAsia"/>
                <w:color w:val="333333"/>
                <w:kern w:val="0"/>
                <w:szCs w:val="21"/>
              </w:rPr>
              <w:t>年</w:t>
            </w:r>
            <w:r>
              <w:rPr>
                <w:rFonts w:ascii="Arial" w:eastAsia="宋体" w:hAnsi="Arial" w:cs="Arial" w:hint="eastAsia"/>
                <w:color w:val="333333"/>
                <w:kern w:val="0"/>
                <w:szCs w:val="21"/>
              </w:rPr>
              <w:t>10%</w:t>
            </w:r>
            <w:r>
              <w:rPr>
                <w:rFonts w:ascii="Arial" w:eastAsia="宋体" w:hAnsi="Arial" w:cs="Arial" w:hint="eastAsia"/>
                <w:color w:val="333333"/>
                <w:kern w:val="0"/>
                <w:szCs w:val="21"/>
              </w:rPr>
              <w:t>，</w:t>
            </w:r>
            <w:r>
              <w:rPr>
                <w:rFonts w:ascii="Arial" w:eastAsia="宋体" w:hAnsi="Arial" w:cs="Arial" w:hint="eastAsia"/>
                <w:color w:val="333333"/>
                <w:kern w:val="0"/>
                <w:szCs w:val="21"/>
              </w:rPr>
              <w:t>2-3</w:t>
            </w:r>
            <w:r>
              <w:rPr>
                <w:rFonts w:ascii="Arial" w:eastAsia="宋体" w:hAnsi="Arial" w:cs="Arial" w:hint="eastAsia"/>
                <w:color w:val="333333"/>
                <w:kern w:val="0"/>
                <w:szCs w:val="21"/>
              </w:rPr>
              <w:t>年</w:t>
            </w:r>
            <w:r>
              <w:rPr>
                <w:rFonts w:ascii="Arial" w:eastAsia="宋体" w:hAnsi="Arial" w:cs="Arial" w:hint="eastAsia"/>
                <w:color w:val="333333"/>
                <w:kern w:val="0"/>
                <w:szCs w:val="21"/>
              </w:rPr>
              <w:t>50%</w:t>
            </w:r>
            <w:r>
              <w:rPr>
                <w:rFonts w:ascii="Arial" w:eastAsia="宋体" w:hAnsi="Arial" w:cs="Arial" w:hint="eastAsia"/>
                <w:color w:val="333333"/>
                <w:kern w:val="0"/>
                <w:szCs w:val="21"/>
              </w:rPr>
              <w:t>，</w:t>
            </w:r>
            <w:r>
              <w:rPr>
                <w:rFonts w:ascii="Arial" w:eastAsia="宋体" w:hAnsi="Arial" w:cs="Arial" w:hint="eastAsia"/>
                <w:color w:val="333333"/>
                <w:kern w:val="0"/>
                <w:szCs w:val="21"/>
              </w:rPr>
              <w:t>3</w:t>
            </w:r>
            <w:r>
              <w:rPr>
                <w:rFonts w:ascii="Arial" w:eastAsia="宋体" w:hAnsi="Arial" w:cs="Arial" w:hint="eastAsia"/>
                <w:color w:val="333333"/>
                <w:kern w:val="0"/>
                <w:szCs w:val="21"/>
              </w:rPr>
              <w:t>年以上</w:t>
            </w:r>
            <w:r>
              <w:rPr>
                <w:rFonts w:ascii="Arial" w:eastAsia="宋体" w:hAnsi="Arial" w:cs="Arial" w:hint="eastAsia"/>
                <w:color w:val="333333"/>
                <w:kern w:val="0"/>
                <w:szCs w:val="21"/>
              </w:rPr>
              <w:t>100%</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消费电子类产品，一年内</w:t>
            </w:r>
            <w:r>
              <w:rPr>
                <w:rFonts w:ascii="Arial" w:eastAsia="宋体" w:hAnsi="Arial" w:cs="Arial" w:hint="eastAsia"/>
                <w:color w:val="333333"/>
                <w:kern w:val="0"/>
                <w:szCs w:val="21"/>
              </w:rPr>
              <w:t>4</w:t>
            </w:r>
            <w:r>
              <w:rPr>
                <w:rFonts w:ascii="Arial" w:eastAsia="宋体" w:hAnsi="Arial" w:cs="Arial"/>
                <w:color w:val="333333"/>
                <w:kern w:val="0"/>
                <w:szCs w:val="21"/>
              </w:rPr>
              <w:t>.66%</w:t>
            </w:r>
            <w:r>
              <w:rPr>
                <w:rFonts w:ascii="Arial" w:eastAsia="宋体" w:hAnsi="Arial" w:cs="Arial" w:hint="eastAsia"/>
                <w:color w:val="333333"/>
                <w:kern w:val="0"/>
                <w:szCs w:val="21"/>
              </w:rPr>
              <w:t>，</w:t>
            </w:r>
            <w:r>
              <w:rPr>
                <w:rFonts w:ascii="Arial" w:eastAsia="宋体" w:hAnsi="Arial" w:cs="Arial" w:hint="eastAsia"/>
                <w:color w:val="333333"/>
                <w:kern w:val="0"/>
                <w:szCs w:val="21"/>
              </w:rPr>
              <w:t>1</w:t>
            </w:r>
            <w:r>
              <w:rPr>
                <w:rFonts w:ascii="Arial" w:eastAsia="宋体" w:hAnsi="Arial" w:cs="Arial"/>
                <w:color w:val="333333"/>
                <w:kern w:val="0"/>
                <w:szCs w:val="21"/>
              </w:rPr>
              <w:t>-2</w:t>
            </w:r>
            <w:r>
              <w:rPr>
                <w:rFonts w:ascii="Arial" w:eastAsia="宋体" w:hAnsi="Arial" w:cs="Arial" w:hint="eastAsia"/>
                <w:color w:val="333333"/>
                <w:kern w:val="0"/>
                <w:szCs w:val="21"/>
              </w:rPr>
              <w:t>年</w:t>
            </w:r>
            <w:r>
              <w:rPr>
                <w:rFonts w:ascii="Arial" w:eastAsia="宋体" w:hAnsi="Arial" w:cs="Arial" w:hint="eastAsia"/>
                <w:color w:val="333333"/>
                <w:kern w:val="0"/>
                <w:szCs w:val="21"/>
              </w:rPr>
              <w:t>4</w:t>
            </w:r>
            <w:r>
              <w:rPr>
                <w:rFonts w:ascii="Arial" w:eastAsia="宋体" w:hAnsi="Arial" w:cs="Arial"/>
                <w:color w:val="333333"/>
                <w:kern w:val="0"/>
                <w:szCs w:val="21"/>
              </w:rPr>
              <w:t>8.04%</w:t>
            </w:r>
            <w:r>
              <w:rPr>
                <w:rFonts w:ascii="Arial" w:eastAsia="宋体" w:hAnsi="Arial" w:cs="Arial" w:hint="eastAsia"/>
                <w:color w:val="333333"/>
                <w:kern w:val="0"/>
                <w:szCs w:val="21"/>
              </w:rPr>
              <w:t>，</w:t>
            </w:r>
            <w:r>
              <w:rPr>
                <w:rFonts w:ascii="Arial" w:eastAsia="宋体" w:hAnsi="Arial" w:cs="Arial" w:hint="eastAsia"/>
                <w:color w:val="333333"/>
                <w:kern w:val="0"/>
                <w:szCs w:val="21"/>
              </w:rPr>
              <w:t>2</w:t>
            </w:r>
            <w:r>
              <w:rPr>
                <w:rFonts w:ascii="Arial" w:eastAsia="宋体" w:hAnsi="Arial" w:cs="Arial" w:hint="eastAsia"/>
                <w:color w:val="333333"/>
                <w:kern w:val="0"/>
                <w:szCs w:val="21"/>
              </w:rPr>
              <w:t>年以上</w:t>
            </w:r>
            <w:r>
              <w:rPr>
                <w:rFonts w:ascii="Arial" w:eastAsia="宋体" w:hAnsi="Arial" w:cs="Arial" w:hint="eastAsia"/>
                <w:color w:val="333333"/>
                <w:kern w:val="0"/>
                <w:szCs w:val="21"/>
              </w:rPr>
              <w:t>1</w:t>
            </w:r>
            <w:r>
              <w:rPr>
                <w:rFonts w:ascii="Arial" w:eastAsia="宋体" w:hAnsi="Arial" w:cs="Arial"/>
                <w:color w:val="333333"/>
                <w:kern w:val="0"/>
                <w:szCs w:val="21"/>
              </w:rPr>
              <w:t>00%</w:t>
            </w:r>
          </w:p>
        </w:tc>
      </w:tr>
      <w:tr w:rsidR="00087FAD">
        <w:trPr>
          <w:trHeight w:val="397"/>
        </w:trPr>
        <w:tc>
          <w:tcPr>
            <w:tcW w:w="317" w:type="pct"/>
            <w:vAlign w:val="center"/>
          </w:tcPr>
          <w:p w:rsidR="00087FAD" w:rsidRDefault="00B1520C">
            <w:pPr>
              <w:widowControl/>
              <w:wordWrap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应收账款坏账计提情况</w:t>
            </w:r>
          </w:p>
        </w:tc>
        <w:tc>
          <w:tcPr>
            <w:tcW w:w="936"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color w:val="333333"/>
                <w:kern w:val="0"/>
                <w:szCs w:val="21"/>
              </w:rPr>
              <w:t>024</w:t>
            </w:r>
            <w:r>
              <w:rPr>
                <w:rFonts w:ascii="Arial" w:eastAsia="宋体" w:hAnsi="Arial" w:cs="Arial" w:hint="eastAsia"/>
                <w:color w:val="333333"/>
                <w:kern w:val="0"/>
                <w:szCs w:val="21"/>
              </w:rPr>
              <w:t>年应收账款坏账准备计提比例为</w:t>
            </w:r>
            <w:r>
              <w:rPr>
                <w:rFonts w:ascii="Arial" w:eastAsia="宋体" w:hAnsi="Arial" w:cs="Arial" w:hint="eastAsia"/>
                <w:color w:val="333333"/>
                <w:kern w:val="0"/>
                <w:szCs w:val="21"/>
              </w:rPr>
              <w:t>10.67</w:t>
            </w:r>
            <w:r>
              <w:rPr>
                <w:rFonts w:ascii="Arial" w:eastAsia="宋体" w:hAnsi="Arial" w:cs="Arial"/>
                <w:color w:val="333333"/>
                <w:kern w:val="0"/>
                <w:szCs w:val="21"/>
              </w:rPr>
              <w:t>%</w:t>
            </w:r>
            <w:r>
              <w:rPr>
                <w:rFonts w:ascii="Arial" w:eastAsia="宋体" w:hAnsi="Arial" w:cs="Arial" w:hint="eastAsia"/>
                <w:color w:val="333333"/>
                <w:kern w:val="0"/>
                <w:szCs w:val="21"/>
              </w:rPr>
              <w:t>，其中占比</w:t>
            </w:r>
            <w:r>
              <w:rPr>
                <w:rFonts w:ascii="Arial" w:eastAsia="宋体" w:hAnsi="Arial" w:cs="Arial" w:hint="eastAsia"/>
                <w:color w:val="333333"/>
                <w:kern w:val="0"/>
                <w:szCs w:val="21"/>
              </w:rPr>
              <w:t>13.01</w:t>
            </w:r>
            <w:r>
              <w:rPr>
                <w:rFonts w:ascii="Arial" w:eastAsia="宋体" w:hAnsi="Arial" w:cs="Arial"/>
                <w:color w:val="333333"/>
                <w:kern w:val="0"/>
                <w:szCs w:val="21"/>
              </w:rPr>
              <w:t>%</w:t>
            </w:r>
            <w:r>
              <w:rPr>
                <w:rFonts w:ascii="Arial" w:eastAsia="宋体" w:hAnsi="Arial" w:cs="Arial" w:hint="eastAsia"/>
                <w:color w:val="333333"/>
                <w:kern w:val="0"/>
                <w:szCs w:val="21"/>
              </w:rPr>
              <w:t>的客户按照单项计提了坏账准</w:t>
            </w:r>
            <w:r>
              <w:rPr>
                <w:rFonts w:ascii="Arial" w:eastAsia="宋体" w:hAnsi="Arial" w:cs="Arial" w:hint="eastAsia"/>
                <w:color w:val="333333"/>
                <w:kern w:val="0"/>
                <w:szCs w:val="21"/>
              </w:rPr>
              <w:lastRenderedPageBreak/>
              <w:t>备，其余按照组合进行，计提比例为</w:t>
            </w:r>
            <w:r>
              <w:rPr>
                <w:rFonts w:ascii="Arial" w:eastAsia="宋体" w:hAnsi="Arial" w:cs="Arial" w:hint="eastAsia"/>
                <w:color w:val="333333"/>
                <w:kern w:val="0"/>
                <w:szCs w:val="21"/>
              </w:rPr>
              <w:t>4.67%</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color w:val="333333"/>
                <w:kern w:val="0"/>
                <w:szCs w:val="21"/>
              </w:rPr>
              <w:lastRenderedPageBreak/>
              <w:t>2024</w:t>
            </w:r>
            <w:r>
              <w:rPr>
                <w:rFonts w:ascii="Arial" w:eastAsia="宋体" w:hAnsi="Arial" w:cs="Arial" w:hint="eastAsia"/>
                <w:color w:val="333333"/>
                <w:kern w:val="0"/>
                <w:szCs w:val="21"/>
              </w:rPr>
              <w:t>年度应收账款坏账准备计提比例</w:t>
            </w:r>
            <w:r>
              <w:rPr>
                <w:rFonts w:ascii="Arial" w:eastAsia="宋体" w:hAnsi="Arial" w:cs="Arial" w:hint="eastAsia"/>
                <w:color w:val="333333"/>
                <w:kern w:val="0"/>
                <w:szCs w:val="21"/>
              </w:rPr>
              <w:t>2</w:t>
            </w:r>
            <w:r>
              <w:rPr>
                <w:rFonts w:ascii="Arial" w:eastAsia="宋体" w:hAnsi="Arial" w:cs="Arial"/>
                <w:color w:val="333333"/>
                <w:kern w:val="0"/>
                <w:szCs w:val="21"/>
              </w:rPr>
              <w:t>.03%</w:t>
            </w:r>
            <w:r>
              <w:rPr>
                <w:rFonts w:ascii="Arial" w:eastAsia="宋体" w:hAnsi="Arial" w:cs="Arial" w:hint="eastAsia"/>
                <w:color w:val="333333"/>
                <w:kern w:val="0"/>
                <w:szCs w:val="21"/>
              </w:rPr>
              <w:t>，均为</w:t>
            </w:r>
            <w:proofErr w:type="gramStart"/>
            <w:r>
              <w:rPr>
                <w:rFonts w:ascii="Arial" w:eastAsia="宋体" w:hAnsi="Arial" w:cs="Arial" w:hint="eastAsia"/>
                <w:color w:val="333333"/>
                <w:kern w:val="0"/>
                <w:szCs w:val="21"/>
              </w:rPr>
              <w:t>按照组</w:t>
            </w:r>
            <w:proofErr w:type="gramEnd"/>
            <w:r>
              <w:rPr>
                <w:rFonts w:ascii="Arial" w:eastAsia="宋体" w:hAnsi="Arial" w:cs="Arial" w:hint="eastAsia"/>
                <w:color w:val="333333"/>
                <w:kern w:val="0"/>
                <w:szCs w:val="21"/>
              </w:rPr>
              <w:t>合计提，没有单项计提</w:t>
            </w:r>
          </w:p>
        </w:tc>
        <w:tc>
          <w:tcPr>
            <w:tcW w:w="936" w:type="pct"/>
            <w:vAlign w:val="center"/>
          </w:tcPr>
          <w:p w:rsidR="00087FAD" w:rsidRDefault="00B1520C">
            <w:pPr>
              <w:widowControl/>
              <w:wordWrap w:val="0"/>
              <w:jc w:val="center"/>
              <w:rPr>
                <w:rFonts w:ascii="Arial" w:eastAsia="宋体" w:hAnsi="Arial" w:cs="Arial"/>
                <w:color w:val="333333"/>
                <w:kern w:val="0"/>
                <w:szCs w:val="21"/>
              </w:rPr>
            </w:pPr>
            <w:bookmarkStart w:id="32" w:name="OLE_LINK1"/>
            <w:bookmarkStart w:id="33" w:name="OLE_LINK9"/>
            <w:r>
              <w:rPr>
                <w:rFonts w:ascii="Arial" w:eastAsia="宋体" w:hAnsi="Arial" w:cs="Arial" w:hint="eastAsia"/>
                <w:color w:val="333333"/>
                <w:kern w:val="0"/>
                <w:szCs w:val="21"/>
              </w:rPr>
              <w:t>2</w:t>
            </w:r>
            <w:r>
              <w:rPr>
                <w:rFonts w:ascii="Arial" w:eastAsia="宋体" w:hAnsi="Arial" w:cs="Arial"/>
                <w:color w:val="333333"/>
                <w:kern w:val="0"/>
                <w:szCs w:val="21"/>
              </w:rPr>
              <w:t>024</w:t>
            </w:r>
            <w:r>
              <w:rPr>
                <w:rFonts w:ascii="Arial" w:eastAsia="宋体" w:hAnsi="Arial" w:cs="Arial" w:hint="eastAsia"/>
                <w:color w:val="333333"/>
                <w:kern w:val="0"/>
                <w:szCs w:val="21"/>
              </w:rPr>
              <w:t>年应收账款坏账准备计提比例为</w:t>
            </w:r>
            <w:r>
              <w:rPr>
                <w:rFonts w:ascii="Arial" w:eastAsia="宋体" w:hAnsi="Arial" w:cs="Arial" w:hint="eastAsia"/>
                <w:color w:val="333333"/>
                <w:kern w:val="0"/>
                <w:szCs w:val="21"/>
              </w:rPr>
              <w:t>2</w:t>
            </w:r>
            <w:r>
              <w:rPr>
                <w:rFonts w:ascii="Arial" w:eastAsia="宋体" w:hAnsi="Arial" w:cs="Arial"/>
                <w:color w:val="333333"/>
                <w:kern w:val="0"/>
                <w:szCs w:val="21"/>
              </w:rPr>
              <w:t>.36%</w:t>
            </w:r>
            <w:r>
              <w:rPr>
                <w:rFonts w:ascii="Arial" w:eastAsia="宋体" w:hAnsi="Arial" w:cs="Arial" w:hint="eastAsia"/>
                <w:color w:val="333333"/>
                <w:kern w:val="0"/>
                <w:szCs w:val="21"/>
              </w:rPr>
              <w:t>，其中占比</w:t>
            </w:r>
            <w:r>
              <w:rPr>
                <w:rFonts w:ascii="Arial" w:eastAsia="宋体" w:hAnsi="Arial" w:cs="Arial" w:hint="eastAsia"/>
                <w:color w:val="333333"/>
                <w:kern w:val="0"/>
                <w:szCs w:val="21"/>
              </w:rPr>
              <w:t>0</w:t>
            </w:r>
            <w:r>
              <w:rPr>
                <w:rFonts w:ascii="Arial" w:eastAsia="宋体" w:hAnsi="Arial" w:cs="Arial"/>
                <w:color w:val="333333"/>
                <w:kern w:val="0"/>
                <w:szCs w:val="21"/>
              </w:rPr>
              <w:t>.39%</w:t>
            </w:r>
            <w:r>
              <w:rPr>
                <w:rFonts w:ascii="Arial" w:eastAsia="宋体" w:hAnsi="Arial" w:cs="Arial" w:hint="eastAsia"/>
                <w:color w:val="333333"/>
                <w:kern w:val="0"/>
                <w:szCs w:val="21"/>
              </w:rPr>
              <w:t>的客户按照单项全额计提了坏账准备，其余按照组合</w:t>
            </w:r>
            <w:r>
              <w:rPr>
                <w:rFonts w:ascii="Arial" w:eastAsia="宋体" w:hAnsi="Arial" w:cs="Arial" w:hint="eastAsia"/>
                <w:color w:val="333333"/>
                <w:kern w:val="0"/>
                <w:szCs w:val="21"/>
              </w:rPr>
              <w:lastRenderedPageBreak/>
              <w:t>进行，计提比例为</w:t>
            </w:r>
            <w:r>
              <w:rPr>
                <w:rFonts w:ascii="Arial" w:eastAsia="宋体" w:hAnsi="Arial" w:cs="Arial" w:hint="eastAsia"/>
                <w:color w:val="333333"/>
                <w:kern w:val="0"/>
                <w:szCs w:val="21"/>
              </w:rPr>
              <w:t>1</w:t>
            </w:r>
            <w:r>
              <w:rPr>
                <w:rFonts w:ascii="Arial" w:eastAsia="宋体" w:hAnsi="Arial" w:cs="Arial"/>
                <w:color w:val="333333"/>
                <w:kern w:val="0"/>
                <w:szCs w:val="21"/>
              </w:rPr>
              <w:t>.98%</w:t>
            </w:r>
            <w:bookmarkEnd w:id="32"/>
            <w:bookmarkEnd w:id="33"/>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lastRenderedPageBreak/>
              <w:t>2</w:t>
            </w:r>
            <w:r>
              <w:rPr>
                <w:rFonts w:ascii="Arial" w:eastAsia="宋体" w:hAnsi="Arial" w:cs="Arial"/>
                <w:color w:val="333333"/>
                <w:kern w:val="0"/>
                <w:szCs w:val="21"/>
              </w:rPr>
              <w:t>024</w:t>
            </w:r>
            <w:r>
              <w:rPr>
                <w:rFonts w:ascii="Arial" w:eastAsia="宋体" w:hAnsi="Arial" w:cs="Arial" w:hint="eastAsia"/>
                <w:color w:val="333333"/>
                <w:kern w:val="0"/>
                <w:szCs w:val="21"/>
              </w:rPr>
              <w:t>年应收账款坏账准备计提比例为</w:t>
            </w:r>
            <w:r>
              <w:rPr>
                <w:rFonts w:ascii="Arial" w:eastAsia="宋体" w:hAnsi="Arial" w:cs="Arial" w:hint="eastAsia"/>
                <w:color w:val="333333"/>
                <w:kern w:val="0"/>
                <w:szCs w:val="21"/>
              </w:rPr>
              <w:t>9.33</w:t>
            </w:r>
            <w:r>
              <w:rPr>
                <w:rFonts w:ascii="Arial" w:eastAsia="宋体" w:hAnsi="Arial" w:cs="Arial"/>
                <w:color w:val="333333"/>
                <w:kern w:val="0"/>
                <w:szCs w:val="21"/>
              </w:rPr>
              <w:t>%</w:t>
            </w:r>
            <w:r>
              <w:rPr>
                <w:rFonts w:ascii="Arial" w:eastAsia="宋体" w:hAnsi="Arial" w:cs="Arial" w:hint="eastAsia"/>
                <w:color w:val="333333"/>
                <w:kern w:val="0"/>
                <w:szCs w:val="21"/>
              </w:rPr>
              <w:t>，其中占比</w:t>
            </w:r>
            <w:r>
              <w:rPr>
                <w:rFonts w:ascii="Arial" w:eastAsia="宋体" w:hAnsi="Arial" w:cs="Arial" w:hint="eastAsia"/>
                <w:color w:val="333333"/>
                <w:kern w:val="0"/>
                <w:szCs w:val="21"/>
              </w:rPr>
              <w:t>10.33</w:t>
            </w:r>
            <w:r>
              <w:rPr>
                <w:rFonts w:ascii="Arial" w:eastAsia="宋体" w:hAnsi="Arial" w:cs="Arial"/>
                <w:color w:val="333333"/>
                <w:kern w:val="0"/>
                <w:szCs w:val="21"/>
              </w:rPr>
              <w:t>%</w:t>
            </w:r>
            <w:r>
              <w:rPr>
                <w:rFonts w:ascii="Arial" w:eastAsia="宋体" w:hAnsi="Arial" w:cs="Arial" w:hint="eastAsia"/>
                <w:color w:val="333333"/>
                <w:kern w:val="0"/>
                <w:szCs w:val="21"/>
              </w:rPr>
              <w:t>的客户按照单项计提了坏账准</w:t>
            </w:r>
            <w:r>
              <w:rPr>
                <w:rFonts w:ascii="Arial" w:eastAsia="宋体" w:hAnsi="Arial" w:cs="Arial" w:hint="eastAsia"/>
                <w:color w:val="333333"/>
                <w:kern w:val="0"/>
                <w:szCs w:val="21"/>
              </w:rPr>
              <w:lastRenderedPageBreak/>
              <w:t>备，其余按照组合进行，计提比例为</w:t>
            </w:r>
            <w:r>
              <w:rPr>
                <w:rFonts w:ascii="Arial" w:eastAsia="宋体" w:hAnsi="Arial" w:cs="Arial" w:hint="eastAsia"/>
                <w:color w:val="333333"/>
                <w:kern w:val="0"/>
                <w:szCs w:val="21"/>
              </w:rPr>
              <w:t>3.05%</w:t>
            </w:r>
          </w:p>
        </w:tc>
        <w:tc>
          <w:tcPr>
            <w:tcW w:w="937" w:type="pct"/>
            <w:vAlign w:val="center"/>
          </w:tcPr>
          <w:p w:rsidR="00087FAD" w:rsidRDefault="00B1520C">
            <w:pPr>
              <w:widowControl/>
              <w:wordWrap w:val="0"/>
              <w:jc w:val="center"/>
              <w:rPr>
                <w:rFonts w:ascii="Arial" w:eastAsia="宋体" w:hAnsi="Arial" w:cs="Arial"/>
                <w:color w:val="333333"/>
                <w:kern w:val="0"/>
                <w:szCs w:val="21"/>
              </w:rPr>
            </w:pPr>
            <w:r>
              <w:rPr>
                <w:rFonts w:ascii="Arial" w:eastAsia="宋体" w:hAnsi="Arial" w:cs="Arial" w:hint="eastAsia"/>
                <w:color w:val="333333"/>
                <w:kern w:val="0"/>
                <w:szCs w:val="21"/>
              </w:rPr>
              <w:lastRenderedPageBreak/>
              <w:t>2</w:t>
            </w:r>
            <w:r>
              <w:rPr>
                <w:rFonts w:ascii="Arial" w:eastAsia="宋体" w:hAnsi="Arial" w:cs="Arial"/>
                <w:color w:val="333333"/>
                <w:kern w:val="0"/>
                <w:szCs w:val="21"/>
              </w:rPr>
              <w:t>024</w:t>
            </w:r>
            <w:r>
              <w:rPr>
                <w:rFonts w:ascii="Arial" w:eastAsia="宋体" w:hAnsi="Arial" w:cs="Arial" w:hint="eastAsia"/>
                <w:color w:val="333333"/>
                <w:kern w:val="0"/>
                <w:szCs w:val="21"/>
              </w:rPr>
              <w:t>年应收账款坏账准备计提比例为</w:t>
            </w:r>
            <w:r>
              <w:rPr>
                <w:rFonts w:ascii="Arial" w:eastAsia="宋体" w:hAnsi="Arial" w:cs="Arial"/>
                <w:color w:val="333333"/>
                <w:kern w:val="0"/>
                <w:szCs w:val="21"/>
              </w:rPr>
              <w:t>6.19%</w:t>
            </w:r>
            <w:r>
              <w:rPr>
                <w:rFonts w:ascii="Arial" w:eastAsia="宋体" w:hAnsi="Arial" w:cs="Arial" w:hint="eastAsia"/>
                <w:color w:val="333333"/>
                <w:kern w:val="0"/>
                <w:szCs w:val="21"/>
              </w:rPr>
              <w:t>，其中占比</w:t>
            </w:r>
            <w:r>
              <w:rPr>
                <w:rFonts w:ascii="Arial" w:eastAsia="宋体" w:hAnsi="Arial" w:cs="Arial" w:hint="eastAsia"/>
                <w:color w:val="333333"/>
                <w:kern w:val="0"/>
                <w:szCs w:val="21"/>
              </w:rPr>
              <w:t>0</w:t>
            </w:r>
            <w:r>
              <w:rPr>
                <w:rFonts w:ascii="Arial" w:eastAsia="宋体" w:hAnsi="Arial" w:cs="Arial"/>
                <w:color w:val="333333"/>
                <w:kern w:val="0"/>
                <w:szCs w:val="21"/>
              </w:rPr>
              <w:t>.24%</w:t>
            </w:r>
            <w:r>
              <w:rPr>
                <w:rFonts w:ascii="Arial" w:eastAsia="宋体" w:hAnsi="Arial" w:cs="Arial" w:hint="eastAsia"/>
                <w:color w:val="333333"/>
                <w:kern w:val="0"/>
                <w:szCs w:val="21"/>
              </w:rPr>
              <w:t>的客户按照单项全额计提了坏账准备，其余按照组合</w:t>
            </w:r>
            <w:r>
              <w:rPr>
                <w:rFonts w:ascii="Arial" w:eastAsia="宋体" w:hAnsi="Arial" w:cs="Arial" w:hint="eastAsia"/>
                <w:color w:val="333333"/>
                <w:kern w:val="0"/>
                <w:szCs w:val="21"/>
              </w:rPr>
              <w:lastRenderedPageBreak/>
              <w:t>进行，计提比例为</w:t>
            </w:r>
            <w:r>
              <w:rPr>
                <w:rFonts w:ascii="Arial" w:eastAsia="宋体" w:hAnsi="Arial" w:cs="Arial" w:hint="eastAsia"/>
                <w:color w:val="333333"/>
                <w:kern w:val="0"/>
                <w:szCs w:val="21"/>
              </w:rPr>
              <w:t>5</w:t>
            </w:r>
            <w:r>
              <w:rPr>
                <w:rFonts w:ascii="Arial" w:eastAsia="宋体" w:hAnsi="Arial" w:cs="Arial"/>
                <w:color w:val="333333"/>
                <w:kern w:val="0"/>
                <w:szCs w:val="21"/>
              </w:rPr>
              <w:t>.97%</w:t>
            </w:r>
          </w:p>
        </w:tc>
      </w:tr>
    </w:tbl>
    <w:p w:rsidR="00087FAD" w:rsidRDefault="00B1520C">
      <w:pPr>
        <w:widowControl/>
        <w:spacing w:beforeLines="50" w:before="120" w:afterLines="50" w:after="120"/>
        <w:ind w:firstLineChars="200" w:firstLine="480"/>
        <w:jc w:val="left"/>
        <w:outlineLvl w:val="1"/>
        <w:rPr>
          <w:rFonts w:ascii="Times New Roman" w:eastAsia="宋体" w:hAnsi="Times New Roman" w:cs="Times New Roman"/>
          <w:color w:val="000000"/>
          <w:sz w:val="24"/>
          <w:szCs w:val="24"/>
        </w:rPr>
      </w:pPr>
      <w:r>
        <w:rPr>
          <w:rFonts w:ascii="Arial" w:eastAsia="宋体" w:hAnsi="Arial" w:cs="Arial"/>
          <w:color w:val="000000"/>
          <w:sz w:val="24"/>
          <w:szCs w:val="24"/>
        </w:rPr>
        <w:lastRenderedPageBreak/>
        <w:t>3</w:t>
      </w:r>
      <w:r>
        <w:rPr>
          <w:rFonts w:ascii="Arial" w:eastAsia="宋体" w:hAnsi="Arial" w:cs="Arial"/>
          <w:color w:val="000000"/>
          <w:sz w:val="24"/>
          <w:szCs w:val="24"/>
        </w:rPr>
        <w:t>、报告期内公</w:t>
      </w:r>
      <w:r>
        <w:rPr>
          <w:rFonts w:ascii="Times New Roman" w:eastAsia="宋体" w:hAnsi="Times New Roman" w:cs="Times New Roman" w:hint="eastAsia"/>
          <w:color w:val="000000"/>
          <w:sz w:val="24"/>
          <w:szCs w:val="24"/>
        </w:rPr>
        <w:t>司计提坏账情况如下：</w:t>
      </w:r>
    </w:p>
    <w:p w:rsidR="00087FAD" w:rsidRDefault="00B1520C">
      <w:pPr>
        <w:widowControl/>
        <w:spacing w:beforeLines="50" w:before="120" w:afterLines="50" w:after="120"/>
        <w:ind w:firstLineChars="200" w:firstLine="420"/>
        <w:jc w:val="right"/>
        <w:rPr>
          <w:rFonts w:ascii="Arial" w:eastAsia="宋体" w:hAnsi="Arial" w:cs="Arial"/>
          <w:color w:val="000000"/>
          <w:szCs w:val="21"/>
        </w:rPr>
      </w:pPr>
      <w:r>
        <w:rPr>
          <w:rFonts w:ascii="Arial" w:eastAsia="宋体" w:hAnsi="Arial" w:cs="Arial" w:hint="eastAsia"/>
          <w:color w:val="000000"/>
          <w:szCs w:val="21"/>
        </w:rPr>
        <w:t>单位：万元</w:t>
      </w:r>
    </w:p>
    <w:tbl>
      <w:tblPr>
        <w:tblStyle w:val="a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2"/>
        <w:gridCol w:w="1275"/>
        <w:gridCol w:w="851"/>
        <w:gridCol w:w="1276"/>
        <w:gridCol w:w="850"/>
        <w:gridCol w:w="1276"/>
        <w:gridCol w:w="1276"/>
        <w:gridCol w:w="850"/>
        <w:gridCol w:w="1276"/>
        <w:gridCol w:w="850"/>
        <w:gridCol w:w="1298"/>
      </w:tblGrid>
      <w:tr w:rsidR="00087FAD">
        <w:trPr>
          <w:trHeight w:val="397"/>
        </w:trPr>
        <w:tc>
          <w:tcPr>
            <w:tcW w:w="2112" w:type="dxa"/>
            <w:vMerge w:val="restar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类别</w:t>
            </w:r>
          </w:p>
        </w:tc>
        <w:tc>
          <w:tcPr>
            <w:tcW w:w="5528" w:type="dxa"/>
            <w:gridSpan w:val="5"/>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期末余额</w:t>
            </w:r>
          </w:p>
        </w:tc>
        <w:tc>
          <w:tcPr>
            <w:tcW w:w="5550" w:type="dxa"/>
            <w:gridSpan w:val="5"/>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期初余额</w:t>
            </w:r>
          </w:p>
        </w:tc>
      </w:tr>
      <w:tr w:rsidR="00087FAD">
        <w:trPr>
          <w:trHeight w:val="397"/>
        </w:trPr>
        <w:tc>
          <w:tcPr>
            <w:tcW w:w="2112" w:type="dxa"/>
            <w:vMerge/>
            <w:vAlign w:val="center"/>
          </w:tcPr>
          <w:p w:rsidR="00087FAD" w:rsidRDefault="00087FAD">
            <w:pPr>
              <w:widowControl/>
              <w:wordWrap w:val="0"/>
              <w:jc w:val="center"/>
              <w:rPr>
                <w:rFonts w:ascii="Arial" w:eastAsia="宋体" w:hAnsi="Arial" w:cs="Arial"/>
                <w:color w:val="000000"/>
                <w:szCs w:val="21"/>
              </w:rPr>
            </w:pPr>
          </w:p>
        </w:tc>
        <w:tc>
          <w:tcPr>
            <w:tcW w:w="2126" w:type="dxa"/>
            <w:gridSpan w:val="2"/>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账面余额</w:t>
            </w:r>
          </w:p>
        </w:tc>
        <w:tc>
          <w:tcPr>
            <w:tcW w:w="2126" w:type="dxa"/>
            <w:gridSpan w:val="2"/>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坏账准备</w:t>
            </w:r>
          </w:p>
        </w:tc>
        <w:tc>
          <w:tcPr>
            <w:tcW w:w="1276" w:type="dxa"/>
            <w:vMerge w:val="restar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账面价值</w:t>
            </w:r>
          </w:p>
        </w:tc>
        <w:tc>
          <w:tcPr>
            <w:tcW w:w="2126" w:type="dxa"/>
            <w:gridSpan w:val="2"/>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账面余额</w:t>
            </w:r>
          </w:p>
        </w:tc>
        <w:tc>
          <w:tcPr>
            <w:tcW w:w="2126" w:type="dxa"/>
            <w:gridSpan w:val="2"/>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坏账准备</w:t>
            </w:r>
          </w:p>
        </w:tc>
        <w:tc>
          <w:tcPr>
            <w:tcW w:w="1298" w:type="dxa"/>
            <w:vMerge w:val="restar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账面价值</w:t>
            </w:r>
          </w:p>
        </w:tc>
      </w:tr>
      <w:tr w:rsidR="00087FAD">
        <w:trPr>
          <w:trHeight w:val="397"/>
        </w:trPr>
        <w:tc>
          <w:tcPr>
            <w:tcW w:w="2112" w:type="dxa"/>
            <w:vMerge/>
            <w:vAlign w:val="center"/>
          </w:tcPr>
          <w:p w:rsidR="00087FAD" w:rsidRDefault="00087FAD">
            <w:pPr>
              <w:widowControl/>
              <w:wordWrap w:val="0"/>
              <w:jc w:val="center"/>
              <w:rPr>
                <w:rFonts w:ascii="Arial" w:eastAsia="宋体" w:hAnsi="Arial" w:cs="Arial"/>
                <w:color w:val="000000"/>
                <w:szCs w:val="21"/>
              </w:rPr>
            </w:pPr>
          </w:p>
        </w:tc>
        <w:tc>
          <w:tcPr>
            <w:tcW w:w="1275"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金额</w:t>
            </w:r>
          </w:p>
        </w:tc>
        <w:tc>
          <w:tcPr>
            <w:tcW w:w="851"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比例</w:t>
            </w:r>
            <w:r>
              <w:rPr>
                <w:rFonts w:ascii="Arial" w:eastAsia="宋体" w:hAnsi="Arial" w:cs="Arial"/>
                <w:color w:val="000000"/>
                <w:szCs w:val="21"/>
              </w:rPr>
              <w:t>(%)</w:t>
            </w:r>
          </w:p>
        </w:tc>
        <w:tc>
          <w:tcPr>
            <w:tcW w:w="1276"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金额</w:t>
            </w:r>
          </w:p>
        </w:tc>
        <w:tc>
          <w:tcPr>
            <w:tcW w:w="850"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计提比例</w:t>
            </w:r>
            <w:r>
              <w:rPr>
                <w:rFonts w:ascii="Arial" w:eastAsia="宋体" w:hAnsi="Arial" w:cs="Arial"/>
                <w:color w:val="000000"/>
                <w:szCs w:val="21"/>
              </w:rPr>
              <w:t>(%)</w:t>
            </w:r>
          </w:p>
        </w:tc>
        <w:tc>
          <w:tcPr>
            <w:tcW w:w="1276" w:type="dxa"/>
            <w:vMerge/>
            <w:vAlign w:val="center"/>
          </w:tcPr>
          <w:p w:rsidR="00087FAD" w:rsidRDefault="00087FAD">
            <w:pPr>
              <w:widowControl/>
              <w:wordWrap w:val="0"/>
              <w:jc w:val="center"/>
              <w:rPr>
                <w:rFonts w:ascii="Arial" w:eastAsia="宋体" w:hAnsi="Arial" w:cs="Arial"/>
                <w:color w:val="000000"/>
                <w:szCs w:val="21"/>
              </w:rPr>
            </w:pPr>
          </w:p>
        </w:tc>
        <w:tc>
          <w:tcPr>
            <w:tcW w:w="1276"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金额</w:t>
            </w:r>
          </w:p>
        </w:tc>
        <w:tc>
          <w:tcPr>
            <w:tcW w:w="850"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比例</w:t>
            </w:r>
            <w:r>
              <w:rPr>
                <w:rFonts w:ascii="Arial" w:eastAsia="宋体" w:hAnsi="Arial" w:cs="Arial"/>
                <w:color w:val="000000"/>
                <w:szCs w:val="21"/>
              </w:rPr>
              <w:t>(%)</w:t>
            </w:r>
          </w:p>
        </w:tc>
        <w:tc>
          <w:tcPr>
            <w:tcW w:w="1276"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金额</w:t>
            </w:r>
          </w:p>
        </w:tc>
        <w:tc>
          <w:tcPr>
            <w:tcW w:w="850"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计提比例</w:t>
            </w:r>
            <w:r>
              <w:rPr>
                <w:rFonts w:ascii="Arial" w:eastAsia="宋体" w:hAnsi="Arial" w:cs="Arial"/>
                <w:color w:val="000000"/>
                <w:szCs w:val="21"/>
              </w:rPr>
              <w:t>(%)</w:t>
            </w:r>
          </w:p>
        </w:tc>
        <w:tc>
          <w:tcPr>
            <w:tcW w:w="1298" w:type="dxa"/>
            <w:vMerge/>
            <w:vAlign w:val="center"/>
          </w:tcPr>
          <w:p w:rsidR="00087FAD" w:rsidRDefault="00087FAD">
            <w:pPr>
              <w:widowControl/>
              <w:wordWrap w:val="0"/>
              <w:jc w:val="center"/>
              <w:rPr>
                <w:rFonts w:ascii="Arial" w:eastAsia="宋体" w:hAnsi="Arial" w:cs="Arial"/>
                <w:color w:val="000000"/>
                <w:szCs w:val="21"/>
              </w:rPr>
            </w:pPr>
          </w:p>
        </w:tc>
      </w:tr>
      <w:tr w:rsidR="00087FAD">
        <w:trPr>
          <w:trHeight w:val="397"/>
        </w:trPr>
        <w:tc>
          <w:tcPr>
            <w:tcW w:w="2112" w:type="dxa"/>
            <w:vAlign w:val="center"/>
          </w:tcPr>
          <w:p w:rsidR="00087FAD" w:rsidRDefault="00B1520C">
            <w:pPr>
              <w:widowControl/>
              <w:jc w:val="center"/>
              <w:rPr>
                <w:rFonts w:ascii="Arial" w:eastAsia="宋体" w:hAnsi="Arial" w:cs="Arial"/>
                <w:color w:val="000000"/>
                <w:szCs w:val="21"/>
              </w:rPr>
            </w:pPr>
            <w:r>
              <w:rPr>
                <w:rFonts w:ascii="Arial" w:eastAsia="宋体" w:hAnsi="Arial" w:cs="Arial"/>
                <w:color w:val="000000"/>
                <w:szCs w:val="21"/>
              </w:rPr>
              <w:t>按单项计提坏账准备</w:t>
            </w:r>
          </w:p>
        </w:tc>
        <w:tc>
          <w:tcPr>
            <w:tcW w:w="1275"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7,291.11</w:t>
            </w:r>
          </w:p>
        </w:tc>
        <w:tc>
          <w:tcPr>
            <w:tcW w:w="851"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7.67</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3,781.76</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51.87</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3,509.35</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8,374.59</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13.01</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4,250.22</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50.75</w:t>
            </w:r>
          </w:p>
        </w:tc>
        <w:tc>
          <w:tcPr>
            <w:tcW w:w="1298"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4,124.37</w:t>
            </w:r>
          </w:p>
        </w:tc>
      </w:tr>
      <w:tr w:rsidR="00087FAD">
        <w:trPr>
          <w:trHeight w:val="397"/>
        </w:trPr>
        <w:tc>
          <w:tcPr>
            <w:tcW w:w="0" w:type="auto"/>
            <w:gridSpan w:val="11"/>
            <w:vAlign w:val="center"/>
          </w:tcPr>
          <w:p w:rsidR="00087FAD" w:rsidRDefault="00B1520C">
            <w:pPr>
              <w:widowControl/>
              <w:rPr>
                <w:rFonts w:ascii="Arial" w:eastAsia="宋体" w:hAnsi="Arial" w:cs="Arial"/>
                <w:color w:val="000000"/>
                <w:szCs w:val="21"/>
              </w:rPr>
            </w:pPr>
            <w:r>
              <w:rPr>
                <w:rFonts w:ascii="Arial" w:eastAsia="宋体" w:hAnsi="Arial" w:cs="Arial"/>
                <w:color w:val="000000"/>
                <w:szCs w:val="21"/>
              </w:rPr>
              <w:t>其中：</w:t>
            </w:r>
          </w:p>
        </w:tc>
      </w:tr>
      <w:tr w:rsidR="00087FAD">
        <w:trPr>
          <w:trHeight w:val="397"/>
        </w:trPr>
        <w:tc>
          <w:tcPr>
            <w:tcW w:w="2112"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重要的按单项计提坏账准备的应收账款</w:t>
            </w:r>
          </w:p>
        </w:tc>
        <w:tc>
          <w:tcPr>
            <w:tcW w:w="1275" w:type="dxa"/>
            <w:vAlign w:val="center"/>
          </w:tcPr>
          <w:p w:rsidR="00087FAD" w:rsidRDefault="00087FAD">
            <w:pPr>
              <w:widowControl/>
              <w:wordWrap w:val="0"/>
              <w:jc w:val="right"/>
              <w:rPr>
                <w:rFonts w:ascii="Arial" w:eastAsia="宋体" w:hAnsi="Arial" w:cs="Arial"/>
                <w:color w:val="000000"/>
                <w:szCs w:val="21"/>
              </w:rPr>
            </w:pPr>
          </w:p>
        </w:tc>
        <w:tc>
          <w:tcPr>
            <w:tcW w:w="851" w:type="dxa"/>
            <w:vAlign w:val="center"/>
          </w:tcPr>
          <w:p w:rsidR="00087FAD" w:rsidRDefault="00087FAD">
            <w:pPr>
              <w:widowControl/>
              <w:wordWrap w:val="0"/>
              <w:jc w:val="right"/>
              <w:rPr>
                <w:rFonts w:ascii="Arial" w:eastAsia="宋体" w:hAnsi="Arial" w:cs="Arial"/>
                <w:color w:val="000000"/>
                <w:szCs w:val="21"/>
              </w:rPr>
            </w:pPr>
          </w:p>
        </w:tc>
        <w:tc>
          <w:tcPr>
            <w:tcW w:w="1276" w:type="dxa"/>
            <w:vAlign w:val="center"/>
          </w:tcPr>
          <w:p w:rsidR="00087FAD" w:rsidRDefault="00087FAD">
            <w:pPr>
              <w:widowControl/>
              <w:wordWrap w:val="0"/>
              <w:jc w:val="right"/>
              <w:rPr>
                <w:rFonts w:ascii="Arial" w:eastAsia="宋体" w:hAnsi="Arial" w:cs="Arial"/>
                <w:color w:val="000000"/>
                <w:szCs w:val="21"/>
              </w:rPr>
            </w:pPr>
          </w:p>
        </w:tc>
        <w:tc>
          <w:tcPr>
            <w:tcW w:w="850" w:type="dxa"/>
            <w:vAlign w:val="center"/>
          </w:tcPr>
          <w:p w:rsidR="00087FAD" w:rsidRDefault="00087FAD">
            <w:pPr>
              <w:widowControl/>
              <w:wordWrap w:val="0"/>
              <w:jc w:val="right"/>
              <w:rPr>
                <w:rFonts w:ascii="Arial" w:eastAsia="宋体" w:hAnsi="Arial" w:cs="Arial"/>
                <w:color w:val="000000"/>
                <w:szCs w:val="21"/>
              </w:rPr>
            </w:pPr>
          </w:p>
        </w:tc>
        <w:tc>
          <w:tcPr>
            <w:tcW w:w="1276" w:type="dxa"/>
            <w:vAlign w:val="center"/>
          </w:tcPr>
          <w:p w:rsidR="00087FAD" w:rsidRDefault="00087FAD">
            <w:pPr>
              <w:widowControl/>
              <w:wordWrap w:val="0"/>
              <w:jc w:val="right"/>
              <w:rPr>
                <w:rFonts w:ascii="Arial" w:eastAsia="宋体" w:hAnsi="Arial" w:cs="Arial"/>
                <w:color w:val="000000"/>
                <w:szCs w:val="21"/>
              </w:rPr>
            </w:pPr>
          </w:p>
        </w:tc>
        <w:tc>
          <w:tcPr>
            <w:tcW w:w="1276" w:type="dxa"/>
            <w:vAlign w:val="center"/>
          </w:tcPr>
          <w:p w:rsidR="00087FAD" w:rsidRDefault="00087FAD">
            <w:pPr>
              <w:widowControl/>
              <w:wordWrap w:val="0"/>
              <w:jc w:val="right"/>
              <w:rPr>
                <w:rFonts w:ascii="Arial" w:eastAsia="宋体" w:hAnsi="Arial" w:cs="Arial"/>
                <w:color w:val="000000"/>
                <w:szCs w:val="21"/>
              </w:rPr>
            </w:pPr>
          </w:p>
        </w:tc>
        <w:tc>
          <w:tcPr>
            <w:tcW w:w="850" w:type="dxa"/>
            <w:vAlign w:val="center"/>
          </w:tcPr>
          <w:p w:rsidR="00087FAD" w:rsidRDefault="00087FAD">
            <w:pPr>
              <w:widowControl/>
              <w:wordWrap w:val="0"/>
              <w:jc w:val="right"/>
              <w:rPr>
                <w:rFonts w:ascii="Arial" w:eastAsia="宋体" w:hAnsi="Arial" w:cs="Arial"/>
                <w:color w:val="000000"/>
                <w:szCs w:val="21"/>
              </w:rPr>
            </w:pPr>
          </w:p>
        </w:tc>
        <w:tc>
          <w:tcPr>
            <w:tcW w:w="1276" w:type="dxa"/>
            <w:vAlign w:val="center"/>
          </w:tcPr>
          <w:p w:rsidR="00087FAD" w:rsidRDefault="00087FAD">
            <w:pPr>
              <w:widowControl/>
              <w:wordWrap w:val="0"/>
              <w:jc w:val="right"/>
              <w:rPr>
                <w:rFonts w:ascii="Arial" w:eastAsia="宋体" w:hAnsi="Arial" w:cs="Arial"/>
                <w:color w:val="000000"/>
                <w:szCs w:val="21"/>
              </w:rPr>
            </w:pPr>
          </w:p>
        </w:tc>
        <w:tc>
          <w:tcPr>
            <w:tcW w:w="850" w:type="dxa"/>
            <w:vAlign w:val="center"/>
          </w:tcPr>
          <w:p w:rsidR="00087FAD" w:rsidRDefault="00087FAD">
            <w:pPr>
              <w:widowControl/>
              <w:wordWrap w:val="0"/>
              <w:jc w:val="right"/>
              <w:rPr>
                <w:rFonts w:ascii="Arial" w:eastAsia="宋体" w:hAnsi="Arial" w:cs="Arial"/>
                <w:color w:val="000000"/>
                <w:szCs w:val="21"/>
              </w:rPr>
            </w:pPr>
          </w:p>
        </w:tc>
        <w:tc>
          <w:tcPr>
            <w:tcW w:w="1298" w:type="dxa"/>
            <w:vAlign w:val="center"/>
          </w:tcPr>
          <w:p w:rsidR="00087FAD" w:rsidRDefault="00087FAD">
            <w:pPr>
              <w:widowControl/>
              <w:wordWrap w:val="0"/>
              <w:rPr>
                <w:rFonts w:ascii="Arial" w:eastAsia="宋体" w:hAnsi="Arial" w:cs="Arial"/>
                <w:color w:val="000000"/>
                <w:szCs w:val="21"/>
              </w:rPr>
            </w:pPr>
          </w:p>
        </w:tc>
      </w:tr>
      <w:tr w:rsidR="00087FAD">
        <w:trPr>
          <w:trHeight w:val="397"/>
        </w:trPr>
        <w:tc>
          <w:tcPr>
            <w:tcW w:w="2112"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单项金额虽不重大但单项计提坏账准备的应收账款</w:t>
            </w:r>
          </w:p>
        </w:tc>
        <w:tc>
          <w:tcPr>
            <w:tcW w:w="1275"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7,291.11</w:t>
            </w:r>
          </w:p>
        </w:tc>
        <w:tc>
          <w:tcPr>
            <w:tcW w:w="851"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7.67</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3,781.76</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51.87</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3,509.35</w:t>
            </w:r>
          </w:p>
        </w:tc>
        <w:tc>
          <w:tcPr>
            <w:tcW w:w="1276" w:type="dxa"/>
            <w:vAlign w:val="center"/>
          </w:tcPr>
          <w:p w:rsidR="00087FAD" w:rsidRDefault="00B1520C">
            <w:pPr>
              <w:widowControl/>
              <w:jc w:val="right"/>
              <w:rPr>
                <w:rFonts w:ascii="Arial" w:eastAsia="宋体" w:hAnsi="Arial" w:cs="Arial"/>
                <w:color w:val="000000"/>
                <w:szCs w:val="21"/>
              </w:rPr>
            </w:pPr>
            <w:r>
              <w:rPr>
                <w:rFonts w:ascii="Arial" w:hAnsi="Arial" w:cs="Arial"/>
                <w:szCs w:val="21"/>
              </w:rPr>
              <w:t>8,374.59</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13.01</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4,250.22</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50.75</w:t>
            </w:r>
          </w:p>
        </w:tc>
        <w:tc>
          <w:tcPr>
            <w:tcW w:w="1298"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4,124.37</w:t>
            </w:r>
          </w:p>
        </w:tc>
      </w:tr>
      <w:tr w:rsidR="00087FAD">
        <w:trPr>
          <w:trHeight w:val="397"/>
        </w:trPr>
        <w:tc>
          <w:tcPr>
            <w:tcW w:w="2112"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按组合计提坏账准备</w:t>
            </w:r>
          </w:p>
        </w:tc>
        <w:tc>
          <w:tcPr>
            <w:tcW w:w="1275"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87,828.02</w:t>
            </w:r>
          </w:p>
        </w:tc>
        <w:tc>
          <w:tcPr>
            <w:tcW w:w="851"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92.33</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3,214.45</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3.66</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84,613.57</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56,010.13</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86.99</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2,617.29</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4.67</w:t>
            </w:r>
          </w:p>
        </w:tc>
        <w:tc>
          <w:tcPr>
            <w:tcW w:w="1298" w:type="dxa"/>
            <w:vAlign w:val="center"/>
          </w:tcPr>
          <w:p w:rsidR="00087FAD" w:rsidRDefault="00B1520C">
            <w:pPr>
              <w:widowControl/>
              <w:wordWrap w:val="0"/>
              <w:rPr>
                <w:rFonts w:ascii="Arial" w:eastAsia="宋体" w:hAnsi="Arial" w:cs="Arial"/>
                <w:color w:val="000000"/>
                <w:szCs w:val="21"/>
              </w:rPr>
            </w:pPr>
            <w:r>
              <w:rPr>
                <w:rFonts w:ascii="Arial" w:hAnsi="Arial" w:cs="Arial"/>
                <w:szCs w:val="21"/>
              </w:rPr>
              <w:t>53,392.85</w:t>
            </w:r>
          </w:p>
        </w:tc>
      </w:tr>
      <w:tr w:rsidR="00087FAD">
        <w:trPr>
          <w:trHeight w:val="397"/>
        </w:trPr>
        <w:tc>
          <w:tcPr>
            <w:tcW w:w="0" w:type="auto"/>
            <w:gridSpan w:val="11"/>
            <w:vAlign w:val="center"/>
          </w:tcPr>
          <w:p w:rsidR="00087FAD" w:rsidRDefault="00B1520C">
            <w:pPr>
              <w:widowControl/>
              <w:rPr>
                <w:rFonts w:ascii="Arial" w:eastAsia="宋体" w:hAnsi="Arial" w:cs="Arial"/>
                <w:color w:val="000000"/>
                <w:szCs w:val="21"/>
              </w:rPr>
            </w:pPr>
            <w:r>
              <w:rPr>
                <w:rFonts w:ascii="Arial" w:eastAsia="宋体" w:hAnsi="Arial" w:cs="Arial"/>
                <w:color w:val="000000"/>
                <w:szCs w:val="21"/>
              </w:rPr>
              <w:t>其中：</w:t>
            </w:r>
          </w:p>
        </w:tc>
      </w:tr>
      <w:tr w:rsidR="00087FAD">
        <w:trPr>
          <w:trHeight w:val="397"/>
        </w:trPr>
        <w:tc>
          <w:tcPr>
            <w:tcW w:w="2112" w:type="dxa"/>
            <w:vAlign w:val="center"/>
          </w:tcPr>
          <w:p w:rsidR="00087FAD" w:rsidRDefault="00B1520C">
            <w:pPr>
              <w:widowControl/>
              <w:jc w:val="center"/>
              <w:rPr>
                <w:rFonts w:ascii="Arial" w:eastAsia="宋体" w:hAnsi="Arial" w:cs="Arial"/>
                <w:color w:val="000000"/>
                <w:szCs w:val="21"/>
              </w:rPr>
            </w:pPr>
            <w:r>
              <w:rPr>
                <w:rFonts w:ascii="Arial" w:eastAsia="宋体" w:hAnsi="Arial" w:cs="Arial"/>
                <w:color w:val="000000"/>
                <w:szCs w:val="21"/>
              </w:rPr>
              <w:t>账龄分析组合</w:t>
            </w:r>
          </w:p>
        </w:tc>
        <w:tc>
          <w:tcPr>
            <w:tcW w:w="1275"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87,828.02</w:t>
            </w:r>
          </w:p>
        </w:tc>
        <w:tc>
          <w:tcPr>
            <w:tcW w:w="851"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92.33</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3,214.45</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3.66</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84,613.57</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56,010.13</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86.99</w:t>
            </w:r>
          </w:p>
        </w:tc>
        <w:tc>
          <w:tcPr>
            <w:tcW w:w="1276" w:type="dxa"/>
            <w:vAlign w:val="center"/>
          </w:tcPr>
          <w:p w:rsidR="00087FAD" w:rsidRDefault="00B1520C">
            <w:pPr>
              <w:widowControl/>
              <w:jc w:val="right"/>
              <w:rPr>
                <w:rFonts w:ascii="Arial" w:eastAsia="宋体" w:hAnsi="Arial" w:cs="Arial"/>
                <w:color w:val="000000"/>
                <w:szCs w:val="21"/>
              </w:rPr>
            </w:pPr>
            <w:r>
              <w:rPr>
                <w:rFonts w:ascii="Arial" w:hAnsi="Arial" w:cs="Arial"/>
                <w:szCs w:val="21"/>
              </w:rPr>
              <w:t>2,617.29</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4.67</w:t>
            </w:r>
          </w:p>
        </w:tc>
        <w:tc>
          <w:tcPr>
            <w:tcW w:w="1298" w:type="dxa"/>
            <w:vAlign w:val="center"/>
          </w:tcPr>
          <w:p w:rsidR="00087FAD" w:rsidRDefault="00B1520C">
            <w:pPr>
              <w:widowControl/>
              <w:wordWrap w:val="0"/>
              <w:rPr>
                <w:rFonts w:ascii="Arial" w:eastAsia="宋体" w:hAnsi="Arial" w:cs="Arial"/>
                <w:color w:val="000000"/>
                <w:szCs w:val="21"/>
              </w:rPr>
            </w:pPr>
            <w:r>
              <w:rPr>
                <w:rFonts w:ascii="Arial" w:hAnsi="Arial" w:cs="Arial"/>
                <w:szCs w:val="21"/>
              </w:rPr>
              <w:t>53,392.85</w:t>
            </w:r>
          </w:p>
        </w:tc>
      </w:tr>
      <w:tr w:rsidR="00087FAD">
        <w:trPr>
          <w:trHeight w:val="397"/>
        </w:trPr>
        <w:tc>
          <w:tcPr>
            <w:tcW w:w="2112" w:type="dxa"/>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合计</w:t>
            </w:r>
          </w:p>
        </w:tc>
        <w:tc>
          <w:tcPr>
            <w:tcW w:w="1275"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95,119.12</w:t>
            </w:r>
          </w:p>
        </w:tc>
        <w:tc>
          <w:tcPr>
            <w:tcW w:w="851"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6,996.21</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88,122.92</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64,384.72</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w:t>
            </w:r>
          </w:p>
        </w:tc>
        <w:tc>
          <w:tcPr>
            <w:tcW w:w="1276" w:type="dxa"/>
            <w:vAlign w:val="center"/>
          </w:tcPr>
          <w:p w:rsidR="00087FAD" w:rsidRDefault="00B1520C">
            <w:pPr>
              <w:widowControl/>
              <w:wordWrap w:val="0"/>
              <w:jc w:val="right"/>
              <w:rPr>
                <w:rFonts w:ascii="Arial" w:eastAsia="宋体" w:hAnsi="Arial" w:cs="Arial"/>
                <w:color w:val="000000"/>
                <w:szCs w:val="21"/>
              </w:rPr>
            </w:pPr>
            <w:r>
              <w:rPr>
                <w:rFonts w:ascii="Arial" w:hAnsi="Arial" w:cs="Arial"/>
                <w:szCs w:val="21"/>
              </w:rPr>
              <w:t>6,867.51</w:t>
            </w:r>
          </w:p>
        </w:tc>
        <w:tc>
          <w:tcPr>
            <w:tcW w:w="850" w:type="dxa"/>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w:t>
            </w:r>
          </w:p>
        </w:tc>
        <w:tc>
          <w:tcPr>
            <w:tcW w:w="1298" w:type="dxa"/>
            <w:vAlign w:val="center"/>
          </w:tcPr>
          <w:p w:rsidR="00087FAD" w:rsidRDefault="00B1520C">
            <w:pPr>
              <w:widowControl/>
              <w:wordWrap w:val="0"/>
              <w:rPr>
                <w:rFonts w:ascii="Arial" w:eastAsia="宋体" w:hAnsi="Arial" w:cs="Arial"/>
                <w:color w:val="000000"/>
                <w:szCs w:val="21"/>
              </w:rPr>
            </w:pPr>
            <w:r>
              <w:rPr>
                <w:rFonts w:ascii="Arial" w:hAnsi="Arial" w:cs="Arial"/>
                <w:szCs w:val="21"/>
              </w:rPr>
              <w:t>57,517.21</w:t>
            </w:r>
          </w:p>
        </w:tc>
      </w:tr>
    </w:tbl>
    <w:p w:rsidR="00087FAD" w:rsidRDefault="00087FAD">
      <w:pPr>
        <w:spacing w:beforeLines="50" w:before="120" w:line="360" w:lineRule="auto"/>
        <w:ind w:firstLineChars="200" w:firstLine="480"/>
        <w:rPr>
          <w:rFonts w:ascii="Times New Roman" w:eastAsia="宋体" w:hAnsi="Times New Roman" w:cs="Times New Roman"/>
          <w:color w:val="000000"/>
          <w:sz w:val="24"/>
          <w:szCs w:val="24"/>
        </w:rPr>
      </w:pPr>
    </w:p>
    <w:p w:rsidR="00087FAD" w:rsidRDefault="00087FAD">
      <w:pPr>
        <w:spacing w:beforeLines="50" w:before="120" w:line="360" w:lineRule="auto"/>
        <w:ind w:firstLineChars="200" w:firstLine="480"/>
        <w:rPr>
          <w:rFonts w:ascii="Times New Roman" w:eastAsia="宋体" w:hAnsi="Times New Roman" w:cs="Times New Roman"/>
          <w:color w:val="000000"/>
          <w:sz w:val="24"/>
          <w:szCs w:val="24"/>
        </w:rPr>
        <w:sectPr w:rsidR="00087FAD">
          <w:pgSz w:w="16820" w:h="11900" w:orient="landscape"/>
          <w:pgMar w:top="1440" w:right="1800" w:bottom="1440" w:left="1800" w:header="958" w:footer="1440" w:gutter="0"/>
          <w:cols w:space="720"/>
          <w:docGrid w:linePitch="286"/>
        </w:sectPr>
      </w:pP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其中按照账龄应收账款坏账准备的计提情况如下：</w:t>
      </w:r>
    </w:p>
    <w:p w:rsidR="00087FAD" w:rsidRDefault="00B1520C">
      <w:pPr>
        <w:spacing w:beforeLines="50" w:before="120" w:line="360" w:lineRule="auto"/>
        <w:ind w:firstLineChars="200" w:firstLine="420"/>
        <w:jc w:val="righ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0"/>
        <w:gridCol w:w="3100"/>
        <w:gridCol w:w="2713"/>
        <w:gridCol w:w="1917"/>
      </w:tblGrid>
      <w:tr w:rsidR="00087FAD">
        <w:trPr>
          <w:trHeight w:val="397"/>
        </w:trPr>
        <w:tc>
          <w:tcPr>
            <w:tcW w:w="701" w:type="pct"/>
            <w:vMerge w:val="restar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名称</w:t>
            </w:r>
          </w:p>
        </w:tc>
        <w:tc>
          <w:tcPr>
            <w:tcW w:w="4299" w:type="pct"/>
            <w:gridSpan w:val="3"/>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期末余额</w:t>
            </w:r>
          </w:p>
        </w:tc>
      </w:tr>
      <w:tr w:rsidR="00087FAD">
        <w:trPr>
          <w:trHeight w:val="397"/>
        </w:trPr>
        <w:tc>
          <w:tcPr>
            <w:tcW w:w="701" w:type="pct"/>
            <w:vMerge/>
            <w:vAlign w:val="center"/>
          </w:tcPr>
          <w:p w:rsidR="00087FAD" w:rsidRDefault="00087FAD">
            <w:pPr>
              <w:widowControl/>
              <w:wordWrap w:val="0"/>
              <w:jc w:val="center"/>
              <w:rPr>
                <w:rFonts w:ascii="Arial" w:eastAsia="宋体" w:hAnsi="Arial" w:cs="Arial"/>
                <w:color w:val="000000"/>
                <w:szCs w:val="21"/>
              </w:rPr>
            </w:pPr>
          </w:p>
        </w:tc>
        <w:tc>
          <w:tcPr>
            <w:tcW w:w="1724"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账面余额</w:t>
            </w:r>
          </w:p>
        </w:tc>
        <w:tc>
          <w:tcPr>
            <w:tcW w:w="1509"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坏账准备</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计提比例（</w:t>
            </w:r>
            <w:r>
              <w:rPr>
                <w:rFonts w:ascii="Arial" w:eastAsia="宋体" w:hAnsi="Arial" w:cs="Arial"/>
                <w:color w:val="000000"/>
                <w:szCs w:val="21"/>
              </w:rPr>
              <w:t>%</w:t>
            </w:r>
            <w:r>
              <w:rPr>
                <w:rFonts w:ascii="Arial" w:eastAsia="宋体" w:hAnsi="Arial" w:cs="Arial"/>
                <w:color w:val="000000"/>
                <w:szCs w:val="21"/>
              </w:rPr>
              <w:t>）</w:t>
            </w:r>
          </w:p>
        </w:tc>
      </w:tr>
      <w:tr w:rsidR="00087FAD">
        <w:trPr>
          <w:trHeight w:val="397"/>
        </w:trPr>
        <w:tc>
          <w:tcPr>
            <w:tcW w:w="701" w:type="pct"/>
            <w:vAlign w:val="center"/>
          </w:tcPr>
          <w:p w:rsidR="00087FAD" w:rsidRDefault="00B1520C">
            <w:pPr>
              <w:widowControl/>
              <w:jc w:val="center"/>
              <w:rPr>
                <w:rFonts w:ascii="Arial" w:eastAsia="宋体" w:hAnsi="Arial" w:cs="Arial"/>
                <w:color w:val="000000"/>
                <w:szCs w:val="21"/>
              </w:rPr>
            </w:pPr>
            <w:r>
              <w:rPr>
                <w:rFonts w:ascii="Arial" w:eastAsia="宋体" w:hAnsi="Arial" w:cs="Arial"/>
                <w:color w:val="000000"/>
                <w:szCs w:val="21"/>
              </w:rPr>
              <w:t>1-3</w:t>
            </w:r>
            <w:r>
              <w:rPr>
                <w:rFonts w:ascii="Arial" w:eastAsia="宋体" w:hAnsi="Arial" w:cs="Arial"/>
                <w:color w:val="000000"/>
                <w:szCs w:val="21"/>
              </w:rPr>
              <w:t>个月</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60,471.66</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629.09</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1.04</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3-12</w:t>
            </w:r>
            <w:r>
              <w:rPr>
                <w:rFonts w:ascii="Arial" w:eastAsia="宋体" w:hAnsi="Arial" w:cs="Arial"/>
                <w:color w:val="000000"/>
                <w:szCs w:val="21"/>
              </w:rPr>
              <w:t>个月</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19,859.77</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312.91</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1.58</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1</w:t>
            </w:r>
            <w:r>
              <w:rPr>
                <w:rFonts w:ascii="Arial" w:eastAsia="宋体" w:hAnsi="Arial" w:cs="Arial"/>
                <w:color w:val="000000"/>
                <w:szCs w:val="21"/>
              </w:rPr>
              <w:t>至</w:t>
            </w:r>
            <w:r>
              <w:rPr>
                <w:rFonts w:ascii="Arial" w:eastAsia="宋体" w:hAnsi="Arial" w:cs="Arial"/>
                <w:color w:val="000000"/>
                <w:szCs w:val="21"/>
              </w:rPr>
              <w:t>2</w:t>
            </w:r>
            <w:r>
              <w:rPr>
                <w:rFonts w:ascii="Arial" w:eastAsia="宋体" w:hAnsi="Arial" w:cs="Arial"/>
                <w:color w:val="000000"/>
                <w:szCs w:val="21"/>
              </w:rPr>
              <w:t>年</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4,660.15</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542.03</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11.63</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2</w:t>
            </w:r>
            <w:r>
              <w:rPr>
                <w:rFonts w:ascii="Arial" w:eastAsia="宋体" w:hAnsi="Arial" w:cs="Arial"/>
                <w:color w:val="000000"/>
                <w:szCs w:val="21"/>
              </w:rPr>
              <w:t>至</w:t>
            </w:r>
            <w:r>
              <w:rPr>
                <w:rFonts w:ascii="Arial" w:eastAsia="宋体" w:hAnsi="Arial" w:cs="Arial"/>
                <w:color w:val="000000"/>
                <w:szCs w:val="21"/>
              </w:rPr>
              <w:t>3</w:t>
            </w:r>
            <w:r>
              <w:rPr>
                <w:rFonts w:ascii="Arial" w:eastAsia="宋体" w:hAnsi="Arial" w:cs="Arial"/>
                <w:color w:val="000000"/>
                <w:szCs w:val="21"/>
              </w:rPr>
              <w:t>年</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1,500.77</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543.87</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36.24</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3</w:t>
            </w:r>
            <w:r>
              <w:rPr>
                <w:rFonts w:ascii="Arial" w:eastAsia="宋体" w:hAnsi="Arial" w:cs="Arial"/>
                <w:color w:val="000000"/>
                <w:szCs w:val="21"/>
              </w:rPr>
              <w:t>至</w:t>
            </w:r>
            <w:r>
              <w:rPr>
                <w:rFonts w:ascii="Arial" w:eastAsia="宋体" w:hAnsi="Arial" w:cs="Arial"/>
                <w:color w:val="000000"/>
                <w:szCs w:val="21"/>
              </w:rPr>
              <w:t>4</w:t>
            </w:r>
            <w:r>
              <w:rPr>
                <w:rFonts w:ascii="Arial" w:eastAsia="宋体" w:hAnsi="Arial" w:cs="Arial"/>
                <w:color w:val="000000"/>
                <w:szCs w:val="21"/>
              </w:rPr>
              <w:t>年</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367.10</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229.18</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62.43</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4</w:t>
            </w:r>
            <w:r>
              <w:rPr>
                <w:rFonts w:ascii="Arial" w:eastAsia="宋体" w:hAnsi="Arial" w:cs="Arial"/>
                <w:color w:val="000000"/>
                <w:szCs w:val="21"/>
              </w:rPr>
              <w:t>至</w:t>
            </w:r>
            <w:r>
              <w:rPr>
                <w:rFonts w:ascii="Arial" w:eastAsia="宋体" w:hAnsi="Arial" w:cs="Arial"/>
                <w:color w:val="000000"/>
                <w:szCs w:val="21"/>
              </w:rPr>
              <w:t>5</w:t>
            </w:r>
            <w:r>
              <w:rPr>
                <w:rFonts w:ascii="Arial" w:eastAsia="宋体" w:hAnsi="Arial" w:cs="Arial"/>
                <w:color w:val="000000"/>
                <w:szCs w:val="21"/>
              </w:rPr>
              <w:t>年</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160.51</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149.32</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93.03</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5</w:t>
            </w:r>
            <w:r>
              <w:rPr>
                <w:rFonts w:ascii="Arial" w:eastAsia="宋体" w:hAnsi="Arial" w:cs="Arial"/>
                <w:color w:val="000000"/>
                <w:szCs w:val="21"/>
              </w:rPr>
              <w:t>年以上</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808.06</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808.06</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100.00</w:t>
            </w:r>
          </w:p>
        </w:tc>
      </w:tr>
      <w:tr w:rsidR="00087FAD">
        <w:trPr>
          <w:trHeight w:val="397"/>
        </w:trPr>
        <w:tc>
          <w:tcPr>
            <w:tcW w:w="70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rPr>
              <w:t>合计</w:t>
            </w:r>
          </w:p>
        </w:tc>
        <w:tc>
          <w:tcPr>
            <w:tcW w:w="1724"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87,828.02</w:t>
            </w:r>
          </w:p>
        </w:tc>
        <w:tc>
          <w:tcPr>
            <w:tcW w:w="1509" w:type="pct"/>
            <w:vAlign w:val="center"/>
          </w:tcPr>
          <w:p w:rsidR="00087FAD" w:rsidRDefault="00B1520C">
            <w:pPr>
              <w:widowControl/>
              <w:wordWrap w:val="0"/>
              <w:jc w:val="right"/>
              <w:rPr>
                <w:rFonts w:ascii="Arial" w:eastAsia="宋体" w:hAnsi="Arial" w:cs="Arial"/>
                <w:color w:val="000000"/>
                <w:szCs w:val="21"/>
              </w:rPr>
            </w:pPr>
            <w:r>
              <w:rPr>
                <w:rFonts w:ascii="Arial" w:hAnsi="Arial" w:cs="Arial"/>
              </w:rPr>
              <w:t>3,214.45</w:t>
            </w:r>
          </w:p>
        </w:tc>
        <w:tc>
          <w:tcPr>
            <w:tcW w:w="1066" w:type="pct"/>
            <w:vAlign w:val="center"/>
          </w:tcPr>
          <w:p w:rsidR="00087FAD" w:rsidRDefault="00B1520C">
            <w:pPr>
              <w:widowControl/>
              <w:wordWrap w:val="0"/>
              <w:jc w:val="right"/>
              <w:rPr>
                <w:rFonts w:ascii="Arial" w:eastAsia="宋体" w:hAnsi="Arial" w:cs="Arial"/>
                <w:color w:val="000000"/>
                <w:szCs w:val="21"/>
              </w:rPr>
            </w:pPr>
            <w:r>
              <w:rPr>
                <w:rFonts w:ascii="Arial" w:eastAsia="宋体" w:hAnsi="Arial" w:cs="Arial"/>
                <w:color w:val="000000"/>
                <w:szCs w:val="21"/>
              </w:rPr>
              <w:t>3.66</w:t>
            </w:r>
          </w:p>
        </w:tc>
      </w:tr>
    </w:tbl>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其中按照</w:t>
      </w:r>
      <w:r>
        <w:rPr>
          <w:rFonts w:ascii="Times New Roman" w:eastAsia="宋体" w:hAnsi="Times New Roman" w:cs="Times New Roman"/>
          <w:color w:val="000000"/>
          <w:sz w:val="24"/>
          <w:szCs w:val="24"/>
        </w:rPr>
        <w:t>单项计提坏账准备的应收账款</w:t>
      </w:r>
      <w:r>
        <w:rPr>
          <w:rFonts w:ascii="Times New Roman" w:eastAsia="宋体" w:hAnsi="Times New Roman" w:cs="Times New Roman" w:hint="eastAsia"/>
          <w:color w:val="000000"/>
          <w:sz w:val="24"/>
          <w:szCs w:val="24"/>
        </w:rPr>
        <w:t>如下：</w:t>
      </w:r>
    </w:p>
    <w:p w:rsidR="00087FAD" w:rsidRDefault="00B1520C">
      <w:pPr>
        <w:spacing w:beforeLines="50" w:before="120" w:line="360" w:lineRule="auto"/>
        <w:ind w:firstLineChars="200" w:firstLine="420"/>
        <w:jc w:val="righ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86"/>
        <w:gridCol w:w="1277"/>
        <w:gridCol w:w="1275"/>
        <w:gridCol w:w="1135"/>
        <w:gridCol w:w="1917"/>
      </w:tblGrid>
      <w:tr w:rsidR="00087FAD">
        <w:trPr>
          <w:trHeight w:val="397"/>
        </w:trPr>
        <w:tc>
          <w:tcPr>
            <w:tcW w:w="1884" w:type="pct"/>
            <w:vMerge w:val="restar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名称</w:t>
            </w:r>
          </w:p>
        </w:tc>
        <w:tc>
          <w:tcPr>
            <w:tcW w:w="3116" w:type="pct"/>
            <w:gridSpan w:val="4"/>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期末余额</w:t>
            </w:r>
          </w:p>
        </w:tc>
      </w:tr>
      <w:tr w:rsidR="00087FAD">
        <w:trPr>
          <w:trHeight w:val="397"/>
        </w:trPr>
        <w:tc>
          <w:tcPr>
            <w:tcW w:w="1884" w:type="pct"/>
            <w:vMerge/>
            <w:vAlign w:val="center"/>
          </w:tcPr>
          <w:p w:rsidR="00087FAD" w:rsidRDefault="00087FAD">
            <w:pPr>
              <w:wordWrap w:val="0"/>
              <w:jc w:val="center"/>
              <w:rPr>
                <w:rFonts w:ascii="Arial" w:eastAsia="宋体" w:hAnsi="Arial" w:cs="Arial"/>
                <w:color w:val="000000"/>
                <w:szCs w:val="21"/>
              </w:rPr>
            </w:pP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账面余额</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坏账准备</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计提比例（</w:t>
            </w:r>
            <w:r>
              <w:rPr>
                <w:rFonts w:ascii="Arial" w:eastAsia="宋体" w:hAnsi="Arial" w:cs="Arial"/>
                <w:color w:val="000000"/>
                <w:szCs w:val="21"/>
                <w:lang w:bidi="ar"/>
              </w:rPr>
              <w:t>%</w:t>
            </w:r>
            <w:r>
              <w:rPr>
                <w:rFonts w:ascii="Arial" w:eastAsia="宋体" w:hAnsi="Arial" w:cs="Arial"/>
                <w:color w:val="000000"/>
                <w:szCs w:val="21"/>
                <w:lang w:bidi="ar"/>
              </w:rPr>
              <w:t>）</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计提理由</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杭州海兴电力科技股份有限公司</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426.47</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426.47</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100.00</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预计无法收回</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proofErr w:type="gramStart"/>
            <w:r>
              <w:rPr>
                <w:rFonts w:ascii="Arial" w:eastAsia="宋体" w:hAnsi="Arial" w:cs="Arial"/>
                <w:color w:val="000000"/>
                <w:szCs w:val="21"/>
                <w:lang w:bidi="ar"/>
              </w:rPr>
              <w:t>深圳市亿控电子</w:t>
            </w:r>
            <w:proofErr w:type="gramEnd"/>
            <w:r>
              <w:rPr>
                <w:rFonts w:ascii="Arial" w:eastAsia="宋体" w:hAnsi="Arial" w:cs="Arial"/>
                <w:color w:val="000000"/>
                <w:szCs w:val="21"/>
                <w:lang w:bidi="ar"/>
              </w:rPr>
              <w:t>科技有限公司</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348.77</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348.77</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100.00</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预计无法收回</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深圳市倚天科技开发有限公司</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31.55</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22.08</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70.00</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预计部分无法收回</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proofErr w:type="gramStart"/>
            <w:r>
              <w:rPr>
                <w:rFonts w:ascii="Arial" w:eastAsia="宋体" w:hAnsi="Arial" w:cs="Arial"/>
                <w:color w:val="000000"/>
                <w:szCs w:val="21"/>
                <w:lang w:bidi="ar"/>
              </w:rPr>
              <w:t>中电数创</w:t>
            </w:r>
            <w:proofErr w:type="gramEnd"/>
            <w:r>
              <w:rPr>
                <w:rFonts w:ascii="Arial" w:eastAsia="宋体" w:hAnsi="Arial" w:cs="Arial"/>
                <w:color w:val="000000"/>
                <w:szCs w:val="21"/>
                <w:lang w:bidi="ar"/>
              </w:rPr>
              <w:t>（泸州）科技有限公司</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3,450.69</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1,725.35</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50.00</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预计部分无法收回</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深圳市紫峰通讯有限公司</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2,983.90</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1,209.36</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40.53</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预计部分无法收回</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晓能</w:t>
            </w:r>
            <w:r>
              <w:rPr>
                <w:rFonts w:ascii="Arial" w:eastAsia="宋体" w:hAnsi="Arial" w:cs="Arial" w:hint="eastAsia"/>
                <w:color w:val="000000"/>
                <w:szCs w:val="21"/>
                <w:lang w:bidi="ar"/>
              </w:rPr>
              <w:t>（</w:t>
            </w:r>
            <w:r>
              <w:rPr>
                <w:rFonts w:ascii="Arial" w:eastAsia="宋体" w:hAnsi="Arial" w:cs="Arial"/>
                <w:color w:val="000000"/>
                <w:szCs w:val="21"/>
                <w:lang w:bidi="ar"/>
              </w:rPr>
              <w:t>深圳</w:t>
            </w:r>
            <w:r>
              <w:rPr>
                <w:rFonts w:ascii="Arial" w:eastAsia="宋体" w:hAnsi="Arial" w:cs="Arial" w:hint="eastAsia"/>
                <w:color w:val="000000"/>
                <w:szCs w:val="21"/>
                <w:lang w:bidi="ar"/>
              </w:rPr>
              <w:t>）</w:t>
            </w:r>
            <w:r>
              <w:rPr>
                <w:rFonts w:ascii="Arial" w:eastAsia="宋体" w:hAnsi="Arial" w:cs="Arial"/>
                <w:color w:val="000000"/>
                <w:szCs w:val="21"/>
                <w:lang w:bidi="ar"/>
              </w:rPr>
              <w:t>科技有限公司</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49.72</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49.72</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100.00</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预计无法收回</w:t>
            </w:r>
          </w:p>
        </w:tc>
      </w:tr>
      <w:tr w:rsidR="00087FAD">
        <w:trPr>
          <w:trHeight w:val="397"/>
        </w:trPr>
        <w:tc>
          <w:tcPr>
            <w:tcW w:w="1884"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合计</w:t>
            </w:r>
          </w:p>
        </w:tc>
        <w:tc>
          <w:tcPr>
            <w:tcW w:w="710"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7,291.11</w:t>
            </w:r>
          </w:p>
        </w:tc>
        <w:tc>
          <w:tcPr>
            <w:tcW w:w="709" w:type="pct"/>
            <w:vAlign w:val="center"/>
          </w:tcPr>
          <w:p w:rsidR="00087FAD" w:rsidRDefault="00B1520C">
            <w:pPr>
              <w:widowControl/>
              <w:wordWrap w:val="0"/>
              <w:jc w:val="center"/>
              <w:rPr>
                <w:rFonts w:ascii="Arial" w:eastAsia="宋体" w:hAnsi="Arial" w:cs="Arial"/>
                <w:color w:val="000000"/>
                <w:szCs w:val="21"/>
              </w:rPr>
            </w:pPr>
            <w:r>
              <w:rPr>
                <w:rFonts w:ascii="Arial" w:hAnsi="Arial" w:cs="Arial"/>
              </w:rPr>
              <w:t>3,781.76</w:t>
            </w:r>
          </w:p>
        </w:tc>
        <w:tc>
          <w:tcPr>
            <w:tcW w:w="631"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51.87</w:t>
            </w:r>
          </w:p>
        </w:tc>
        <w:tc>
          <w:tcPr>
            <w:tcW w:w="1066" w:type="pct"/>
            <w:vAlign w:val="center"/>
          </w:tcPr>
          <w:p w:rsidR="00087FAD" w:rsidRDefault="00B1520C">
            <w:pPr>
              <w:widowControl/>
              <w:wordWrap w:val="0"/>
              <w:jc w:val="center"/>
              <w:rPr>
                <w:rFonts w:ascii="Arial" w:eastAsia="宋体" w:hAnsi="Arial" w:cs="Arial"/>
                <w:color w:val="000000"/>
                <w:szCs w:val="21"/>
              </w:rPr>
            </w:pPr>
            <w:r>
              <w:rPr>
                <w:rFonts w:ascii="Arial" w:eastAsia="宋体" w:hAnsi="Arial" w:cs="Arial"/>
                <w:color w:val="000000"/>
                <w:szCs w:val="21"/>
                <w:lang w:bidi="ar"/>
              </w:rPr>
              <w:t>/</w:t>
            </w:r>
          </w:p>
        </w:tc>
      </w:tr>
    </w:tbl>
    <w:p w:rsidR="00087FAD" w:rsidRDefault="00B1520C">
      <w:pPr>
        <w:spacing w:beforeLines="50" w:before="120"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综上，公司在本报告期内已基于应收账款的风险特征，采用单项与组合评估相结合的方式计提坏账准备。总体计提比例与同行业上市公司相比未见异常，未偏离行业惯例，相关会计处理审慎。</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w:t>
      </w:r>
      <w:r>
        <w:rPr>
          <w:rFonts w:ascii="Arial" w:eastAsia="宋体" w:hAnsi="Arial" w:cs="Arial"/>
          <w:color w:val="000000"/>
          <w:sz w:val="24"/>
          <w:szCs w:val="24"/>
        </w:rPr>
        <w:t>3</w:t>
      </w:r>
      <w:r>
        <w:rPr>
          <w:rFonts w:ascii="Arial" w:eastAsia="宋体" w:hAnsi="Arial" w:cs="Arial"/>
          <w:color w:val="000000"/>
          <w:sz w:val="24"/>
          <w:szCs w:val="24"/>
        </w:rPr>
        <w:t>）结合应收账款主要前款客户经营情况、下游行业环境等，说明是否存在应收账款无法回收风险并充分提示。</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lastRenderedPageBreak/>
        <w:t>公司回复：</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报告期末的</w:t>
      </w:r>
      <w:r>
        <w:rPr>
          <w:rFonts w:ascii="Arial" w:eastAsia="宋体" w:hAnsi="Arial" w:cs="Arial" w:hint="eastAsia"/>
          <w:color w:val="000000"/>
          <w:sz w:val="24"/>
          <w:szCs w:val="24"/>
        </w:rPr>
        <w:t>前几大</w:t>
      </w:r>
      <w:r>
        <w:rPr>
          <w:rFonts w:ascii="Arial" w:eastAsia="宋体" w:hAnsi="Arial" w:cs="Arial"/>
          <w:color w:val="000000"/>
          <w:sz w:val="24"/>
          <w:szCs w:val="24"/>
        </w:rPr>
        <w:t>应收账款客户</w:t>
      </w:r>
      <w:r>
        <w:rPr>
          <w:rFonts w:ascii="Arial" w:eastAsia="宋体" w:hAnsi="Arial" w:cs="Arial" w:hint="eastAsia"/>
          <w:color w:val="000000"/>
          <w:sz w:val="24"/>
          <w:szCs w:val="24"/>
        </w:rPr>
        <w:t>均仍在持续经营，客户</w:t>
      </w:r>
      <w:r>
        <w:rPr>
          <w:rFonts w:ascii="Arial" w:eastAsia="宋体" w:hAnsi="Arial" w:cs="Arial"/>
          <w:color w:val="000000"/>
          <w:sz w:val="24"/>
          <w:szCs w:val="24"/>
        </w:rPr>
        <w:t>1</w:t>
      </w:r>
      <w:r>
        <w:rPr>
          <w:rFonts w:ascii="Arial" w:eastAsia="宋体" w:hAnsi="Arial" w:cs="Arial"/>
          <w:color w:val="000000"/>
          <w:sz w:val="24"/>
          <w:szCs w:val="24"/>
        </w:rPr>
        <w:t>、</w:t>
      </w:r>
      <w:r>
        <w:rPr>
          <w:rFonts w:ascii="Arial" w:eastAsia="宋体" w:hAnsi="Arial" w:cs="Arial"/>
          <w:color w:val="000000"/>
          <w:sz w:val="24"/>
          <w:szCs w:val="24"/>
        </w:rPr>
        <w:t>2</w:t>
      </w:r>
      <w:r>
        <w:rPr>
          <w:rFonts w:ascii="Arial" w:eastAsia="宋体" w:hAnsi="Arial" w:cs="Arial"/>
          <w:color w:val="000000"/>
          <w:sz w:val="24"/>
          <w:szCs w:val="24"/>
        </w:rPr>
        <w:t>、</w:t>
      </w:r>
      <w:r>
        <w:rPr>
          <w:rFonts w:ascii="Arial" w:eastAsia="宋体" w:hAnsi="Arial" w:cs="Arial"/>
          <w:color w:val="000000"/>
          <w:sz w:val="24"/>
          <w:szCs w:val="24"/>
        </w:rPr>
        <w:t>3</w:t>
      </w:r>
      <w:r>
        <w:rPr>
          <w:rFonts w:ascii="Arial" w:eastAsia="宋体" w:hAnsi="Arial" w:cs="Arial" w:hint="eastAsia"/>
          <w:color w:val="000000"/>
          <w:sz w:val="24"/>
          <w:szCs w:val="24"/>
        </w:rPr>
        <w:t>、</w:t>
      </w:r>
      <w:r>
        <w:rPr>
          <w:rFonts w:ascii="Arial" w:eastAsia="宋体" w:hAnsi="Arial" w:cs="Arial"/>
          <w:color w:val="000000"/>
          <w:sz w:val="24"/>
          <w:szCs w:val="24"/>
        </w:rPr>
        <w:t>5</w:t>
      </w:r>
      <w:r>
        <w:rPr>
          <w:rFonts w:ascii="Arial" w:eastAsia="宋体" w:hAnsi="Arial" w:cs="Arial"/>
          <w:color w:val="000000"/>
          <w:sz w:val="24"/>
          <w:szCs w:val="24"/>
        </w:rPr>
        <w:t>产生的应收账款，均已在</w:t>
      </w:r>
      <w:r>
        <w:rPr>
          <w:rFonts w:ascii="Arial" w:eastAsia="宋体" w:hAnsi="Arial" w:cs="Arial" w:hint="eastAsia"/>
          <w:color w:val="000000"/>
          <w:sz w:val="24"/>
          <w:szCs w:val="24"/>
        </w:rPr>
        <w:t>本报告披露前</w:t>
      </w:r>
      <w:r>
        <w:rPr>
          <w:rFonts w:ascii="Arial" w:eastAsia="宋体" w:hAnsi="Arial" w:cs="Arial"/>
          <w:color w:val="000000"/>
          <w:sz w:val="24"/>
          <w:szCs w:val="24"/>
        </w:rPr>
        <w:t>收回应收账款</w:t>
      </w:r>
      <w:r>
        <w:rPr>
          <w:rFonts w:ascii="Arial" w:eastAsia="宋体" w:hAnsi="Arial" w:cs="Arial" w:hint="eastAsia"/>
          <w:color w:val="000000"/>
          <w:sz w:val="24"/>
          <w:szCs w:val="24"/>
        </w:rPr>
        <w:t>，不存在应收账款无法收回风险</w:t>
      </w:r>
      <w:r>
        <w:rPr>
          <w:rFonts w:ascii="Arial" w:eastAsia="宋体" w:hAnsi="Arial" w:cs="Arial"/>
          <w:color w:val="000000"/>
          <w:sz w:val="24"/>
          <w:szCs w:val="24"/>
        </w:rPr>
        <w:t>。客户</w:t>
      </w:r>
      <w:r>
        <w:rPr>
          <w:rFonts w:ascii="Arial" w:eastAsia="宋体" w:hAnsi="Arial" w:cs="Arial"/>
          <w:color w:val="000000"/>
          <w:sz w:val="24"/>
          <w:szCs w:val="24"/>
        </w:rPr>
        <w:t>4</w:t>
      </w:r>
      <w:r>
        <w:rPr>
          <w:rFonts w:ascii="Arial" w:eastAsia="宋体" w:hAnsi="Arial" w:cs="Arial" w:hint="eastAsia"/>
          <w:color w:val="000000"/>
          <w:sz w:val="24"/>
          <w:szCs w:val="24"/>
        </w:rPr>
        <w:t>也仍在存续状态，其</w:t>
      </w:r>
      <w:r>
        <w:rPr>
          <w:rFonts w:ascii="Arial" w:eastAsia="宋体" w:hAnsi="Arial" w:cs="Arial"/>
          <w:color w:val="000000"/>
          <w:sz w:val="24"/>
          <w:szCs w:val="24"/>
        </w:rPr>
        <w:t>回款风险</w:t>
      </w:r>
      <w:r>
        <w:rPr>
          <w:rFonts w:ascii="Arial" w:eastAsia="宋体" w:hAnsi="Arial" w:cs="Arial" w:hint="eastAsia"/>
          <w:color w:val="000000"/>
          <w:sz w:val="24"/>
          <w:szCs w:val="24"/>
        </w:rPr>
        <w:t>和</w:t>
      </w:r>
      <w:r>
        <w:rPr>
          <w:rFonts w:ascii="Arial" w:eastAsia="宋体" w:hAnsi="Arial" w:cs="Arial"/>
          <w:color w:val="000000"/>
          <w:sz w:val="24"/>
          <w:szCs w:val="24"/>
        </w:rPr>
        <w:t>公司</w:t>
      </w:r>
      <w:r>
        <w:rPr>
          <w:rFonts w:ascii="Arial" w:eastAsia="宋体" w:hAnsi="Arial" w:cs="Arial" w:hint="eastAsia"/>
          <w:color w:val="000000"/>
          <w:sz w:val="24"/>
          <w:szCs w:val="24"/>
        </w:rPr>
        <w:t>启动的诉讼程序已在《</w:t>
      </w:r>
      <w:r>
        <w:rPr>
          <w:rFonts w:ascii="Arial" w:eastAsia="宋体" w:hAnsi="Arial" w:cs="Arial"/>
          <w:color w:val="000000"/>
          <w:sz w:val="24"/>
          <w:szCs w:val="24"/>
        </w:rPr>
        <w:t>2024</w:t>
      </w:r>
      <w:r>
        <w:rPr>
          <w:rFonts w:ascii="Arial" w:eastAsia="宋体" w:hAnsi="Arial" w:cs="Arial"/>
          <w:color w:val="000000"/>
          <w:sz w:val="24"/>
          <w:szCs w:val="24"/>
        </w:rPr>
        <w:t>年年</w:t>
      </w:r>
      <w:r>
        <w:rPr>
          <w:rFonts w:ascii="Arial" w:eastAsia="宋体" w:hAnsi="Arial" w:cs="Arial" w:hint="eastAsia"/>
          <w:color w:val="000000"/>
          <w:sz w:val="24"/>
          <w:szCs w:val="24"/>
        </w:rPr>
        <w:t>度</w:t>
      </w:r>
      <w:r>
        <w:rPr>
          <w:rFonts w:ascii="Arial" w:eastAsia="宋体" w:hAnsi="Arial" w:cs="Arial"/>
          <w:color w:val="000000"/>
          <w:sz w:val="24"/>
          <w:szCs w:val="24"/>
        </w:rPr>
        <w:t>报</w:t>
      </w:r>
      <w:r>
        <w:rPr>
          <w:rFonts w:ascii="Arial" w:eastAsia="宋体" w:hAnsi="Arial" w:cs="Arial" w:hint="eastAsia"/>
          <w:color w:val="000000"/>
          <w:sz w:val="24"/>
          <w:szCs w:val="24"/>
        </w:rPr>
        <w:t>告》中</w:t>
      </w:r>
      <w:r>
        <w:rPr>
          <w:rFonts w:ascii="Arial" w:eastAsia="宋体" w:hAnsi="Arial" w:cs="Arial"/>
          <w:color w:val="000000"/>
          <w:sz w:val="24"/>
          <w:szCs w:val="24"/>
        </w:rPr>
        <w:t>披露，</w:t>
      </w:r>
      <w:r>
        <w:rPr>
          <w:rFonts w:ascii="Arial" w:eastAsia="宋体" w:hAnsi="Arial" w:cs="Arial" w:hint="eastAsia"/>
          <w:color w:val="000000"/>
          <w:sz w:val="24"/>
          <w:szCs w:val="24"/>
        </w:rPr>
        <w:t>公司已就该项应收账款按单项计提坏账准备。下游行业环境方面，客户</w:t>
      </w:r>
      <w:r>
        <w:rPr>
          <w:rFonts w:ascii="Arial" w:eastAsia="宋体" w:hAnsi="Arial" w:cs="Arial"/>
          <w:color w:val="000000"/>
          <w:sz w:val="24"/>
          <w:szCs w:val="24"/>
        </w:rPr>
        <w:t>1</w:t>
      </w:r>
      <w:r>
        <w:rPr>
          <w:rFonts w:ascii="Arial" w:eastAsia="宋体" w:hAnsi="Arial" w:cs="Arial" w:hint="eastAsia"/>
          <w:color w:val="000000"/>
          <w:sz w:val="24"/>
          <w:szCs w:val="24"/>
        </w:rPr>
        <w:t>、</w:t>
      </w:r>
      <w:r>
        <w:rPr>
          <w:rFonts w:ascii="Arial" w:eastAsia="宋体" w:hAnsi="Arial" w:cs="Arial"/>
          <w:color w:val="000000"/>
          <w:sz w:val="24"/>
          <w:szCs w:val="24"/>
        </w:rPr>
        <w:t>2</w:t>
      </w:r>
      <w:r>
        <w:rPr>
          <w:rFonts w:ascii="Arial" w:eastAsia="宋体" w:hAnsi="Arial" w:cs="Arial" w:hint="eastAsia"/>
          <w:color w:val="000000"/>
          <w:sz w:val="24"/>
          <w:szCs w:val="24"/>
        </w:rPr>
        <w:t>、</w:t>
      </w:r>
      <w:r>
        <w:rPr>
          <w:rFonts w:ascii="Arial" w:eastAsia="宋体" w:hAnsi="Arial" w:cs="Arial"/>
          <w:color w:val="000000"/>
          <w:sz w:val="24"/>
          <w:szCs w:val="24"/>
        </w:rPr>
        <w:t>5</w:t>
      </w:r>
      <w:r>
        <w:rPr>
          <w:rFonts w:ascii="Arial" w:eastAsia="宋体" w:hAnsi="Arial" w:cs="Arial" w:hint="eastAsia"/>
          <w:color w:val="000000"/>
          <w:sz w:val="24"/>
          <w:szCs w:val="24"/>
        </w:rPr>
        <w:t>为</w:t>
      </w:r>
      <w:proofErr w:type="gramStart"/>
      <w:r>
        <w:rPr>
          <w:rFonts w:ascii="Arial" w:eastAsia="宋体" w:hAnsi="Arial" w:cs="Arial" w:hint="eastAsia"/>
          <w:color w:val="000000"/>
          <w:sz w:val="24"/>
          <w:szCs w:val="24"/>
        </w:rPr>
        <w:t>云基础</w:t>
      </w:r>
      <w:proofErr w:type="gramEnd"/>
      <w:r>
        <w:rPr>
          <w:rFonts w:ascii="Arial" w:eastAsia="宋体" w:hAnsi="Arial" w:cs="Arial" w:hint="eastAsia"/>
          <w:color w:val="000000"/>
          <w:sz w:val="24"/>
          <w:szCs w:val="24"/>
        </w:rPr>
        <w:t>设施客户，受益于人工智能产业的蓬勃发展，景气度高；客户</w:t>
      </w:r>
      <w:r>
        <w:rPr>
          <w:rFonts w:ascii="Arial" w:eastAsia="宋体" w:hAnsi="Arial" w:cs="Arial"/>
          <w:color w:val="000000"/>
          <w:sz w:val="24"/>
          <w:szCs w:val="24"/>
        </w:rPr>
        <w:t>4</w:t>
      </w:r>
      <w:r>
        <w:rPr>
          <w:rFonts w:ascii="Arial" w:eastAsia="宋体" w:hAnsi="Arial" w:cs="Arial" w:hint="eastAsia"/>
          <w:color w:val="000000"/>
          <w:sz w:val="24"/>
          <w:szCs w:val="24"/>
        </w:rPr>
        <w:t>主要采购了存储软硬件，目前</w:t>
      </w:r>
      <w:proofErr w:type="gramStart"/>
      <w:r>
        <w:rPr>
          <w:rFonts w:ascii="Arial" w:eastAsia="宋体" w:hAnsi="Arial" w:cs="Arial" w:hint="eastAsia"/>
          <w:color w:val="000000"/>
          <w:sz w:val="24"/>
          <w:szCs w:val="24"/>
        </w:rPr>
        <w:t>国产信创产业</w:t>
      </w:r>
      <w:proofErr w:type="gramEnd"/>
      <w:r>
        <w:rPr>
          <w:rFonts w:ascii="Arial" w:eastAsia="宋体" w:hAnsi="Arial" w:cs="Arial" w:hint="eastAsia"/>
          <w:color w:val="000000"/>
          <w:sz w:val="24"/>
          <w:szCs w:val="24"/>
        </w:rPr>
        <w:t>的景气度也较高；客户</w:t>
      </w:r>
      <w:r>
        <w:rPr>
          <w:rFonts w:ascii="Arial" w:eastAsia="宋体" w:hAnsi="Arial" w:cs="Arial"/>
          <w:color w:val="000000"/>
          <w:sz w:val="24"/>
          <w:szCs w:val="24"/>
        </w:rPr>
        <w:t>3</w:t>
      </w:r>
      <w:r>
        <w:rPr>
          <w:rFonts w:ascii="Arial" w:eastAsia="宋体" w:hAnsi="Arial" w:cs="Arial" w:hint="eastAsia"/>
          <w:color w:val="000000"/>
          <w:sz w:val="24"/>
          <w:szCs w:val="24"/>
        </w:rPr>
        <w:t>为海外电力物联网行业的无线通信模组客户，海外电力物联网行业增长需求在持续增长，景气度较高。</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Arial" w:eastAsia="宋体" w:hAnsi="Arial" w:cs="Arial" w:hint="eastAsia"/>
          <w:color w:val="000000"/>
          <w:sz w:val="24"/>
          <w:szCs w:val="24"/>
        </w:rPr>
        <w:t>公司在《</w:t>
      </w:r>
      <w:r>
        <w:rPr>
          <w:rFonts w:ascii="Arial" w:eastAsia="宋体" w:hAnsi="Arial" w:cs="Arial"/>
          <w:color w:val="000000"/>
          <w:sz w:val="24"/>
          <w:szCs w:val="24"/>
        </w:rPr>
        <w:t>2025</w:t>
      </w:r>
      <w:r>
        <w:rPr>
          <w:rFonts w:ascii="Arial" w:eastAsia="宋体" w:hAnsi="Arial" w:cs="Arial" w:hint="eastAsia"/>
          <w:color w:val="000000"/>
          <w:sz w:val="24"/>
          <w:szCs w:val="24"/>
        </w:rPr>
        <w:t>年半年度报告》的相关章节对应收账款坏账风险进行风险提示如下：报告期期末，公司应收账款为</w:t>
      </w:r>
      <w:r>
        <w:rPr>
          <w:rFonts w:ascii="Arial" w:eastAsia="宋体" w:hAnsi="Arial" w:cs="Arial"/>
          <w:color w:val="000000"/>
          <w:sz w:val="24"/>
          <w:szCs w:val="24"/>
        </w:rPr>
        <w:t>88,122.92</w:t>
      </w:r>
      <w:r>
        <w:rPr>
          <w:rFonts w:ascii="Arial" w:eastAsia="宋体" w:hAnsi="Arial" w:cs="Arial" w:hint="eastAsia"/>
          <w:color w:val="000000"/>
          <w:sz w:val="24"/>
          <w:szCs w:val="24"/>
        </w:rPr>
        <w:t>万元，占流动资产比重为</w:t>
      </w:r>
      <w:r>
        <w:rPr>
          <w:rFonts w:ascii="Arial" w:eastAsia="宋体" w:hAnsi="Arial" w:cs="Arial"/>
          <w:color w:val="000000"/>
          <w:sz w:val="24"/>
          <w:szCs w:val="24"/>
        </w:rPr>
        <w:t xml:space="preserve"> 42.33%</w:t>
      </w:r>
      <w:r>
        <w:rPr>
          <w:rFonts w:ascii="Arial" w:eastAsia="宋体" w:hAnsi="Arial" w:cs="Arial" w:hint="eastAsia"/>
          <w:color w:val="000000"/>
          <w:sz w:val="24"/>
          <w:szCs w:val="24"/>
        </w:rPr>
        <w:t>。公司智能</w:t>
      </w:r>
      <w:r>
        <w:rPr>
          <w:rFonts w:ascii="Times New Roman" w:eastAsia="宋体" w:hAnsi="Times New Roman" w:cs="Times New Roman" w:hint="eastAsia"/>
          <w:color w:val="000000"/>
          <w:sz w:val="24"/>
          <w:szCs w:val="24"/>
        </w:rPr>
        <w:t>电网领域主要直接客户为上市公司或大型企业，最终客户主要为国家电网和南方电网等国有电力企业，公司在</w:t>
      </w:r>
      <w:proofErr w:type="gramStart"/>
      <w:r>
        <w:rPr>
          <w:rFonts w:ascii="Times New Roman" w:eastAsia="宋体" w:hAnsi="Times New Roman" w:cs="Times New Roman" w:hint="eastAsia"/>
          <w:color w:val="000000"/>
          <w:sz w:val="24"/>
          <w:szCs w:val="24"/>
        </w:rPr>
        <w:t>城市物联感知</w:t>
      </w:r>
      <w:proofErr w:type="gramEnd"/>
      <w:r>
        <w:rPr>
          <w:rFonts w:ascii="Times New Roman" w:eastAsia="宋体" w:hAnsi="Times New Roman" w:cs="Times New Roman" w:hint="eastAsia"/>
          <w:color w:val="000000"/>
          <w:sz w:val="24"/>
          <w:szCs w:val="24"/>
        </w:rPr>
        <w:t>领域以及存储服务器领域的客户也由类似企业构成，由于行业惯例和终端客户特殊性使得应收账款坏账损失风险较低但回款周期普遍较长，此外，公司</w:t>
      </w:r>
      <w:proofErr w:type="gramStart"/>
      <w:r>
        <w:rPr>
          <w:rFonts w:ascii="Times New Roman" w:eastAsia="宋体" w:hAnsi="Times New Roman" w:cs="Times New Roman" w:hint="eastAsia"/>
          <w:color w:val="000000"/>
          <w:sz w:val="24"/>
          <w:szCs w:val="24"/>
        </w:rPr>
        <w:t>云基础</w:t>
      </w:r>
      <w:proofErr w:type="gramEnd"/>
      <w:r>
        <w:rPr>
          <w:rFonts w:ascii="Times New Roman" w:eastAsia="宋体" w:hAnsi="Times New Roman" w:cs="Times New Roman" w:hint="eastAsia"/>
          <w:color w:val="000000"/>
          <w:sz w:val="24"/>
          <w:szCs w:val="24"/>
        </w:rPr>
        <w:t>设施产品价值较高，如当期期末公司已向客户交付货物但尚未结清尾款的，将增加期末公司应收账款的金额，但该业务回款周期较短、回款风险较小，</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通常在资产负债表日后能及时收回。应收账款是公司资产的重要组成部分，金额较大的应收账款影响公司的资金周转速度和经营活动的现金流量，对公司运营效率带来不利影响。若出现应收账款回款周期过长、不能按期收回或主要客户财务状况出现恶化，公司将可能面临一定的坏账损失风险，对公司的经营业绩产生不利影响。</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公司已经在半年报的相关章节进行了风险提示，具体见“第三节</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rPr>
        <w:t>管理层讨论与分析</w:t>
      </w:r>
      <w:r>
        <w:rPr>
          <w:rFonts w:ascii="Times New Roman" w:eastAsia="宋体" w:hAnsi="Times New Roman" w:cs="Times New Roman" w:hint="eastAsia"/>
          <w:color w:val="000000"/>
          <w:sz w:val="24"/>
          <w:szCs w:val="24"/>
        </w:rPr>
        <w:t>”之“四、</w:t>
      </w:r>
      <w:r>
        <w:rPr>
          <w:rFonts w:ascii="Times New Roman" w:eastAsia="宋体" w:hAnsi="Times New Roman" w:cs="Times New Roman"/>
          <w:color w:val="000000"/>
          <w:sz w:val="24"/>
          <w:szCs w:val="24"/>
        </w:rPr>
        <w:t>风险因素</w:t>
      </w:r>
      <w:r>
        <w:rPr>
          <w:rFonts w:ascii="Times New Roman" w:eastAsia="宋体" w:hAnsi="Times New Roman" w:cs="Times New Roman" w:hint="eastAsia"/>
          <w:color w:val="000000"/>
          <w:sz w:val="24"/>
          <w:szCs w:val="24"/>
        </w:rPr>
        <w:t>”。</w:t>
      </w:r>
    </w:p>
    <w:p w:rsidR="00087FAD" w:rsidRDefault="00B1520C">
      <w:pPr>
        <w:spacing w:beforeLines="50" w:before="120"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四、</w:t>
      </w:r>
      <w:r>
        <w:rPr>
          <w:rFonts w:ascii="Times New Roman" w:eastAsia="宋体" w:hAnsi="Times New Roman" w:cs="Times New Roman"/>
          <w:b/>
          <w:color w:val="000000"/>
          <w:sz w:val="24"/>
          <w:szCs w:val="24"/>
        </w:rPr>
        <w:t>关于存货</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t>根据披露，截至报告期末，公司存货账面价值为</w:t>
      </w:r>
      <w:r>
        <w:rPr>
          <w:rFonts w:ascii="Arial" w:eastAsia="宋体" w:hAnsi="Arial" w:cs="Arial"/>
          <w:color w:val="000000"/>
          <w:sz w:val="24"/>
          <w:szCs w:val="24"/>
        </w:rPr>
        <w:t>17,242.56</w:t>
      </w:r>
      <w:r>
        <w:rPr>
          <w:rFonts w:ascii="Arial" w:eastAsia="宋体" w:hAnsi="Arial" w:cs="Arial"/>
          <w:color w:val="000000"/>
          <w:sz w:val="24"/>
          <w:szCs w:val="24"/>
        </w:rPr>
        <w:t>万元，占资产总额的比重为</w:t>
      </w:r>
      <w:r>
        <w:rPr>
          <w:rFonts w:ascii="Arial" w:eastAsia="宋体" w:hAnsi="Arial" w:cs="Arial"/>
          <w:color w:val="000000"/>
          <w:sz w:val="24"/>
          <w:szCs w:val="24"/>
        </w:rPr>
        <w:t>6.82%</w:t>
      </w:r>
      <w:r>
        <w:rPr>
          <w:rFonts w:ascii="Arial" w:eastAsia="宋体" w:hAnsi="Arial" w:cs="Arial"/>
          <w:color w:val="000000"/>
          <w:sz w:val="24"/>
          <w:szCs w:val="24"/>
        </w:rPr>
        <w:t>，较上年期末增长</w:t>
      </w:r>
      <w:r>
        <w:rPr>
          <w:rFonts w:ascii="Arial" w:eastAsia="宋体" w:hAnsi="Arial" w:cs="Arial"/>
          <w:color w:val="000000"/>
          <w:sz w:val="24"/>
          <w:szCs w:val="24"/>
        </w:rPr>
        <w:t>4.15%</w:t>
      </w:r>
      <w:r>
        <w:rPr>
          <w:rFonts w:ascii="Arial" w:eastAsia="宋体" w:hAnsi="Arial" w:cs="Arial"/>
          <w:color w:val="000000"/>
          <w:sz w:val="24"/>
          <w:szCs w:val="24"/>
        </w:rPr>
        <w:t>。其中，原材料、库存商品、委托加工物资、发出商品账面余额分别为</w:t>
      </w:r>
      <w:r>
        <w:rPr>
          <w:rFonts w:ascii="Arial" w:eastAsia="宋体" w:hAnsi="Arial" w:cs="Arial"/>
          <w:color w:val="000000"/>
          <w:sz w:val="24"/>
          <w:szCs w:val="24"/>
        </w:rPr>
        <w:t>7,475.65</w:t>
      </w:r>
      <w:r>
        <w:rPr>
          <w:rFonts w:ascii="Arial" w:eastAsia="宋体" w:hAnsi="Arial" w:cs="Arial"/>
          <w:color w:val="000000"/>
          <w:sz w:val="24"/>
          <w:szCs w:val="24"/>
        </w:rPr>
        <w:t>万元、</w:t>
      </w:r>
      <w:r>
        <w:rPr>
          <w:rFonts w:ascii="Arial" w:eastAsia="宋体" w:hAnsi="Arial" w:cs="Arial"/>
          <w:color w:val="000000"/>
          <w:sz w:val="24"/>
          <w:szCs w:val="24"/>
        </w:rPr>
        <w:t>5,002.77</w:t>
      </w:r>
      <w:r>
        <w:rPr>
          <w:rFonts w:ascii="Arial" w:eastAsia="宋体" w:hAnsi="Arial" w:cs="Arial"/>
          <w:color w:val="000000"/>
          <w:sz w:val="24"/>
          <w:szCs w:val="24"/>
        </w:rPr>
        <w:t>万元、</w:t>
      </w:r>
      <w:r>
        <w:rPr>
          <w:rFonts w:ascii="Arial" w:eastAsia="宋体" w:hAnsi="Arial" w:cs="Arial"/>
          <w:color w:val="000000"/>
          <w:sz w:val="24"/>
          <w:szCs w:val="24"/>
        </w:rPr>
        <w:t>4,331.77</w:t>
      </w:r>
      <w:r>
        <w:rPr>
          <w:rFonts w:ascii="Arial" w:eastAsia="宋体" w:hAnsi="Arial" w:cs="Arial"/>
          <w:color w:val="000000"/>
          <w:sz w:val="24"/>
          <w:szCs w:val="24"/>
        </w:rPr>
        <w:t>万元、</w:t>
      </w:r>
      <w:r>
        <w:rPr>
          <w:rFonts w:ascii="Arial" w:eastAsia="宋体" w:hAnsi="Arial" w:cs="Arial"/>
          <w:color w:val="000000"/>
          <w:sz w:val="24"/>
          <w:szCs w:val="24"/>
        </w:rPr>
        <w:t>2,293.04</w:t>
      </w:r>
      <w:r>
        <w:rPr>
          <w:rFonts w:ascii="Arial" w:eastAsia="宋体" w:hAnsi="Arial" w:cs="Arial"/>
          <w:color w:val="000000"/>
          <w:sz w:val="24"/>
          <w:szCs w:val="24"/>
        </w:rPr>
        <w:t>万元，分别计提存货跌价准备</w:t>
      </w:r>
      <w:r>
        <w:rPr>
          <w:rFonts w:ascii="Arial" w:eastAsia="宋体" w:hAnsi="Arial" w:cs="Arial"/>
          <w:color w:val="000000"/>
          <w:sz w:val="24"/>
          <w:szCs w:val="24"/>
        </w:rPr>
        <w:t>2,340.35</w:t>
      </w:r>
      <w:r>
        <w:rPr>
          <w:rFonts w:ascii="Arial" w:eastAsia="宋体" w:hAnsi="Arial" w:cs="Arial"/>
          <w:color w:val="000000"/>
          <w:sz w:val="24"/>
          <w:szCs w:val="24"/>
        </w:rPr>
        <w:t>万元、</w:t>
      </w:r>
      <w:r>
        <w:rPr>
          <w:rFonts w:ascii="Arial" w:eastAsia="宋体" w:hAnsi="Arial" w:cs="Arial"/>
          <w:color w:val="000000"/>
          <w:sz w:val="24"/>
          <w:szCs w:val="24"/>
        </w:rPr>
        <w:t>1,992.14</w:t>
      </w:r>
      <w:r>
        <w:rPr>
          <w:rFonts w:ascii="Arial" w:eastAsia="宋体" w:hAnsi="Arial" w:cs="Arial"/>
          <w:color w:val="000000"/>
          <w:sz w:val="24"/>
          <w:szCs w:val="24"/>
        </w:rPr>
        <w:t>万元、</w:t>
      </w:r>
      <w:r>
        <w:rPr>
          <w:rFonts w:ascii="Arial" w:eastAsia="宋体" w:hAnsi="Arial" w:cs="Arial"/>
          <w:color w:val="000000"/>
          <w:sz w:val="24"/>
          <w:szCs w:val="24"/>
        </w:rPr>
        <w:t>327.62</w:t>
      </w:r>
      <w:r>
        <w:rPr>
          <w:rFonts w:ascii="Arial" w:eastAsia="宋体" w:hAnsi="Arial" w:cs="Arial"/>
          <w:color w:val="000000"/>
          <w:sz w:val="24"/>
          <w:szCs w:val="24"/>
        </w:rPr>
        <w:t>万元、</w:t>
      </w:r>
      <w:r>
        <w:rPr>
          <w:rFonts w:ascii="Arial" w:eastAsia="宋体" w:hAnsi="Arial" w:cs="Arial"/>
          <w:color w:val="000000"/>
          <w:sz w:val="24"/>
          <w:szCs w:val="24"/>
        </w:rPr>
        <w:t>9.80</w:t>
      </w:r>
      <w:r>
        <w:rPr>
          <w:rFonts w:ascii="Arial" w:eastAsia="宋体" w:hAnsi="Arial" w:cs="Arial"/>
          <w:color w:val="000000"/>
          <w:sz w:val="24"/>
          <w:szCs w:val="24"/>
        </w:rPr>
        <w:t>万元。此外，截至报告期末，在途物资的账面余额为</w:t>
      </w:r>
      <w:r>
        <w:rPr>
          <w:rFonts w:ascii="Arial" w:eastAsia="宋体" w:hAnsi="Arial" w:cs="Arial"/>
          <w:color w:val="000000"/>
          <w:sz w:val="24"/>
          <w:szCs w:val="24"/>
        </w:rPr>
        <w:t>1,884.15</w:t>
      </w:r>
      <w:r>
        <w:rPr>
          <w:rFonts w:ascii="Arial" w:eastAsia="宋体" w:hAnsi="Arial" w:cs="Arial"/>
          <w:color w:val="000000"/>
          <w:sz w:val="24"/>
          <w:szCs w:val="24"/>
        </w:rPr>
        <w:t>万元，未计提存货跌价准备。</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color w:val="000000"/>
          <w:sz w:val="24"/>
          <w:szCs w:val="24"/>
        </w:rPr>
        <w:lastRenderedPageBreak/>
        <w:t>请公司：</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w:t>
      </w:r>
      <w:r>
        <w:rPr>
          <w:rFonts w:ascii="Times New Roman" w:eastAsia="宋体" w:hAnsi="Times New Roman" w:cs="Times New Roman"/>
          <w:color w:val="000000"/>
          <w:sz w:val="24"/>
          <w:szCs w:val="24"/>
        </w:rPr>
        <w:t>）补充列示在途物资、原材料、在产品、库存商品</w:t>
      </w:r>
      <w:r>
        <w:rPr>
          <w:rFonts w:ascii="Times New Roman" w:eastAsia="宋体" w:hAnsi="Times New Roman" w:cs="Times New Roman" w:hint="eastAsia"/>
          <w:color w:val="000000"/>
          <w:sz w:val="24"/>
          <w:szCs w:val="24"/>
        </w:rPr>
        <w:t>的具体构成，包括存货名称、数量、库龄、采购</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销售对象、账面原</w:t>
      </w:r>
      <w:r>
        <w:rPr>
          <w:rFonts w:ascii="Times New Roman" w:eastAsia="宋体" w:hAnsi="Times New Roman" w:cs="Times New Roman" w:hint="eastAsia"/>
          <w:color w:val="000000"/>
          <w:sz w:val="24"/>
          <w:szCs w:val="24"/>
        </w:rPr>
        <w:t>值、跌价准备金额、截至目前在途物资到货及入库情况等；</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sectPr w:rsidR="00087FAD">
          <w:pgSz w:w="11900" w:h="16820"/>
          <w:pgMar w:top="1797" w:right="1440" w:bottom="1797" w:left="1440" w:header="958" w:footer="1440" w:gutter="0"/>
          <w:cols w:space="720"/>
          <w:docGrid w:linePitch="286"/>
        </w:sectPr>
      </w:pPr>
      <w:r>
        <w:rPr>
          <w:rFonts w:ascii="Times New Roman" w:eastAsia="宋体" w:hAnsi="Times New Roman" w:cs="Times New Roman" w:hint="eastAsia"/>
          <w:color w:val="000000"/>
          <w:sz w:val="24"/>
          <w:szCs w:val="24"/>
        </w:rPr>
        <w:t>公司报告期末存货的具体情况如下：</w:t>
      </w:r>
    </w:p>
    <w:p w:rsidR="00087FAD" w:rsidRDefault="00087FAD">
      <w:pPr>
        <w:spacing w:beforeLines="50" w:before="120" w:line="360" w:lineRule="auto"/>
        <w:rPr>
          <w:rFonts w:ascii="Times New Roman" w:eastAsia="宋体" w:hAnsi="Times New Roman" w:cs="Times New Roman"/>
          <w:color w:val="000000"/>
          <w:sz w:val="24"/>
          <w:szCs w:val="24"/>
        </w:rPr>
      </w:pPr>
    </w:p>
    <w:p w:rsidR="00087FAD" w:rsidRDefault="00B1520C">
      <w:pPr>
        <w:spacing w:beforeLines="50" w:before="120" w:line="360" w:lineRule="auto"/>
        <w:jc w:val="right"/>
        <w:rPr>
          <w:rFonts w:ascii="Times New Roman" w:eastAsia="宋体" w:hAnsi="Times New Roman" w:cs="Times New Roman"/>
          <w:color w:val="000000"/>
          <w:szCs w:val="21"/>
        </w:rPr>
      </w:pPr>
      <w:r>
        <w:rPr>
          <w:rFonts w:ascii="Times New Roman" w:eastAsia="宋体" w:hAnsi="Times New Roman" w:cs="Times New Roman" w:hint="eastAsia"/>
          <w:b/>
          <w:color w:val="000000"/>
          <w:sz w:val="24"/>
          <w:szCs w:val="24"/>
        </w:rPr>
        <w:t xml:space="preserve"> </w:t>
      </w:r>
      <w:r>
        <w:rPr>
          <w:rFonts w:ascii="Times New Roman" w:eastAsia="宋体" w:hAnsi="Times New Roman" w:cs="Times New Roman"/>
          <w:b/>
          <w:color w:val="000000"/>
          <w:sz w:val="24"/>
          <w:szCs w:val="24"/>
        </w:rPr>
        <w:t xml:space="preserve">                                                                    </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单位：万元</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 xml:space="preserve"> </w:t>
      </w:r>
    </w:p>
    <w:tbl>
      <w:tblPr>
        <w:tblStyle w:val="a9"/>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1"/>
        <w:gridCol w:w="1207"/>
        <w:gridCol w:w="1264"/>
        <w:gridCol w:w="2057"/>
        <w:gridCol w:w="1210"/>
        <w:gridCol w:w="1210"/>
        <w:gridCol w:w="1006"/>
        <w:gridCol w:w="1210"/>
        <w:gridCol w:w="1210"/>
        <w:gridCol w:w="2101"/>
      </w:tblGrid>
      <w:tr w:rsidR="00087FAD">
        <w:trPr>
          <w:trHeight w:val="397"/>
          <w:jc w:val="center"/>
        </w:trPr>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存货类别</w:t>
            </w:r>
          </w:p>
        </w:tc>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存货名称</w:t>
            </w:r>
          </w:p>
        </w:tc>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数量（万片）</w:t>
            </w:r>
          </w:p>
        </w:tc>
        <w:tc>
          <w:tcPr>
            <w:tcW w:w="0" w:type="auto"/>
            <w:vMerge w:val="restart"/>
            <w:vAlign w:val="center"/>
          </w:tcPr>
          <w:p w:rsidR="00087FAD" w:rsidRDefault="00B1520C">
            <w:pPr>
              <w:jc w:val="left"/>
              <w:rPr>
                <w:rStyle w:val="font01"/>
                <w:rFonts w:ascii="Arial" w:hAnsi="Arial" w:cs="Arial" w:hint="default"/>
              </w:rPr>
            </w:pPr>
            <w:r>
              <w:rPr>
                <w:rStyle w:val="font01"/>
                <w:rFonts w:ascii="Arial" w:hAnsi="Arial" w:cs="Arial" w:hint="default"/>
              </w:rPr>
              <w:t>采购</w:t>
            </w:r>
            <w:r>
              <w:rPr>
                <w:rStyle w:val="font01"/>
                <w:rFonts w:ascii="Arial" w:hAnsi="Arial" w:cs="Arial" w:hint="default"/>
              </w:rPr>
              <w:t>/</w:t>
            </w:r>
            <w:r>
              <w:rPr>
                <w:rStyle w:val="font01"/>
                <w:rFonts w:ascii="Arial" w:hAnsi="Arial" w:cs="Arial" w:hint="default"/>
              </w:rPr>
              <w:t>销售对象</w:t>
            </w:r>
          </w:p>
        </w:tc>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期末账面余额</w:t>
            </w:r>
          </w:p>
        </w:tc>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存货跌价准备</w:t>
            </w:r>
          </w:p>
        </w:tc>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账面价值</w:t>
            </w:r>
          </w:p>
        </w:tc>
        <w:tc>
          <w:tcPr>
            <w:tcW w:w="0" w:type="auto"/>
            <w:gridSpan w:val="2"/>
            <w:vAlign w:val="center"/>
          </w:tcPr>
          <w:p w:rsidR="00087FAD" w:rsidRDefault="00B1520C">
            <w:pPr>
              <w:jc w:val="center"/>
              <w:rPr>
                <w:rStyle w:val="font01"/>
                <w:rFonts w:ascii="Arial" w:hAnsi="Arial" w:cs="Arial" w:hint="default"/>
              </w:rPr>
            </w:pPr>
            <w:proofErr w:type="gramStart"/>
            <w:r>
              <w:rPr>
                <w:rStyle w:val="font01"/>
                <w:rFonts w:ascii="Arial" w:hAnsi="Arial" w:cs="Arial" w:hint="default"/>
              </w:rPr>
              <w:t>库龄</w:t>
            </w:r>
            <w:proofErr w:type="gramEnd"/>
          </w:p>
        </w:tc>
        <w:tc>
          <w:tcPr>
            <w:tcW w:w="0" w:type="auto"/>
            <w:vMerge w:val="restart"/>
            <w:vAlign w:val="center"/>
          </w:tcPr>
          <w:p w:rsidR="00087FAD" w:rsidRDefault="00B1520C">
            <w:pPr>
              <w:jc w:val="center"/>
              <w:rPr>
                <w:rStyle w:val="font01"/>
                <w:rFonts w:ascii="Arial" w:hAnsi="Arial" w:cs="Arial" w:hint="default"/>
              </w:rPr>
            </w:pPr>
            <w:r>
              <w:rPr>
                <w:rStyle w:val="font01"/>
                <w:rFonts w:ascii="Arial" w:hAnsi="Arial" w:cs="Arial" w:hint="default"/>
              </w:rPr>
              <w:t>截至目前在途物资到货及入库情况</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Merge/>
            <w:vAlign w:val="center"/>
          </w:tcPr>
          <w:p w:rsidR="00087FAD" w:rsidRDefault="00087FAD">
            <w:pPr>
              <w:rPr>
                <w:rStyle w:val="font01"/>
                <w:rFonts w:ascii="Arial" w:hAnsi="Arial" w:cs="Arial" w:hint="default"/>
              </w:rPr>
            </w:pPr>
          </w:p>
        </w:tc>
        <w:tc>
          <w:tcPr>
            <w:tcW w:w="0" w:type="auto"/>
            <w:vMerge/>
            <w:vAlign w:val="center"/>
          </w:tcPr>
          <w:p w:rsidR="00087FAD" w:rsidRDefault="00087FAD">
            <w:pPr>
              <w:rPr>
                <w:rStyle w:val="font01"/>
                <w:rFonts w:ascii="Arial" w:hAnsi="Arial" w:cs="Arial" w:hint="default"/>
              </w:rPr>
            </w:pPr>
          </w:p>
        </w:tc>
        <w:tc>
          <w:tcPr>
            <w:tcW w:w="0" w:type="auto"/>
            <w:vMerge/>
          </w:tcPr>
          <w:p w:rsidR="00087FAD" w:rsidRDefault="00087FAD">
            <w:pPr>
              <w:jc w:val="left"/>
              <w:rPr>
                <w:rStyle w:val="font01"/>
                <w:rFonts w:ascii="Arial" w:hAnsi="Arial" w:cs="Arial" w:hint="default"/>
              </w:rPr>
            </w:pPr>
          </w:p>
        </w:tc>
        <w:tc>
          <w:tcPr>
            <w:tcW w:w="0" w:type="auto"/>
            <w:vMerge/>
            <w:vAlign w:val="center"/>
          </w:tcPr>
          <w:p w:rsidR="00087FAD" w:rsidRDefault="00087FAD">
            <w:pPr>
              <w:rPr>
                <w:rStyle w:val="font01"/>
                <w:rFonts w:ascii="Arial" w:hAnsi="Arial" w:cs="Arial" w:hint="default"/>
              </w:rPr>
            </w:pPr>
          </w:p>
        </w:tc>
        <w:tc>
          <w:tcPr>
            <w:tcW w:w="0" w:type="auto"/>
            <w:vMerge/>
            <w:vAlign w:val="center"/>
          </w:tcPr>
          <w:p w:rsidR="00087FAD" w:rsidRDefault="00087FAD">
            <w:pPr>
              <w:rPr>
                <w:rStyle w:val="font01"/>
                <w:rFonts w:ascii="Arial" w:hAnsi="Arial" w:cs="Arial" w:hint="default"/>
              </w:rPr>
            </w:pPr>
          </w:p>
        </w:tc>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一年以内余额</w:t>
            </w: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一年以上余额</w:t>
            </w:r>
          </w:p>
        </w:tc>
        <w:tc>
          <w:tcPr>
            <w:tcW w:w="0" w:type="auto"/>
            <w:vMerge/>
            <w:vAlign w:val="center"/>
          </w:tcPr>
          <w:p w:rsidR="00087FAD" w:rsidRDefault="00087FAD">
            <w:pPr>
              <w:rPr>
                <w:rStyle w:val="font01"/>
                <w:rFonts w:ascii="Arial" w:hAnsi="Arial" w:cs="Arial" w:hint="default"/>
              </w:rPr>
            </w:pPr>
          </w:p>
        </w:tc>
      </w:tr>
      <w:tr w:rsidR="00087FAD">
        <w:trPr>
          <w:trHeight w:val="397"/>
          <w:jc w:val="center"/>
        </w:trPr>
        <w:tc>
          <w:tcPr>
            <w:tcW w:w="0" w:type="auto"/>
            <w:vMerge w:val="restart"/>
            <w:vAlign w:val="center"/>
          </w:tcPr>
          <w:p w:rsidR="00087FAD" w:rsidRDefault="00B1520C">
            <w:pPr>
              <w:rPr>
                <w:rStyle w:val="font01"/>
                <w:rFonts w:ascii="Arial" w:hAnsi="Arial" w:cs="Arial" w:hint="default"/>
              </w:rPr>
            </w:pPr>
            <w:r>
              <w:rPr>
                <w:rStyle w:val="font01"/>
                <w:rFonts w:ascii="Arial" w:hAnsi="Arial" w:cs="Arial" w:hint="default"/>
              </w:rPr>
              <w:t>在途物资</w:t>
            </w: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SIM</w:t>
            </w:r>
            <w:r>
              <w:rPr>
                <w:rStyle w:val="font01"/>
                <w:rFonts w:ascii="Arial" w:hAnsi="Arial" w:cs="Arial" w:hint="default"/>
              </w:rPr>
              <w:t>卡及配件</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0.74</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采购对象：陆凯</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0.17</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0.17</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0.17</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0.17</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包装辅材</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3.55</w:t>
            </w:r>
          </w:p>
        </w:tc>
        <w:tc>
          <w:tcPr>
            <w:tcW w:w="0" w:type="auto"/>
          </w:tcPr>
          <w:p w:rsidR="00087FAD" w:rsidRDefault="00B1520C">
            <w:pPr>
              <w:ind w:right="200"/>
              <w:jc w:val="left"/>
              <w:rPr>
                <w:rStyle w:val="font01"/>
                <w:rFonts w:ascii="Arial" w:hAnsi="Arial" w:cs="Arial" w:hint="default"/>
              </w:rPr>
            </w:pPr>
            <w:r>
              <w:rPr>
                <w:rStyle w:val="font01"/>
                <w:rFonts w:ascii="Arial" w:hAnsi="Arial" w:cs="Arial" w:hint="default"/>
              </w:rPr>
              <w:t>采购对象：友嘉、昌元兴</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3.59</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3.59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3.59</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3.59</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电子元器件</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14,705.93</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采购对象：信利电子、阳和通电子</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253.32</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253.32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253.32</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253.32</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天线</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6.38</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w:t>
            </w:r>
            <w:proofErr w:type="gramStart"/>
            <w:r>
              <w:rPr>
                <w:rStyle w:val="font01"/>
                <w:rFonts w:ascii="Arial" w:hAnsi="Arial" w:cs="Arial" w:hint="default"/>
              </w:rPr>
              <w:t>鑫</w:t>
            </w:r>
            <w:proofErr w:type="gramEnd"/>
            <w:r>
              <w:rPr>
                <w:rStyle w:val="font01"/>
                <w:rFonts w:ascii="Arial" w:hAnsi="Arial" w:cs="Arial" w:hint="default"/>
              </w:rPr>
              <w:t>王牌、连兴</w:t>
            </w:r>
            <w:proofErr w:type="gramStart"/>
            <w:r>
              <w:rPr>
                <w:rStyle w:val="font01"/>
                <w:rFonts w:ascii="Arial" w:hAnsi="Arial" w:cs="Arial" w:hint="default"/>
              </w:rPr>
              <w:t>创电子</w:t>
            </w:r>
            <w:proofErr w:type="gramEnd"/>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3.86</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3.86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3.86</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3.86</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芯片</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152.50</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采购对象：亚讯、</w:t>
            </w:r>
            <w:proofErr w:type="gramStart"/>
            <w:r>
              <w:rPr>
                <w:rStyle w:val="font01"/>
                <w:rFonts w:ascii="Arial" w:hAnsi="Arial" w:cs="Arial" w:hint="default"/>
              </w:rPr>
              <w:t>淇</w:t>
            </w:r>
            <w:proofErr w:type="gramEnd"/>
            <w:r>
              <w:rPr>
                <w:rStyle w:val="font01"/>
                <w:rFonts w:ascii="Arial" w:hAnsi="Arial" w:cs="Arial" w:hint="default"/>
              </w:rPr>
              <w:t>诺</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1,484.70</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1,484.70</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1,484.70</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1484.70</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其他</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0.19</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采购对象：玉贝、龙平</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138.52</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138.52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138.52</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138.52</w:t>
            </w:r>
          </w:p>
        </w:tc>
      </w:tr>
      <w:tr w:rsidR="00087FAD">
        <w:trPr>
          <w:trHeight w:val="397"/>
          <w:jc w:val="center"/>
        </w:trPr>
        <w:tc>
          <w:tcPr>
            <w:tcW w:w="0" w:type="auto"/>
            <w:vAlign w:val="center"/>
          </w:tcPr>
          <w:p w:rsidR="00087FAD" w:rsidRDefault="00B1520C">
            <w:pPr>
              <w:rPr>
                <w:rStyle w:val="font01"/>
                <w:rFonts w:ascii="Arial" w:hAnsi="Arial" w:cs="Arial" w:hint="default"/>
              </w:rPr>
            </w:pPr>
            <w:r>
              <w:rPr>
                <w:rStyle w:val="font01"/>
                <w:rFonts w:ascii="Arial" w:hAnsi="Arial" w:cs="Arial" w:hint="default"/>
              </w:rPr>
              <w:t>小计</w:t>
            </w:r>
          </w:p>
        </w:tc>
        <w:tc>
          <w:tcPr>
            <w:tcW w:w="0" w:type="auto"/>
            <w:vAlign w:val="center"/>
          </w:tcPr>
          <w:p w:rsidR="00087FAD" w:rsidRDefault="00087FAD">
            <w:pPr>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14,869.29</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1,884.15</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1,884.15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1,884.15</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1884.15</w:t>
            </w:r>
          </w:p>
        </w:tc>
      </w:tr>
      <w:tr w:rsidR="00087FAD">
        <w:trPr>
          <w:trHeight w:val="397"/>
          <w:jc w:val="center"/>
        </w:trPr>
        <w:tc>
          <w:tcPr>
            <w:tcW w:w="0" w:type="auto"/>
            <w:vMerge w:val="restart"/>
            <w:vAlign w:val="center"/>
          </w:tcPr>
          <w:p w:rsidR="00087FAD" w:rsidRDefault="00B1520C">
            <w:pPr>
              <w:rPr>
                <w:rStyle w:val="font01"/>
                <w:rFonts w:ascii="Arial" w:hAnsi="Arial" w:cs="Arial" w:hint="default"/>
              </w:rPr>
            </w:pPr>
            <w:r>
              <w:rPr>
                <w:rStyle w:val="font01"/>
                <w:rFonts w:ascii="Arial" w:hAnsi="Arial" w:cs="Arial" w:hint="default"/>
              </w:rPr>
              <w:t>原材料</w:t>
            </w: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SIM</w:t>
            </w:r>
            <w:r>
              <w:rPr>
                <w:rStyle w:val="font01"/>
                <w:rFonts w:ascii="Arial" w:hAnsi="Arial" w:cs="Arial" w:hint="default"/>
              </w:rPr>
              <w:t>卡及配件</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174.17</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采购对象：德海威、达擎</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109.83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96.22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13.61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2.92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106.91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包装辅材</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614.53</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采购对象：昌元兴、力嘉</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91.39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76.52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14.88</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2.86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88.53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电子元器件</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35,862.71</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采购对象：湘海电子、</w:t>
            </w:r>
            <w:proofErr w:type="gramStart"/>
            <w:r>
              <w:rPr>
                <w:rStyle w:val="font01"/>
                <w:rFonts w:ascii="Arial" w:hAnsi="Arial" w:cs="Arial" w:hint="default"/>
              </w:rPr>
              <w:t>芯智</w:t>
            </w:r>
            <w:proofErr w:type="gramEnd"/>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2,880.95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1,412.66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1,468.29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800.65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2,080.31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天线</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218.61</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采购对象：旭昌泰、</w:t>
            </w:r>
            <w:proofErr w:type="gramStart"/>
            <w:r>
              <w:rPr>
                <w:rStyle w:val="font01"/>
                <w:rFonts w:ascii="Arial" w:hAnsi="Arial" w:cs="Arial" w:hint="default"/>
              </w:rPr>
              <w:t>拓频</w:t>
            </w:r>
            <w:proofErr w:type="gramEnd"/>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249.83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122.11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127.71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67.01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182.82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芯片</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700.90</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采购对象：兴耀、</w:t>
            </w:r>
            <w:proofErr w:type="gramStart"/>
            <w:r>
              <w:rPr>
                <w:rStyle w:val="font01"/>
                <w:rFonts w:ascii="Arial" w:hAnsi="Arial" w:cs="Arial" w:hint="default"/>
              </w:rPr>
              <w:t>亚讯</w:t>
            </w:r>
            <w:proofErr w:type="gramEnd"/>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1,829.09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579.63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1,249.46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1,151.09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678.01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proofErr w:type="gramStart"/>
            <w:r>
              <w:rPr>
                <w:rStyle w:val="font01"/>
                <w:rFonts w:ascii="Arial" w:hAnsi="Arial" w:cs="Arial" w:hint="default"/>
              </w:rPr>
              <w:t>云产品</w:t>
            </w:r>
            <w:proofErr w:type="gramEnd"/>
            <w:r>
              <w:rPr>
                <w:rStyle w:val="font01"/>
                <w:rFonts w:ascii="Arial" w:hAnsi="Arial" w:cs="Arial" w:hint="default"/>
              </w:rPr>
              <w:t>配</w:t>
            </w:r>
            <w:r>
              <w:rPr>
                <w:rStyle w:val="font01"/>
                <w:rFonts w:ascii="Arial" w:hAnsi="Arial" w:cs="Arial" w:hint="default"/>
              </w:rPr>
              <w:lastRenderedPageBreak/>
              <w:t>件</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lastRenderedPageBreak/>
              <w:t>0.22</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采购对象：</w:t>
            </w:r>
            <w:proofErr w:type="gramStart"/>
            <w:r>
              <w:rPr>
                <w:rStyle w:val="font01"/>
                <w:rFonts w:ascii="Arial" w:hAnsi="Arial" w:cs="Arial" w:hint="default"/>
              </w:rPr>
              <w:t>智禾芯</w:t>
            </w:r>
            <w:proofErr w:type="gramEnd"/>
            <w:r>
              <w:rPr>
                <w:rStyle w:val="font01"/>
                <w:rFonts w:ascii="Arial" w:hAnsi="Arial" w:cs="Arial" w:hint="default"/>
              </w:rPr>
              <w:t>、</w:t>
            </w:r>
            <w:r>
              <w:rPr>
                <w:rStyle w:val="font01"/>
                <w:rFonts w:ascii="Arial" w:hAnsi="Arial" w:cs="Arial" w:hint="default"/>
              </w:rPr>
              <w:lastRenderedPageBreak/>
              <w:t>山原川泽</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lastRenderedPageBreak/>
              <w:t>2,314.55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53.21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2,261.35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2,284.92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29.63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Align w:val="center"/>
          </w:tcPr>
          <w:p w:rsidR="00087FAD" w:rsidRDefault="00B1520C">
            <w:pPr>
              <w:rPr>
                <w:rStyle w:val="font01"/>
                <w:rFonts w:ascii="Arial" w:hAnsi="Arial" w:cs="Arial" w:hint="default"/>
              </w:rPr>
            </w:pPr>
            <w:r>
              <w:rPr>
                <w:rStyle w:val="font01"/>
                <w:rFonts w:ascii="Arial" w:hAnsi="Arial" w:cs="Arial" w:hint="default"/>
              </w:rPr>
              <w:lastRenderedPageBreak/>
              <w:t>小计</w:t>
            </w:r>
          </w:p>
        </w:tc>
        <w:tc>
          <w:tcPr>
            <w:tcW w:w="0" w:type="auto"/>
            <w:vAlign w:val="center"/>
          </w:tcPr>
          <w:p w:rsidR="00087FAD" w:rsidRDefault="00087FAD">
            <w:pPr>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37,571.18</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7,475.65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2,340.35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5,135.30</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4,309.45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3,166.20</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restart"/>
            <w:vAlign w:val="center"/>
          </w:tcPr>
          <w:p w:rsidR="00087FAD" w:rsidRDefault="00B1520C">
            <w:pPr>
              <w:rPr>
                <w:rStyle w:val="font01"/>
                <w:rFonts w:ascii="Arial" w:hAnsi="Arial" w:cs="Arial" w:hint="default"/>
              </w:rPr>
            </w:pPr>
            <w:r>
              <w:rPr>
                <w:rStyle w:val="font01"/>
                <w:rFonts w:ascii="Arial" w:hAnsi="Arial" w:cs="Arial" w:hint="default"/>
              </w:rPr>
              <w:t>库存商品</w:t>
            </w: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无线通信模组</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89.52</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销售对象：陕西移动、</w:t>
            </w:r>
            <w:r>
              <w:rPr>
                <w:rStyle w:val="font01"/>
                <w:rFonts w:ascii="Arial" w:hAnsi="Arial" w:cs="Arial" w:hint="default"/>
              </w:rPr>
              <w:t>Rabyte</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4,109.23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1,444.61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2,664.62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2,590.13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1,519.10</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无线通信终端</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6.02</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销售对象：宝技、紫峰</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558.99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421.10</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137.89</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118.66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440.33</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无线通信解决方案</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1.45</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销售对象：格力、数字动力</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95.96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87.78</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8.18</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3.81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92.15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proofErr w:type="gramStart"/>
            <w:r>
              <w:rPr>
                <w:rStyle w:val="font01"/>
                <w:rFonts w:ascii="Arial" w:hAnsi="Arial" w:cs="Arial" w:hint="default"/>
              </w:rPr>
              <w:t>云产品</w:t>
            </w:r>
            <w:proofErr w:type="gramEnd"/>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0.00</w:t>
            </w:r>
          </w:p>
        </w:tc>
        <w:tc>
          <w:tcPr>
            <w:tcW w:w="0" w:type="auto"/>
          </w:tcPr>
          <w:p w:rsidR="00087FAD" w:rsidRDefault="00B1520C">
            <w:pPr>
              <w:jc w:val="left"/>
              <w:rPr>
                <w:rStyle w:val="font01"/>
                <w:rFonts w:ascii="Arial" w:eastAsiaTheme="minorEastAsia" w:hAnsi="Arial" w:cs="Arial" w:hint="default"/>
              </w:rPr>
            </w:pPr>
            <w:r>
              <w:rPr>
                <w:rStyle w:val="font01"/>
                <w:rFonts w:ascii="Arial" w:hAnsi="Arial" w:cs="Arial" w:hint="default"/>
              </w:rPr>
              <w:t>销售对象：</w:t>
            </w:r>
            <w:proofErr w:type="gramStart"/>
            <w:r>
              <w:rPr>
                <w:rStyle w:val="font01"/>
                <w:rFonts w:ascii="Arial" w:hAnsi="Arial" w:cs="Arial" w:hint="default"/>
              </w:rPr>
              <w:t>云产品</w:t>
            </w:r>
            <w:proofErr w:type="gramEnd"/>
            <w:r>
              <w:rPr>
                <w:rStyle w:val="font01"/>
                <w:rFonts w:ascii="Arial" w:hAnsi="Arial" w:cs="Arial" w:hint="default"/>
              </w:rPr>
              <w:t>客户</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198.32</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198.32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198.32</w:t>
            </w:r>
          </w:p>
        </w:tc>
        <w:tc>
          <w:tcPr>
            <w:tcW w:w="0" w:type="auto"/>
            <w:vAlign w:val="center"/>
          </w:tcPr>
          <w:p w:rsidR="00087FAD" w:rsidRDefault="00087FAD">
            <w:pPr>
              <w:jc w:val="right"/>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Merge/>
            <w:vAlign w:val="center"/>
          </w:tcPr>
          <w:p w:rsidR="00087FAD" w:rsidRDefault="00087FAD">
            <w:pPr>
              <w:rPr>
                <w:rStyle w:val="font01"/>
                <w:rFonts w:ascii="Arial" w:hAnsi="Arial" w:cs="Arial" w:hint="default"/>
              </w:rPr>
            </w:pPr>
          </w:p>
        </w:tc>
        <w:tc>
          <w:tcPr>
            <w:tcW w:w="0" w:type="auto"/>
            <w:vAlign w:val="center"/>
          </w:tcPr>
          <w:p w:rsidR="00087FAD" w:rsidRDefault="00B1520C">
            <w:pPr>
              <w:rPr>
                <w:rStyle w:val="font01"/>
                <w:rFonts w:ascii="Arial" w:hAnsi="Arial" w:cs="Arial" w:hint="default"/>
              </w:rPr>
            </w:pPr>
            <w:r>
              <w:rPr>
                <w:rStyle w:val="font01"/>
                <w:rFonts w:ascii="Arial" w:hAnsi="Arial" w:cs="Arial" w:hint="default"/>
              </w:rPr>
              <w:t>半成品</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2.03</w:t>
            </w:r>
          </w:p>
        </w:tc>
        <w:tc>
          <w:tcPr>
            <w:tcW w:w="0" w:type="auto"/>
          </w:tcPr>
          <w:p w:rsidR="00087FAD" w:rsidRDefault="00B1520C">
            <w:pPr>
              <w:jc w:val="left"/>
              <w:rPr>
                <w:rStyle w:val="font01"/>
                <w:rFonts w:ascii="Arial" w:hAnsi="Arial" w:cs="Arial" w:hint="default"/>
              </w:rPr>
            </w:pPr>
            <w:r>
              <w:rPr>
                <w:rStyle w:val="font01"/>
                <w:rFonts w:ascii="Arial" w:hAnsi="Arial" w:cs="Arial" w:hint="default"/>
              </w:rPr>
              <w:t>销售对象：友刻、</w:t>
            </w:r>
            <w:proofErr w:type="gramStart"/>
            <w:r>
              <w:rPr>
                <w:rStyle w:val="font01"/>
                <w:rFonts w:ascii="Arial" w:hAnsi="Arial" w:cs="Arial" w:hint="default"/>
              </w:rPr>
              <w:t>忠维</w:t>
            </w:r>
            <w:proofErr w:type="gramEnd"/>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40.26</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38.65</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1.61</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1.24</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39.02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r w:rsidR="00087FAD">
        <w:trPr>
          <w:trHeight w:val="397"/>
          <w:jc w:val="center"/>
        </w:trPr>
        <w:tc>
          <w:tcPr>
            <w:tcW w:w="0" w:type="auto"/>
            <w:vAlign w:val="center"/>
          </w:tcPr>
          <w:p w:rsidR="00087FAD" w:rsidRDefault="00B1520C">
            <w:pPr>
              <w:rPr>
                <w:rStyle w:val="font01"/>
                <w:rFonts w:ascii="Arial" w:hAnsi="Arial" w:cs="Arial" w:hint="default"/>
              </w:rPr>
            </w:pPr>
            <w:r>
              <w:rPr>
                <w:rStyle w:val="font01"/>
                <w:rFonts w:ascii="Arial" w:hAnsi="Arial" w:cs="Arial" w:hint="default"/>
              </w:rPr>
              <w:t>小计</w:t>
            </w:r>
          </w:p>
        </w:tc>
        <w:tc>
          <w:tcPr>
            <w:tcW w:w="0" w:type="auto"/>
            <w:vAlign w:val="center"/>
          </w:tcPr>
          <w:p w:rsidR="00087FAD" w:rsidRDefault="00087FAD">
            <w:pPr>
              <w:rPr>
                <w:rStyle w:val="font01"/>
                <w:rFonts w:ascii="Arial" w:hAnsi="Arial" w:cs="Arial" w:hint="default"/>
              </w:rPr>
            </w:pP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99.03</w:t>
            </w:r>
          </w:p>
        </w:tc>
        <w:tc>
          <w:tcPr>
            <w:tcW w:w="0" w:type="auto"/>
          </w:tcPr>
          <w:p w:rsidR="00087FAD" w:rsidRDefault="00B1520C">
            <w:pPr>
              <w:jc w:val="right"/>
              <w:rPr>
                <w:rStyle w:val="font01"/>
                <w:rFonts w:ascii="Arial" w:hAnsi="Arial" w:cs="Arial" w:hint="default"/>
              </w:rPr>
            </w:pPr>
            <w:r>
              <w:rPr>
                <w:rStyle w:val="font01"/>
                <w:rFonts w:ascii="Arial" w:hAnsi="Arial" w:cs="Arial" w:hint="default"/>
              </w:rPr>
              <w:t>/</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5,002.77</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1,992.14</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3,010.62</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2,912.17</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2,090.60</w:t>
            </w:r>
          </w:p>
        </w:tc>
        <w:tc>
          <w:tcPr>
            <w:tcW w:w="0" w:type="auto"/>
            <w:vAlign w:val="center"/>
          </w:tcPr>
          <w:p w:rsidR="00087FAD" w:rsidRDefault="00B1520C">
            <w:pPr>
              <w:jc w:val="right"/>
              <w:rPr>
                <w:rStyle w:val="font01"/>
                <w:rFonts w:ascii="Arial" w:hAnsi="Arial" w:cs="Arial" w:hint="default"/>
              </w:rPr>
            </w:pPr>
            <w:r>
              <w:rPr>
                <w:rStyle w:val="font01"/>
                <w:rFonts w:ascii="Arial" w:hAnsi="Arial" w:cs="Arial" w:hint="default"/>
              </w:rPr>
              <w:t>/</w:t>
            </w:r>
          </w:p>
        </w:tc>
      </w:tr>
    </w:tbl>
    <w:p w:rsidR="00087FAD" w:rsidRDefault="00B1520C">
      <w:pPr>
        <w:widowControl/>
        <w:spacing w:beforeLines="50" w:before="120" w:line="360" w:lineRule="auto"/>
        <w:jc w:val="left"/>
        <w:rPr>
          <w:rFonts w:ascii="Times New Roman" w:eastAsia="宋体" w:hAnsi="Times New Roman" w:cs="Times New Roman"/>
          <w:b/>
          <w:color w:val="000000"/>
          <w:sz w:val="24"/>
          <w:szCs w:val="24"/>
        </w:rPr>
        <w:sectPr w:rsidR="00087FAD">
          <w:pgSz w:w="16820" w:h="11900" w:orient="landscape"/>
          <w:pgMar w:top="1440" w:right="1797" w:bottom="1440" w:left="1797" w:header="958" w:footer="1440" w:gutter="0"/>
          <w:cols w:space="720"/>
          <w:docGrid w:linePitch="286"/>
        </w:sectPr>
      </w:pPr>
      <w:r>
        <w:rPr>
          <w:rFonts w:ascii="Times New Roman" w:eastAsia="宋体" w:hAnsi="Times New Roman" w:cs="Times New Roman" w:hint="eastAsia"/>
          <w:b/>
          <w:color w:val="000000"/>
          <w:sz w:val="24"/>
          <w:szCs w:val="24"/>
        </w:rPr>
        <w:t xml:space="preserve"> </w:t>
      </w:r>
      <w:r>
        <w:rPr>
          <w:rFonts w:ascii="Times New Roman" w:eastAsia="宋体" w:hAnsi="Times New Roman" w:cs="Times New Roman"/>
          <w:b/>
          <w:color w:val="000000"/>
          <w:sz w:val="24"/>
          <w:szCs w:val="24"/>
        </w:rPr>
        <w:t xml:space="preserve">   </w:t>
      </w:r>
      <w:r>
        <w:rPr>
          <w:rFonts w:ascii="宋体" w:eastAsia="宋体" w:hAnsi="宋体" w:cs="宋体" w:hint="eastAsia"/>
          <w:color w:val="000000"/>
          <w:sz w:val="24"/>
          <w:szCs w:val="24"/>
        </w:rPr>
        <w:t>截至报告期末，公司在途物资截至本报告披露日均已完成到货、入库流程，并均投入生产环节。上述在途物资属于物联网无线通信产品生产所必需，在途时间均较短，物联网无线通信产品的生产交付周期也较短，系公司基于下游客户真实需求和合同订单进行的正常采购，在外部环境未发生重大不利变化的情况下，发生减值的可能性小。</w:t>
      </w:r>
    </w:p>
    <w:p w:rsidR="00087FAD" w:rsidRDefault="00B1520C">
      <w:pPr>
        <w:spacing w:beforeLines="50" w:before="12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（二</w:t>
      </w:r>
      <w:r>
        <w:rPr>
          <w:rFonts w:ascii="Times New Roman" w:eastAsia="宋体" w:hAnsi="Times New Roman" w:cs="Times New Roman"/>
          <w:color w:val="000000"/>
          <w:sz w:val="24"/>
          <w:szCs w:val="24"/>
        </w:rPr>
        <w:t>）补</w:t>
      </w:r>
      <w:r>
        <w:rPr>
          <w:rFonts w:ascii="Times New Roman" w:eastAsia="宋体" w:hAnsi="Times New Roman" w:cs="Times New Roman" w:hint="eastAsia"/>
          <w:color w:val="000000"/>
          <w:sz w:val="24"/>
          <w:szCs w:val="24"/>
        </w:rPr>
        <w:t>充披露报告期内存货跌价损失的测算过程，结合产品类型、库龄、在手订单、市场行情、产品成本、可变现净值等情况，说明本期</w:t>
      </w:r>
      <w:proofErr w:type="gramStart"/>
      <w:r>
        <w:rPr>
          <w:rFonts w:ascii="Times New Roman" w:eastAsia="宋体" w:hAnsi="Times New Roman" w:cs="Times New Roman" w:hint="eastAsia"/>
          <w:color w:val="000000"/>
          <w:sz w:val="24"/>
          <w:szCs w:val="24"/>
        </w:rPr>
        <w:t>及上年</w:t>
      </w:r>
      <w:proofErr w:type="gramEnd"/>
      <w:r>
        <w:rPr>
          <w:rFonts w:ascii="Times New Roman" w:eastAsia="宋体" w:hAnsi="Times New Roman" w:cs="Times New Roman" w:hint="eastAsia"/>
          <w:color w:val="000000"/>
          <w:sz w:val="24"/>
          <w:szCs w:val="24"/>
        </w:rPr>
        <w:t>存</w:t>
      </w:r>
      <w:bookmarkStart w:id="34" w:name="_Hlk211586961"/>
      <w:r>
        <w:rPr>
          <w:rFonts w:ascii="Times New Roman" w:eastAsia="宋体" w:hAnsi="Times New Roman" w:cs="Times New Roman" w:hint="eastAsia"/>
          <w:color w:val="000000"/>
          <w:sz w:val="24"/>
          <w:szCs w:val="24"/>
        </w:rPr>
        <w:t>货跌价准备的计提是否及时、充分</w:t>
      </w:r>
      <w:bookmarkEnd w:id="34"/>
      <w:r>
        <w:rPr>
          <w:rFonts w:ascii="Times New Roman" w:eastAsia="宋体" w:hAnsi="Times New Roman" w:cs="Times New Roman" w:hint="eastAsia"/>
          <w:color w:val="000000"/>
          <w:sz w:val="24"/>
          <w:szCs w:val="24"/>
        </w:rPr>
        <w:t>、是否存在进一步减值风险，并重点说明未对在途物资计提存货跌价准备的依据及合理性。</w:t>
      </w:r>
    </w:p>
    <w:p w:rsidR="00087FAD" w:rsidRDefault="00B1520C">
      <w:pPr>
        <w:spacing w:beforeLines="50" w:before="120"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公司回复：</w:t>
      </w:r>
    </w:p>
    <w:p w:rsidR="00087FAD" w:rsidRDefault="00B1520C">
      <w:pPr>
        <w:spacing w:before="50"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为规范公司存货管理，准确反映存货价值，防范存货减值风险，确保财务信息真实可靠，根据《企业会计准则》及公司财务管理制度</w:t>
      </w:r>
      <w:r>
        <w:rPr>
          <w:rFonts w:ascii="宋体" w:eastAsia="宋体" w:hAnsi="宋体" w:cs="宋体" w:hint="eastAsia"/>
          <w:color w:val="000000"/>
          <w:sz w:val="24"/>
          <w:szCs w:val="24"/>
        </w:rPr>
        <w:t>，</w:t>
      </w:r>
      <w:r>
        <w:rPr>
          <w:rFonts w:ascii="宋体" w:eastAsia="宋体" w:hAnsi="宋体" w:cs="宋体"/>
          <w:color w:val="000000"/>
          <w:sz w:val="24"/>
          <w:szCs w:val="24"/>
        </w:rPr>
        <w:t>明确存货减值测试方式、测试频率、可变现净值确认标准、存货减值审批确认流程、存货减值转回条件等</w:t>
      </w:r>
      <w:r>
        <w:rPr>
          <w:rFonts w:ascii="宋体" w:eastAsia="宋体" w:hAnsi="宋体" w:cs="宋体" w:hint="eastAsia"/>
          <w:color w:val="000000"/>
          <w:sz w:val="24"/>
          <w:szCs w:val="24"/>
        </w:rPr>
        <w:t>，具体如下：</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、公司存货跌价准备计提的具体方法</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首先，区分是否为不良品或呆滞品，对于不良品仓、呆滞仓、售后维修仓的所有物料视为不良存货，由于电子类产品的特性，该部分存货后续难以变现，全额计提跌价准备。其次，对其他</w:t>
      </w:r>
      <w:proofErr w:type="gramStart"/>
      <w:r>
        <w:rPr>
          <w:rFonts w:ascii="Arial" w:eastAsia="宋体" w:hAnsi="Arial" w:cs="Arial"/>
          <w:sz w:val="24"/>
          <w:szCs w:val="24"/>
        </w:rPr>
        <w:t>仓位</w:t>
      </w:r>
      <w:proofErr w:type="gramEnd"/>
      <w:r>
        <w:rPr>
          <w:rFonts w:ascii="Arial" w:eastAsia="宋体" w:hAnsi="Arial" w:cs="Arial"/>
          <w:sz w:val="24"/>
          <w:szCs w:val="24"/>
        </w:rPr>
        <w:t>物料，区分库龄及流动性，按可变现净值测算，各类存货跌价准备具体测算过程如下：</w:t>
      </w:r>
    </w:p>
    <w:p w:rsidR="00087FAD" w:rsidRDefault="00B1520C">
      <w:pPr>
        <w:spacing w:beforeLines="50" w:before="120" w:afterLines="100" w:after="240"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1</w:t>
      </w:r>
      <w:r>
        <w:rPr>
          <w:rFonts w:ascii="Arial" w:eastAsia="宋体" w:hAnsi="Arial" w:cs="Arial"/>
          <w:sz w:val="24"/>
          <w:szCs w:val="24"/>
        </w:rPr>
        <w:t>）原材料、委托加工物资的可变现净值测算过程</w:t>
      </w:r>
    </w:p>
    <w:p w:rsidR="00087FAD" w:rsidRDefault="00B1520C">
      <w:pPr>
        <w:spacing w:beforeLines="50" w:before="120" w:afterLines="100" w:after="240"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）对于不良品仓、呆滞仓、售后维修仓的所有物料视为不良存货，由于电子类产品的特性，该部分存货后续难以变现，全额计提跌价准备。</w:t>
      </w:r>
    </w:p>
    <w:p w:rsidR="00087FAD" w:rsidRDefault="00B1520C">
      <w:pPr>
        <w:spacing w:beforeLines="50" w:before="120" w:afterLines="100" w:after="240"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w:t>
      </w:r>
      <w:proofErr w:type="gramStart"/>
      <w:r>
        <w:rPr>
          <w:rFonts w:ascii="Arial" w:eastAsia="宋体" w:hAnsi="Arial" w:cs="Arial"/>
          <w:sz w:val="24"/>
          <w:szCs w:val="24"/>
        </w:rPr>
        <w:t>对库龄一年</w:t>
      </w:r>
      <w:proofErr w:type="gramEnd"/>
      <w:r>
        <w:rPr>
          <w:rFonts w:ascii="Arial" w:eastAsia="宋体" w:hAnsi="Arial" w:cs="Arial"/>
          <w:sz w:val="24"/>
          <w:szCs w:val="24"/>
        </w:rPr>
        <w:t>以上且本期无流动性或</w:t>
      </w:r>
      <w:r>
        <w:rPr>
          <w:rFonts w:ascii="Arial" w:eastAsia="宋体" w:hAnsi="Arial" w:cs="Arial" w:hint="eastAsia"/>
          <w:sz w:val="24"/>
          <w:szCs w:val="24"/>
        </w:rPr>
        <w:t>周转率</w:t>
      </w:r>
      <w:r>
        <w:rPr>
          <w:rFonts w:ascii="Arial" w:eastAsia="宋体" w:hAnsi="Arial" w:cs="Arial"/>
          <w:sz w:val="24"/>
          <w:szCs w:val="24"/>
        </w:rPr>
        <w:t>低于</w:t>
      </w:r>
      <w:r>
        <w:rPr>
          <w:rFonts w:ascii="Arial" w:eastAsia="宋体" w:hAnsi="Arial" w:cs="Arial"/>
          <w:sz w:val="24"/>
          <w:szCs w:val="24"/>
        </w:rPr>
        <w:t>50%</w:t>
      </w:r>
      <w:r>
        <w:rPr>
          <w:rFonts w:ascii="Arial" w:eastAsia="宋体" w:hAnsi="Arial" w:cs="Arial"/>
          <w:sz w:val="24"/>
          <w:szCs w:val="24"/>
        </w:rPr>
        <w:t>的非贵重物料，公司预计在未来生产过程中不再领用，未来变现能力较差，全额计提存货跌价准备。</w:t>
      </w:r>
    </w:p>
    <w:p w:rsidR="00087FAD" w:rsidRDefault="00B1520C">
      <w:pPr>
        <w:spacing w:beforeLines="50" w:before="120" w:afterLines="100" w:after="240" w:line="360" w:lineRule="auto"/>
        <w:ind w:firstLineChars="200" w:firstLine="480"/>
        <w:rPr>
          <w:rFonts w:ascii="Arial" w:eastAsia="宋体" w:hAnsi="Arial" w:cs="Arial"/>
          <w:sz w:val="24"/>
          <w:szCs w:val="24"/>
        </w:rPr>
      </w:pPr>
      <w:r>
        <w:rPr>
          <w:rFonts w:ascii="Arial" w:eastAsia="宋体" w:hAnsi="Arial" w:cs="Arial"/>
          <w:sz w:val="24"/>
          <w:szCs w:val="24"/>
        </w:rPr>
        <w:t>3</w:t>
      </w:r>
      <w:r>
        <w:rPr>
          <w:rFonts w:ascii="Arial" w:eastAsia="宋体" w:hAnsi="Arial" w:cs="Arial"/>
          <w:sz w:val="24"/>
          <w:szCs w:val="24"/>
        </w:rPr>
        <w:t>）对除</w:t>
      </w:r>
      <w:r>
        <w:rPr>
          <w:rFonts w:ascii="Arial" w:eastAsia="宋体" w:hAnsi="Arial" w:cs="Arial"/>
          <w:sz w:val="24"/>
          <w:szCs w:val="24"/>
        </w:rPr>
        <w:t>1</w:t>
      </w:r>
      <w:r>
        <w:rPr>
          <w:rFonts w:ascii="Arial" w:eastAsia="宋体" w:hAnsi="Arial" w:cs="Arial"/>
          <w:sz w:val="24"/>
          <w:szCs w:val="24"/>
        </w:rPr>
        <w:t>）、</w:t>
      </w:r>
      <w:r>
        <w:rPr>
          <w:rFonts w:ascii="Arial" w:eastAsia="宋体" w:hAnsi="Arial" w:cs="Arial"/>
          <w:sz w:val="24"/>
          <w:szCs w:val="24"/>
        </w:rPr>
        <w:t>2</w:t>
      </w:r>
      <w:r>
        <w:rPr>
          <w:rFonts w:ascii="Arial" w:eastAsia="宋体" w:hAnsi="Arial" w:cs="Arial"/>
          <w:sz w:val="24"/>
          <w:szCs w:val="24"/>
        </w:rPr>
        <w:t>）以外的原材料</w:t>
      </w:r>
      <w:r>
        <w:rPr>
          <w:rFonts w:ascii="Arial" w:eastAsia="宋体" w:hAnsi="Arial" w:cs="Arial"/>
          <w:sz w:val="24"/>
          <w:szCs w:val="24"/>
        </w:rPr>
        <w:t>/</w:t>
      </w:r>
      <w:r>
        <w:rPr>
          <w:rFonts w:ascii="Arial" w:eastAsia="宋体" w:hAnsi="Arial" w:cs="Arial"/>
          <w:sz w:val="24"/>
          <w:szCs w:val="24"/>
        </w:rPr>
        <w:t>委托加工物资按可变现净值测算计提跌价准备，测算过程如下：</w:t>
      </w:r>
    </w:p>
    <w:tbl>
      <w:tblPr>
        <w:tblStyle w:val="a9"/>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393"/>
      </w:tblGrid>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账面余额</w:t>
            </w:r>
            <w:r>
              <w:rPr>
                <w:rStyle w:val="font01"/>
                <w:rFonts w:ascii="微软雅黑" w:eastAsia="微软雅黑" w:hAnsi="微软雅黑" w:cs="微软雅黑" w:hint="default"/>
                <w:sz w:val="21"/>
                <w:szCs w:val="21"/>
              </w:rPr>
              <w:t>①</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原材料</w:t>
            </w:r>
            <w:r>
              <w:rPr>
                <w:rStyle w:val="font01"/>
                <w:rFonts w:ascii="Arial" w:hAnsi="Arial" w:cs="Arial" w:hint="default"/>
                <w:sz w:val="21"/>
                <w:szCs w:val="21"/>
              </w:rPr>
              <w:t>/</w:t>
            </w:r>
            <w:r>
              <w:rPr>
                <w:rStyle w:val="font01"/>
                <w:rFonts w:ascii="Arial" w:hAnsi="Arial" w:cs="Arial" w:hint="default"/>
                <w:sz w:val="21"/>
                <w:szCs w:val="21"/>
              </w:rPr>
              <w:t>委托加工物资按物料编码分类后的账面余额</w:t>
            </w:r>
          </w:p>
        </w:tc>
      </w:tr>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估计售价</w:t>
            </w:r>
            <w:r>
              <w:rPr>
                <w:rStyle w:val="font01"/>
                <w:rFonts w:ascii="微软雅黑" w:eastAsia="微软雅黑" w:hAnsi="微软雅黑" w:cs="微软雅黑" w:hint="default"/>
                <w:sz w:val="21"/>
                <w:szCs w:val="21"/>
              </w:rPr>
              <w:t>②</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估计售价为该原材料</w:t>
            </w:r>
            <w:r>
              <w:rPr>
                <w:rStyle w:val="font01"/>
                <w:rFonts w:ascii="Arial" w:hAnsi="Arial" w:cs="Arial" w:hint="default"/>
                <w:sz w:val="21"/>
                <w:szCs w:val="21"/>
              </w:rPr>
              <w:t>/</w:t>
            </w:r>
            <w:r>
              <w:rPr>
                <w:rStyle w:val="font01"/>
                <w:rFonts w:ascii="Arial" w:hAnsi="Arial" w:cs="Arial" w:hint="default"/>
                <w:sz w:val="21"/>
                <w:szCs w:val="21"/>
              </w:rPr>
              <w:t>委托加工物资所适用的主要产品型号在当期的平均销售单价</w:t>
            </w:r>
          </w:p>
        </w:tc>
      </w:tr>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至完工将要发生的成本</w:t>
            </w:r>
            <w:r>
              <w:rPr>
                <w:rStyle w:val="font01"/>
                <w:rFonts w:ascii="微软雅黑" w:eastAsia="微软雅黑" w:hAnsi="微软雅黑" w:cs="微软雅黑" w:hint="default"/>
                <w:sz w:val="21"/>
                <w:szCs w:val="21"/>
              </w:rPr>
              <w:t>③</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根据原材料</w:t>
            </w:r>
            <w:r>
              <w:rPr>
                <w:rStyle w:val="font01"/>
                <w:rFonts w:ascii="Arial" w:hAnsi="Arial" w:cs="Arial" w:hint="default"/>
                <w:sz w:val="21"/>
                <w:szCs w:val="21"/>
              </w:rPr>
              <w:t>/</w:t>
            </w:r>
            <w:r>
              <w:rPr>
                <w:rStyle w:val="font01"/>
                <w:rFonts w:ascii="Arial" w:hAnsi="Arial" w:cs="Arial" w:hint="default"/>
                <w:sz w:val="21"/>
                <w:szCs w:val="21"/>
              </w:rPr>
              <w:t>委托加工物资所适用的主要产品型号在当期的单位平均成本估算该产品至完工将要发生的成本</w:t>
            </w:r>
          </w:p>
        </w:tc>
      </w:tr>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销售费用</w:t>
            </w:r>
            <w:r>
              <w:rPr>
                <w:rStyle w:val="font01"/>
                <w:rFonts w:ascii="微软雅黑" w:eastAsia="微软雅黑" w:hAnsi="微软雅黑" w:cs="微软雅黑" w:hint="default"/>
                <w:sz w:val="21"/>
                <w:szCs w:val="21"/>
              </w:rPr>
              <w:t>④</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根据当期销售费用占营业收入的比重估算未来的销售费用，即当期销售费用率</w:t>
            </w:r>
            <w:r>
              <w:rPr>
                <w:rStyle w:val="font01"/>
                <w:rFonts w:ascii="Arial" w:hAnsi="Arial" w:cs="Arial" w:hint="default"/>
                <w:sz w:val="21"/>
                <w:szCs w:val="21"/>
              </w:rPr>
              <w:t>*</w:t>
            </w:r>
            <w:r>
              <w:rPr>
                <w:rStyle w:val="font01"/>
                <w:rFonts w:ascii="Arial" w:hAnsi="Arial" w:cs="Arial" w:hint="default"/>
                <w:sz w:val="21"/>
                <w:szCs w:val="21"/>
              </w:rPr>
              <w:t>估计售价</w:t>
            </w:r>
          </w:p>
        </w:tc>
      </w:tr>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lastRenderedPageBreak/>
              <w:t>税金</w:t>
            </w:r>
            <w:r>
              <w:rPr>
                <w:rStyle w:val="font01"/>
                <w:rFonts w:ascii="微软雅黑" w:eastAsia="微软雅黑" w:hAnsi="微软雅黑" w:cs="微软雅黑" w:hint="default"/>
                <w:sz w:val="21"/>
                <w:szCs w:val="21"/>
              </w:rPr>
              <w:t>⑤</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根据当期与销售有关的税金及</w:t>
            </w:r>
            <w:proofErr w:type="gramStart"/>
            <w:r>
              <w:rPr>
                <w:rStyle w:val="font01"/>
                <w:rFonts w:ascii="Arial" w:hAnsi="Arial" w:cs="Arial" w:hint="default"/>
                <w:sz w:val="21"/>
                <w:szCs w:val="21"/>
              </w:rPr>
              <w:t>附加占</w:t>
            </w:r>
            <w:proofErr w:type="gramEnd"/>
            <w:r>
              <w:rPr>
                <w:rStyle w:val="font01"/>
                <w:rFonts w:ascii="Arial" w:hAnsi="Arial" w:cs="Arial" w:hint="default"/>
                <w:sz w:val="21"/>
                <w:szCs w:val="21"/>
              </w:rPr>
              <w:t>营业收入的比重估算未来销售相关的税金，即当期税金及附加比重</w:t>
            </w:r>
            <w:r>
              <w:rPr>
                <w:rStyle w:val="font01"/>
                <w:rFonts w:ascii="Arial" w:hAnsi="Arial" w:cs="Arial" w:hint="default"/>
                <w:sz w:val="21"/>
                <w:szCs w:val="21"/>
              </w:rPr>
              <w:t>*</w:t>
            </w:r>
            <w:r>
              <w:rPr>
                <w:rStyle w:val="font01"/>
                <w:rFonts w:ascii="Arial" w:hAnsi="Arial" w:cs="Arial" w:hint="default"/>
                <w:sz w:val="21"/>
                <w:szCs w:val="21"/>
              </w:rPr>
              <w:t>估计售价</w:t>
            </w:r>
          </w:p>
        </w:tc>
      </w:tr>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可变现净值</w:t>
            </w:r>
            <w:r>
              <w:rPr>
                <w:rStyle w:val="font01"/>
                <w:rFonts w:ascii="微软雅黑" w:eastAsia="微软雅黑" w:hAnsi="微软雅黑" w:cs="微软雅黑" w:hint="default"/>
                <w:sz w:val="21"/>
                <w:szCs w:val="21"/>
              </w:rPr>
              <w:t>⑥</w:t>
            </w:r>
            <w:r>
              <w:rPr>
                <w:rStyle w:val="font01"/>
                <w:rFonts w:ascii="Arial" w:hAnsi="Arial" w:cs="Arial" w:hint="default"/>
                <w:sz w:val="21"/>
                <w:szCs w:val="21"/>
              </w:rPr>
              <w:t>=</w:t>
            </w:r>
            <w:r>
              <w:rPr>
                <w:rStyle w:val="font01"/>
                <w:rFonts w:ascii="微软雅黑" w:eastAsia="微软雅黑" w:hAnsi="微软雅黑" w:cs="微软雅黑" w:hint="default"/>
                <w:sz w:val="21"/>
                <w:szCs w:val="21"/>
              </w:rPr>
              <w:t>②</w:t>
            </w:r>
            <w:r>
              <w:rPr>
                <w:rStyle w:val="font01"/>
                <w:rFonts w:ascii="Arial" w:hAnsi="Arial" w:cs="Arial" w:hint="default"/>
                <w:sz w:val="21"/>
                <w:szCs w:val="21"/>
              </w:rPr>
              <w:t>-</w:t>
            </w:r>
            <w:r>
              <w:rPr>
                <w:rStyle w:val="font01"/>
                <w:rFonts w:ascii="微软雅黑" w:eastAsia="微软雅黑" w:hAnsi="微软雅黑" w:cs="微软雅黑" w:hint="default"/>
                <w:sz w:val="21"/>
                <w:szCs w:val="21"/>
              </w:rPr>
              <w:t>③</w:t>
            </w:r>
            <w:r>
              <w:rPr>
                <w:rStyle w:val="font01"/>
                <w:rFonts w:ascii="Arial" w:hAnsi="Arial" w:cs="Arial" w:hint="default"/>
                <w:sz w:val="21"/>
                <w:szCs w:val="21"/>
              </w:rPr>
              <w:t>-</w:t>
            </w:r>
            <w:r>
              <w:rPr>
                <w:rStyle w:val="font01"/>
                <w:rFonts w:ascii="微软雅黑" w:eastAsia="微软雅黑" w:hAnsi="微软雅黑" w:cs="微软雅黑" w:hint="default"/>
                <w:sz w:val="21"/>
                <w:szCs w:val="21"/>
              </w:rPr>
              <w:t>④</w:t>
            </w:r>
            <w:r>
              <w:rPr>
                <w:rStyle w:val="font01"/>
                <w:rFonts w:ascii="Arial" w:hAnsi="Arial" w:cs="Arial" w:hint="default"/>
                <w:sz w:val="21"/>
                <w:szCs w:val="21"/>
              </w:rPr>
              <w:t>-</w:t>
            </w:r>
            <w:r>
              <w:rPr>
                <w:rStyle w:val="font01"/>
                <w:rFonts w:ascii="微软雅黑" w:eastAsia="微软雅黑" w:hAnsi="微软雅黑" w:cs="微软雅黑" w:hint="default"/>
                <w:sz w:val="21"/>
                <w:szCs w:val="21"/>
              </w:rPr>
              <w:t>⑤</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计算可变现净值</w:t>
            </w:r>
          </w:p>
        </w:tc>
      </w:tr>
      <w:tr w:rsidR="00087FAD">
        <w:trPr>
          <w:trHeight w:val="397"/>
        </w:trPr>
        <w:tc>
          <w:tcPr>
            <w:tcW w:w="2679"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差异</w:t>
            </w:r>
            <w:r>
              <w:rPr>
                <w:rStyle w:val="font01"/>
                <w:rFonts w:ascii="微软雅黑" w:eastAsia="微软雅黑" w:hAnsi="微软雅黑" w:cs="微软雅黑" w:hint="default"/>
                <w:sz w:val="21"/>
                <w:szCs w:val="21"/>
              </w:rPr>
              <w:t>⑦</w:t>
            </w:r>
            <w:r>
              <w:rPr>
                <w:rStyle w:val="font01"/>
                <w:rFonts w:ascii="Arial" w:hAnsi="Arial" w:cs="Arial" w:hint="default"/>
                <w:sz w:val="21"/>
                <w:szCs w:val="21"/>
              </w:rPr>
              <w:t>=</w:t>
            </w:r>
            <w:r>
              <w:rPr>
                <w:rStyle w:val="font01"/>
                <w:rFonts w:ascii="微软雅黑" w:eastAsia="微软雅黑" w:hAnsi="微软雅黑" w:cs="微软雅黑" w:hint="default"/>
                <w:sz w:val="21"/>
                <w:szCs w:val="21"/>
              </w:rPr>
              <w:t>⑥</w:t>
            </w:r>
            <w:r>
              <w:rPr>
                <w:rStyle w:val="font01"/>
                <w:rFonts w:ascii="Arial" w:hAnsi="Arial" w:cs="Arial" w:hint="default"/>
                <w:sz w:val="21"/>
                <w:szCs w:val="21"/>
              </w:rPr>
              <w:t>-</w:t>
            </w:r>
            <w:r>
              <w:rPr>
                <w:rStyle w:val="font01"/>
                <w:rFonts w:ascii="微软雅黑" w:eastAsia="微软雅黑" w:hAnsi="微软雅黑" w:cs="微软雅黑" w:hint="default"/>
                <w:sz w:val="21"/>
                <w:szCs w:val="21"/>
              </w:rPr>
              <w:t>①</w:t>
            </w:r>
          </w:p>
        </w:tc>
        <w:tc>
          <w:tcPr>
            <w:tcW w:w="6393" w:type="dxa"/>
          </w:tcPr>
          <w:p w:rsidR="00087FAD" w:rsidRDefault="00B1520C">
            <w:pPr>
              <w:rPr>
                <w:rStyle w:val="font01"/>
                <w:rFonts w:ascii="Arial" w:hAnsi="Arial" w:cs="Arial" w:hint="default"/>
                <w:sz w:val="21"/>
                <w:szCs w:val="21"/>
              </w:rPr>
            </w:pPr>
            <w:r>
              <w:rPr>
                <w:rStyle w:val="font01"/>
                <w:rFonts w:ascii="Arial" w:hAnsi="Arial" w:cs="Arial" w:hint="default"/>
                <w:sz w:val="21"/>
                <w:szCs w:val="21"/>
              </w:rPr>
              <w:t>差异小于</w:t>
            </w:r>
            <w:r>
              <w:rPr>
                <w:rStyle w:val="font01"/>
                <w:rFonts w:ascii="Arial" w:hAnsi="Arial" w:cs="Arial" w:hint="default"/>
                <w:sz w:val="21"/>
                <w:szCs w:val="21"/>
              </w:rPr>
              <w:t>0</w:t>
            </w:r>
            <w:r>
              <w:rPr>
                <w:rStyle w:val="font01"/>
                <w:rFonts w:ascii="Arial" w:hAnsi="Arial" w:cs="Arial" w:hint="default"/>
                <w:sz w:val="21"/>
                <w:szCs w:val="21"/>
              </w:rPr>
              <w:t>，存在跌价；差异大于等于</w:t>
            </w:r>
            <w:r>
              <w:rPr>
                <w:rStyle w:val="font01"/>
                <w:rFonts w:ascii="Arial" w:hAnsi="Arial" w:cs="Arial" w:hint="default"/>
                <w:sz w:val="21"/>
                <w:szCs w:val="21"/>
              </w:rPr>
              <w:t>0</w:t>
            </w:r>
            <w:r>
              <w:rPr>
                <w:rStyle w:val="font01"/>
                <w:rFonts w:ascii="Arial" w:hAnsi="Arial" w:cs="Arial" w:hint="default"/>
                <w:sz w:val="21"/>
                <w:szCs w:val="21"/>
              </w:rPr>
              <w:t>，不存在跌价</w:t>
            </w:r>
          </w:p>
        </w:tc>
      </w:tr>
    </w:tbl>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对预计在生产过程耗用的原材料及委托加工物资，公司选取芯片和辅料等原材料</w:t>
      </w:r>
      <w:r>
        <w:rPr>
          <w:rFonts w:ascii="Arial" w:eastAsia="宋体" w:hAnsi="Arial" w:cs="Arial"/>
          <w:sz w:val="24"/>
          <w:szCs w:val="24"/>
        </w:rPr>
        <w:t>/</w:t>
      </w:r>
      <w:r>
        <w:rPr>
          <w:rFonts w:ascii="Arial" w:eastAsia="宋体" w:hAnsi="Arial" w:cs="Arial"/>
          <w:sz w:val="24"/>
          <w:szCs w:val="24"/>
        </w:rPr>
        <w:t>委托加工物资为测算样本，以该芯片或辅料适用的主要产品型号在当期的平均销售单价</w:t>
      </w:r>
      <w:proofErr w:type="gramStart"/>
      <w:r>
        <w:rPr>
          <w:rFonts w:ascii="Arial" w:eastAsia="宋体" w:hAnsi="Arial" w:cs="Arial"/>
          <w:sz w:val="24"/>
          <w:szCs w:val="24"/>
        </w:rPr>
        <w:t>为估计</w:t>
      </w:r>
      <w:proofErr w:type="gramEnd"/>
      <w:r>
        <w:rPr>
          <w:rFonts w:ascii="Arial" w:eastAsia="宋体" w:hAnsi="Arial" w:cs="Arial"/>
          <w:sz w:val="24"/>
          <w:szCs w:val="24"/>
        </w:rPr>
        <w:t>售价；以该产品在当期的单位平均成本</w:t>
      </w:r>
      <w:proofErr w:type="gramStart"/>
      <w:r>
        <w:rPr>
          <w:rFonts w:ascii="Arial" w:eastAsia="宋体" w:hAnsi="Arial" w:cs="Arial"/>
          <w:sz w:val="24"/>
          <w:szCs w:val="24"/>
        </w:rPr>
        <w:t>为估计</w:t>
      </w:r>
      <w:proofErr w:type="gramEnd"/>
      <w:r>
        <w:rPr>
          <w:rFonts w:ascii="Arial" w:eastAsia="宋体" w:hAnsi="Arial" w:cs="Arial"/>
          <w:sz w:val="24"/>
          <w:szCs w:val="24"/>
        </w:rPr>
        <w:t>成本，并估算产品至完工将要发生的成本；公司根据当期销售费用占营业收入的比重估算未来的销售费用；根据当期与销售有关的税金及</w:t>
      </w:r>
      <w:proofErr w:type="gramStart"/>
      <w:r>
        <w:rPr>
          <w:rFonts w:ascii="Arial" w:eastAsia="宋体" w:hAnsi="Arial" w:cs="Arial"/>
          <w:sz w:val="24"/>
          <w:szCs w:val="24"/>
        </w:rPr>
        <w:t>附加占</w:t>
      </w:r>
      <w:proofErr w:type="gramEnd"/>
      <w:r>
        <w:rPr>
          <w:rFonts w:ascii="Arial" w:eastAsia="宋体" w:hAnsi="Arial" w:cs="Arial"/>
          <w:sz w:val="24"/>
          <w:szCs w:val="24"/>
        </w:rPr>
        <w:t>营业收入的比重估算未来销售相关的税金；产品的估计售价减去产品至完工估计将要发生的成本、估计的销售费用和相关税金后的金额为原材料</w:t>
      </w:r>
      <w:r>
        <w:rPr>
          <w:rFonts w:ascii="Arial" w:eastAsia="宋体" w:hAnsi="Arial" w:cs="Arial"/>
          <w:sz w:val="24"/>
          <w:szCs w:val="24"/>
        </w:rPr>
        <w:t>/</w:t>
      </w:r>
      <w:r>
        <w:rPr>
          <w:rFonts w:ascii="Arial" w:eastAsia="宋体" w:hAnsi="Arial" w:cs="Arial"/>
          <w:sz w:val="24"/>
          <w:szCs w:val="24"/>
        </w:rPr>
        <w:t>委托加工物资的可变现净值。如可变现净值大于原材料</w:t>
      </w:r>
      <w:r>
        <w:rPr>
          <w:rFonts w:ascii="Arial" w:eastAsia="宋体" w:hAnsi="Arial" w:cs="Arial"/>
          <w:sz w:val="24"/>
          <w:szCs w:val="24"/>
        </w:rPr>
        <w:t>/</w:t>
      </w:r>
      <w:r>
        <w:rPr>
          <w:rFonts w:ascii="Arial" w:eastAsia="宋体" w:hAnsi="Arial" w:cs="Arial"/>
          <w:sz w:val="24"/>
          <w:szCs w:val="24"/>
        </w:rPr>
        <w:t>委托加工物资的成本，则不存在跌价的情况，不计提存货跌价准备；如可变现净值小于原材料</w:t>
      </w:r>
      <w:r>
        <w:rPr>
          <w:rFonts w:ascii="Arial" w:eastAsia="宋体" w:hAnsi="Arial" w:cs="Arial"/>
          <w:sz w:val="24"/>
          <w:szCs w:val="24"/>
        </w:rPr>
        <w:t>/</w:t>
      </w:r>
      <w:r>
        <w:rPr>
          <w:rFonts w:ascii="Arial" w:eastAsia="宋体" w:hAnsi="Arial" w:cs="Arial"/>
          <w:sz w:val="24"/>
          <w:szCs w:val="24"/>
        </w:rPr>
        <w:t>委托加工物资的成本则根据可变现净值与原材料成本差额计提存货跌价准备。</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2</w:t>
      </w:r>
      <w:r>
        <w:rPr>
          <w:rFonts w:ascii="Arial" w:eastAsia="宋体" w:hAnsi="Arial" w:cs="Arial"/>
          <w:sz w:val="24"/>
          <w:szCs w:val="24"/>
        </w:rPr>
        <w:t>）库存商品的可变现净值测算过程</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）对于不良品仓、呆滞仓、售后维修仓的所有物料视为不良存货，由于电子类产品的特性，该部分存货后续难以变现，全额计提跌价准备。</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w:t>
      </w:r>
      <w:proofErr w:type="gramStart"/>
      <w:r>
        <w:rPr>
          <w:rFonts w:ascii="Arial" w:eastAsia="宋体" w:hAnsi="Arial" w:cs="Arial"/>
          <w:sz w:val="24"/>
          <w:szCs w:val="24"/>
        </w:rPr>
        <w:t>对库龄一年</w:t>
      </w:r>
      <w:proofErr w:type="gramEnd"/>
      <w:r>
        <w:rPr>
          <w:rFonts w:ascii="Arial" w:eastAsia="宋体" w:hAnsi="Arial" w:cs="Arial"/>
          <w:sz w:val="24"/>
          <w:szCs w:val="24"/>
        </w:rPr>
        <w:t>以上且本期无流动性的，公司预计未来变现能力较差，全额计提存货跌价准备。</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3</w:t>
      </w:r>
      <w:r>
        <w:rPr>
          <w:rFonts w:ascii="Arial" w:eastAsia="宋体" w:hAnsi="Arial" w:cs="Arial"/>
          <w:sz w:val="24"/>
          <w:szCs w:val="24"/>
        </w:rPr>
        <w:t>）对除</w:t>
      </w:r>
      <w:r>
        <w:rPr>
          <w:rFonts w:ascii="Arial" w:eastAsia="宋体" w:hAnsi="Arial" w:cs="Arial"/>
          <w:sz w:val="24"/>
          <w:szCs w:val="24"/>
        </w:rPr>
        <w:t>1</w:t>
      </w:r>
      <w:r>
        <w:rPr>
          <w:rFonts w:ascii="Arial" w:eastAsia="宋体" w:hAnsi="Arial" w:cs="Arial"/>
          <w:sz w:val="24"/>
          <w:szCs w:val="24"/>
        </w:rPr>
        <w:t>）、</w:t>
      </w:r>
      <w:r>
        <w:rPr>
          <w:rFonts w:ascii="Arial" w:eastAsia="宋体" w:hAnsi="Arial" w:cs="Arial"/>
          <w:sz w:val="24"/>
          <w:szCs w:val="24"/>
        </w:rPr>
        <w:t>2</w:t>
      </w:r>
      <w:r>
        <w:rPr>
          <w:rFonts w:ascii="Arial" w:eastAsia="宋体" w:hAnsi="Arial" w:cs="Arial"/>
          <w:sz w:val="24"/>
          <w:szCs w:val="24"/>
        </w:rPr>
        <w:t>）以外的库存商品按可变现净值测算计提跌价准备，测算过程如下：</w:t>
      </w:r>
    </w:p>
    <w:tbl>
      <w:tblPr>
        <w:tblW w:w="9072"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84"/>
        <w:gridCol w:w="6388"/>
      </w:tblGrid>
      <w:tr w:rsidR="00087FAD">
        <w:trPr>
          <w:trHeight w:val="555"/>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账面余额</w:t>
            </w:r>
            <w:r>
              <w:rPr>
                <w:rFonts w:ascii="微软雅黑" w:eastAsia="微软雅黑" w:hAnsi="微软雅黑" w:cs="微软雅黑" w:hint="eastAsia"/>
              </w:rPr>
              <w:t>①</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库存商品按型号分类后的账面余额</w:t>
            </w:r>
          </w:p>
        </w:tc>
      </w:tr>
      <w:tr w:rsidR="00087FAD">
        <w:trPr>
          <w:trHeight w:val="555"/>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估计售价</w:t>
            </w:r>
            <w:r>
              <w:rPr>
                <w:rFonts w:ascii="微软雅黑" w:eastAsia="微软雅黑" w:hAnsi="微软雅黑" w:cs="微软雅黑" w:hint="eastAsia"/>
              </w:rPr>
              <w:t>②</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估计售价为该库存商品型号在当期的最近销售单价</w:t>
            </w:r>
          </w:p>
        </w:tc>
      </w:tr>
      <w:tr w:rsidR="00087FAD">
        <w:trPr>
          <w:trHeight w:val="555"/>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销售费用</w:t>
            </w:r>
            <w:r>
              <w:rPr>
                <w:rFonts w:ascii="微软雅黑" w:eastAsia="微软雅黑" w:hAnsi="微软雅黑" w:cs="微软雅黑" w:hint="eastAsia"/>
              </w:rPr>
              <w:t>③</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根据当期销售费用占营业收入的比重估算未来的销售费用，即当期销售费用率</w:t>
            </w:r>
            <w:r>
              <w:rPr>
                <w:rFonts w:ascii="Arial" w:eastAsia="宋体" w:hAnsi="Arial" w:cs="Arial"/>
              </w:rPr>
              <w:t>*</w:t>
            </w:r>
            <w:r>
              <w:rPr>
                <w:rFonts w:ascii="Arial" w:eastAsia="宋体" w:hAnsi="Arial" w:cs="Arial"/>
              </w:rPr>
              <w:t>估计售价</w:t>
            </w:r>
          </w:p>
        </w:tc>
      </w:tr>
      <w:tr w:rsidR="00087FAD">
        <w:trPr>
          <w:trHeight w:val="555"/>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税金</w:t>
            </w:r>
            <w:r>
              <w:rPr>
                <w:rFonts w:ascii="微软雅黑" w:eastAsia="微软雅黑" w:hAnsi="微软雅黑" w:cs="微软雅黑" w:hint="eastAsia"/>
              </w:rPr>
              <w:t>④</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根据当期与销售有关的税金及</w:t>
            </w:r>
            <w:proofErr w:type="gramStart"/>
            <w:r>
              <w:rPr>
                <w:rFonts w:ascii="Arial" w:eastAsia="宋体" w:hAnsi="Arial" w:cs="Arial"/>
              </w:rPr>
              <w:t>附加占</w:t>
            </w:r>
            <w:proofErr w:type="gramEnd"/>
            <w:r>
              <w:rPr>
                <w:rFonts w:ascii="Arial" w:eastAsia="宋体" w:hAnsi="Arial" w:cs="Arial"/>
              </w:rPr>
              <w:t>营业收入的比重估算未来销售相关的税金，即当期税金及附加比重</w:t>
            </w:r>
            <w:r>
              <w:rPr>
                <w:rFonts w:ascii="Arial" w:eastAsia="宋体" w:hAnsi="Arial" w:cs="Arial"/>
              </w:rPr>
              <w:t>*</w:t>
            </w:r>
            <w:r>
              <w:rPr>
                <w:rFonts w:ascii="Arial" w:eastAsia="宋体" w:hAnsi="Arial" w:cs="Arial"/>
              </w:rPr>
              <w:t>估计售价</w:t>
            </w:r>
          </w:p>
        </w:tc>
      </w:tr>
      <w:tr w:rsidR="00087FAD">
        <w:trPr>
          <w:trHeight w:val="555"/>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可变现净值</w:t>
            </w:r>
            <w:r>
              <w:rPr>
                <w:rFonts w:ascii="微软雅黑" w:eastAsia="微软雅黑" w:hAnsi="微软雅黑" w:cs="微软雅黑" w:hint="eastAsia"/>
              </w:rPr>
              <w:t>⑤</w:t>
            </w:r>
            <w:r>
              <w:rPr>
                <w:rFonts w:ascii="Arial" w:eastAsia="宋体" w:hAnsi="Arial" w:cs="Arial"/>
              </w:rPr>
              <w:t>=</w:t>
            </w:r>
            <w:r>
              <w:rPr>
                <w:rFonts w:ascii="微软雅黑" w:eastAsia="微软雅黑" w:hAnsi="微软雅黑" w:cs="微软雅黑" w:hint="eastAsia"/>
              </w:rPr>
              <w:t>②</w:t>
            </w:r>
            <w:r>
              <w:rPr>
                <w:rFonts w:ascii="Arial" w:eastAsia="宋体" w:hAnsi="Arial" w:cs="Arial"/>
              </w:rPr>
              <w:t>-</w:t>
            </w:r>
            <w:r>
              <w:rPr>
                <w:rFonts w:ascii="微软雅黑" w:eastAsia="微软雅黑" w:hAnsi="微软雅黑" w:cs="微软雅黑" w:hint="eastAsia"/>
              </w:rPr>
              <w:t>③</w:t>
            </w:r>
            <w:r>
              <w:rPr>
                <w:rFonts w:ascii="Arial" w:eastAsia="宋体" w:hAnsi="Arial" w:cs="Arial"/>
              </w:rPr>
              <w:t>-</w:t>
            </w:r>
            <w:r>
              <w:rPr>
                <w:rFonts w:ascii="微软雅黑" w:eastAsia="微软雅黑" w:hAnsi="微软雅黑" w:cs="微软雅黑" w:hint="eastAsia"/>
              </w:rPr>
              <w:t>④</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计算可变现净值</w:t>
            </w:r>
          </w:p>
        </w:tc>
      </w:tr>
      <w:tr w:rsidR="00087FAD">
        <w:trPr>
          <w:trHeight w:val="555"/>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差异</w:t>
            </w:r>
            <w:r>
              <w:rPr>
                <w:rFonts w:ascii="微软雅黑" w:eastAsia="微软雅黑" w:hAnsi="微软雅黑" w:cs="微软雅黑" w:hint="eastAsia"/>
              </w:rPr>
              <w:t>⑥</w:t>
            </w:r>
            <w:r>
              <w:rPr>
                <w:rFonts w:ascii="Arial" w:eastAsia="宋体" w:hAnsi="Arial" w:cs="Arial"/>
              </w:rPr>
              <w:t>=</w:t>
            </w:r>
            <w:r>
              <w:rPr>
                <w:rFonts w:ascii="微软雅黑" w:eastAsia="微软雅黑" w:hAnsi="微软雅黑" w:cs="微软雅黑" w:hint="eastAsia"/>
              </w:rPr>
              <w:t>⑤</w:t>
            </w:r>
            <w:r>
              <w:rPr>
                <w:rFonts w:ascii="Arial" w:eastAsia="宋体" w:hAnsi="Arial" w:cs="Arial"/>
              </w:rPr>
              <w:t>-</w:t>
            </w:r>
            <w:r>
              <w:rPr>
                <w:rFonts w:ascii="微软雅黑" w:eastAsia="微软雅黑" w:hAnsi="微软雅黑" w:cs="微软雅黑" w:hint="eastAsia"/>
              </w:rPr>
              <w:t>①</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差异小于</w:t>
            </w:r>
            <w:r>
              <w:rPr>
                <w:rFonts w:ascii="Arial" w:eastAsia="宋体" w:hAnsi="Arial" w:cs="Arial"/>
              </w:rPr>
              <w:t>0</w:t>
            </w:r>
            <w:r>
              <w:rPr>
                <w:rFonts w:ascii="Arial" w:eastAsia="宋体" w:hAnsi="Arial" w:cs="Arial"/>
              </w:rPr>
              <w:t>，存在跌价；差异大于等于</w:t>
            </w:r>
            <w:r>
              <w:rPr>
                <w:rFonts w:ascii="Arial" w:eastAsia="宋体" w:hAnsi="Arial" w:cs="Arial"/>
              </w:rPr>
              <w:t>0</w:t>
            </w:r>
            <w:r>
              <w:rPr>
                <w:rFonts w:ascii="Arial" w:eastAsia="宋体" w:hAnsi="Arial" w:cs="Arial"/>
              </w:rPr>
              <w:t>，不存在跌价</w:t>
            </w:r>
          </w:p>
        </w:tc>
      </w:tr>
    </w:tbl>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对库存商品，公司以各型号产品当期的最近销售平均单价</w:t>
      </w:r>
      <w:proofErr w:type="gramStart"/>
      <w:r>
        <w:rPr>
          <w:rFonts w:ascii="Arial" w:eastAsia="宋体" w:hAnsi="Arial" w:cs="Arial"/>
          <w:sz w:val="24"/>
          <w:szCs w:val="24"/>
        </w:rPr>
        <w:t>为估计</w:t>
      </w:r>
      <w:proofErr w:type="gramEnd"/>
      <w:r>
        <w:rPr>
          <w:rFonts w:ascii="Arial" w:eastAsia="宋体" w:hAnsi="Arial" w:cs="Arial"/>
          <w:sz w:val="24"/>
          <w:szCs w:val="24"/>
        </w:rPr>
        <w:t>售价；按当期销售</w:t>
      </w:r>
      <w:r>
        <w:rPr>
          <w:rFonts w:ascii="Arial" w:eastAsia="宋体" w:hAnsi="Arial" w:cs="Arial"/>
          <w:sz w:val="24"/>
          <w:szCs w:val="24"/>
        </w:rPr>
        <w:lastRenderedPageBreak/>
        <w:t>费用占营业收入的比重估算未来的销售费用；以当期与销售有关的税金及</w:t>
      </w:r>
      <w:proofErr w:type="gramStart"/>
      <w:r>
        <w:rPr>
          <w:rFonts w:ascii="Arial" w:eastAsia="宋体" w:hAnsi="Arial" w:cs="Arial"/>
          <w:sz w:val="24"/>
          <w:szCs w:val="24"/>
        </w:rPr>
        <w:t>附加占</w:t>
      </w:r>
      <w:proofErr w:type="gramEnd"/>
      <w:r>
        <w:rPr>
          <w:rFonts w:ascii="Arial" w:eastAsia="宋体" w:hAnsi="Arial" w:cs="Arial"/>
          <w:sz w:val="24"/>
          <w:szCs w:val="24"/>
        </w:rPr>
        <w:t>营业收入的比重估算未来销售相关的税金；产品的估计售价减去估计的销售费用和相关税金后的金额为产品的可变现净值。如可变现净值大于产品成本，则不存在跌价的情况，不计提存货跌价准备；如可变现净值小于产品成本则根据可变现净值与产品成本差额计提存货跌价准备。</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w:t>
      </w:r>
      <w:r>
        <w:rPr>
          <w:rFonts w:ascii="Arial" w:eastAsia="宋体" w:hAnsi="Arial" w:cs="Arial"/>
          <w:sz w:val="24"/>
          <w:szCs w:val="24"/>
        </w:rPr>
        <w:t>3</w:t>
      </w:r>
      <w:r>
        <w:rPr>
          <w:rFonts w:ascii="Arial" w:eastAsia="宋体" w:hAnsi="Arial" w:cs="Arial"/>
          <w:sz w:val="24"/>
          <w:szCs w:val="24"/>
        </w:rPr>
        <w:t>）发出商品的可变现净值测算过程</w:t>
      </w:r>
    </w:p>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公司对发出商品的可变现净值测算过程如下：</w:t>
      </w:r>
    </w:p>
    <w:tbl>
      <w:tblPr>
        <w:tblW w:w="9072"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84"/>
        <w:gridCol w:w="6388"/>
      </w:tblGrid>
      <w:tr w:rsidR="00087FAD">
        <w:trPr>
          <w:trHeight w:val="397"/>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账面余额</w:t>
            </w:r>
            <w:r>
              <w:rPr>
                <w:rFonts w:ascii="微软雅黑" w:eastAsia="微软雅黑" w:hAnsi="微软雅黑" w:cs="微软雅黑" w:hint="eastAsia"/>
              </w:rPr>
              <w:t>①</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发出商品按明细分类后的账面余额</w:t>
            </w:r>
          </w:p>
        </w:tc>
      </w:tr>
      <w:tr w:rsidR="00087FAD">
        <w:trPr>
          <w:trHeight w:val="397"/>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估计售价</w:t>
            </w:r>
            <w:r>
              <w:rPr>
                <w:rFonts w:ascii="微软雅黑" w:eastAsia="微软雅黑" w:hAnsi="微软雅黑" w:cs="微软雅黑" w:hint="eastAsia"/>
              </w:rPr>
              <w:t>②</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估计售价为</w:t>
            </w:r>
            <w:proofErr w:type="gramStart"/>
            <w:r>
              <w:rPr>
                <w:rFonts w:ascii="Arial" w:eastAsia="宋体" w:hAnsi="Arial" w:cs="Arial"/>
              </w:rPr>
              <w:t>该发出</w:t>
            </w:r>
            <w:proofErr w:type="gramEnd"/>
            <w:r>
              <w:rPr>
                <w:rFonts w:ascii="Arial" w:eastAsia="宋体" w:hAnsi="Arial" w:cs="Arial"/>
              </w:rPr>
              <w:t>商品的订单价格</w:t>
            </w:r>
          </w:p>
        </w:tc>
      </w:tr>
      <w:tr w:rsidR="00087FAD">
        <w:trPr>
          <w:trHeight w:val="397"/>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销售费用</w:t>
            </w:r>
            <w:r>
              <w:rPr>
                <w:rFonts w:ascii="微软雅黑" w:eastAsia="微软雅黑" w:hAnsi="微软雅黑" w:cs="微软雅黑" w:hint="eastAsia"/>
              </w:rPr>
              <w:t>③</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如公司签订佣金协议，根据公司签订的佣金协议税后单价</w:t>
            </w:r>
            <w:r>
              <w:rPr>
                <w:rFonts w:ascii="Arial" w:eastAsia="宋体" w:hAnsi="Arial" w:cs="Arial"/>
              </w:rPr>
              <w:t>*</w:t>
            </w:r>
            <w:r>
              <w:rPr>
                <w:rFonts w:ascii="Arial" w:eastAsia="宋体" w:hAnsi="Arial" w:cs="Arial"/>
              </w:rPr>
              <w:t>结存数量计算得出；如未签订佣金协议，销售费用为</w:t>
            </w:r>
            <w:r>
              <w:rPr>
                <w:rFonts w:ascii="Arial" w:eastAsia="宋体" w:hAnsi="Arial" w:cs="Arial"/>
              </w:rPr>
              <w:t>0</w:t>
            </w:r>
          </w:p>
        </w:tc>
      </w:tr>
      <w:tr w:rsidR="00087FAD">
        <w:trPr>
          <w:trHeight w:val="397"/>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税金</w:t>
            </w:r>
            <w:r>
              <w:rPr>
                <w:rFonts w:ascii="微软雅黑" w:eastAsia="微软雅黑" w:hAnsi="微软雅黑" w:cs="微软雅黑" w:hint="eastAsia"/>
              </w:rPr>
              <w:t>④</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根据当期与销售有关的税金及</w:t>
            </w:r>
            <w:proofErr w:type="gramStart"/>
            <w:r>
              <w:rPr>
                <w:rFonts w:ascii="Arial" w:eastAsia="宋体" w:hAnsi="Arial" w:cs="Arial"/>
              </w:rPr>
              <w:t>附加占</w:t>
            </w:r>
            <w:proofErr w:type="gramEnd"/>
            <w:r>
              <w:rPr>
                <w:rFonts w:ascii="Arial" w:eastAsia="宋体" w:hAnsi="Arial" w:cs="Arial"/>
              </w:rPr>
              <w:t>营业收入的比重估算未来销售相关的税金，即当期税金及附加比重</w:t>
            </w:r>
            <w:r>
              <w:rPr>
                <w:rFonts w:ascii="Arial" w:eastAsia="宋体" w:hAnsi="Arial" w:cs="Arial"/>
              </w:rPr>
              <w:t>*</w:t>
            </w:r>
            <w:r>
              <w:rPr>
                <w:rFonts w:ascii="Arial" w:eastAsia="宋体" w:hAnsi="Arial" w:cs="Arial"/>
              </w:rPr>
              <w:t>估计售价</w:t>
            </w:r>
          </w:p>
        </w:tc>
      </w:tr>
      <w:tr w:rsidR="00087FAD">
        <w:trPr>
          <w:trHeight w:val="397"/>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可变现净值</w:t>
            </w:r>
            <w:r>
              <w:rPr>
                <w:rFonts w:ascii="微软雅黑" w:eastAsia="微软雅黑" w:hAnsi="微软雅黑" w:cs="微软雅黑" w:hint="eastAsia"/>
              </w:rPr>
              <w:t>⑤</w:t>
            </w:r>
            <w:r>
              <w:rPr>
                <w:rFonts w:ascii="Arial" w:eastAsia="宋体" w:hAnsi="Arial" w:cs="Arial"/>
              </w:rPr>
              <w:t>=</w:t>
            </w:r>
            <w:r>
              <w:rPr>
                <w:rFonts w:ascii="微软雅黑" w:eastAsia="微软雅黑" w:hAnsi="微软雅黑" w:cs="微软雅黑" w:hint="eastAsia"/>
              </w:rPr>
              <w:t>②</w:t>
            </w:r>
            <w:r>
              <w:rPr>
                <w:rFonts w:ascii="Arial" w:eastAsia="宋体" w:hAnsi="Arial" w:cs="Arial"/>
              </w:rPr>
              <w:t>-</w:t>
            </w:r>
            <w:r>
              <w:rPr>
                <w:rFonts w:ascii="微软雅黑" w:eastAsia="微软雅黑" w:hAnsi="微软雅黑" w:cs="微软雅黑" w:hint="eastAsia"/>
              </w:rPr>
              <w:t>③</w:t>
            </w:r>
            <w:r>
              <w:rPr>
                <w:rFonts w:ascii="Arial" w:eastAsia="宋体" w:hAnsi="Arial" w:cs="Arial"/>
              </w:rPr>
              <w:t>-</w:t>
            </w:r>
            <w:r>
              <w:rPr>
                <w:rFonts w:ascii="微软雅黑" w:eastAsia="微软雅黑" w:hAnsi="微软雅黑" w:cs="微软雅黑" w:hint="eastAsia"/>
              </w:rPr>
              <w:t>④</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计算可变现净值</w:t>
            </w:r>
          </w:p>
        </w:tc>
      </w:tr>
      <w:tr w:rsidR="00087FAD">
        <w:trPr>
          <w:trHeight w:val="397"/>
        </w:trPr>
        <w:tc>
          <w:tcPr>
            <w:tcW w:w="2684" w:type="dxa"/>
            <w:shd w:val="clear" w:color="auto" w:fill="auto"/>
            <w:vAlign w:val="center"/>
          </w:tcPr>
          <w:p w:rsidR="00087FAD" w:rsidRDefault="00B1520C">
            <w:pPr>
              <w:rPr>
                <w:rFonts w:ascii="Arial" w:eastAsia="宋体" w:hAnsi="Arial" w:cs="Arial"/>
              </w:rPr>
            </w:pPr>
            <w:r>
              <w:rPr>
                <w:rFonts w:ascii="Arial" w:eastAsia="宋体" w:hAnsi="Arial" w:cs="Arial"/>
              </w:rPr>
              <w:t>差异</w:t>
            </w:r>
            <w:r>
              <w:rPr>
                <w:rFonts w:ascii="微软雅黑" w:eastAsia="微软雅黑" w:hAnsi="微软雅黑" w:cs="微软雅黑" w:hint="eastAsia"/>
              </w:rPr>
              <w:t>⑥</w:t>
            </w:r>
            <w:r>
              <w:rPr>
                <w:rFonts w:ascii="Arial" w:eastAsia="宋体" w:hAnsi="Arial" w:cs="Arial"/>
              </w:rPr>
              <w:t>=</w:t>
            </w:r>
            <w:r>
              <w:rPr>
                <w:rFonts w:ascii="微软雅黑" w:eastAsia="微软雅黑" w:hAnsi="微软雅黑" w:cs="微软雅黑" w:hint="eastAsia"/>
              </w:rPr>
              <w:t>⑤</w:t>
            </w:r>
            <w:r>
              <w:rPr>
                <w:rFonts w:ascii="Arial" w:eastAsia="宋体" w:hAnsi="Arial" w:cs="Arial"/>
              </w:rPr>
              <w:t>-</w:t>
            </w:r>
            <w:r>
              <w:rPr>
                <w:rFonts w:ascii="微软雅黑" w:eastAsia="微软雅黑" w:hAnsi="微软雅黑" w:cs="微软雅黑" w:hint="eastAsia"/>
              </w:rPr>
              <w:t>①</w:t>
            </w:r>
          </w:p>
        </w:tc>
        <w:tc>
          <w:tcPr>
            <w:tcW w:w="6388" w:type="dxa"/>
            <w:shd w:val="clear" w:color="auto" w:fill="auto"/>
            <w:vAlign w:val="center"/>
          </w:tcPr>
          <w:p w:rsidR="00087FAD" w:rsidRDefault="00B1520C">
            <w:pPr>
              <w:rPr>
                <w:rFonts w:ascii="Arial" w:eastAsia="宋体" w:hAnsi="Arial" w:cs="Arial"/>
              </w:rPr>
            </w:pPr>
            <w:r>
              <w:rPr>
                <w:rFonts w:ascii="Arial" w:eastAsia="宋体" w:hAnsi="Arial" w:cs="Arial"/>
              </w:rPr>
              <w:t>差异小于</w:t>
            </w:r>
            <w:r>
              <w:rPr>
                <w:rFonts w:ascii="Arial" w:eastAsia="宋体" w:hAnsi="Arial" w:cs="Arial"/>
              </w:rPr>
              <w:t>0</w:t>
            </w:r>
            <w:r>
              <w:rPr>
                <w:rFonts w:ascii="Arial" w:eastAsia="宋体" w:hAnsi="Arial" w:cs="Arial"/>
              </w:rPr>
              <w:t>，存在跌价；差异大于等于</w:t>
            </w:r>
            <w:r>
              <w:rPr>
                <w:rFonts w:ascii="Arial" w:eastAsia="宋体" w:hAnsi="Arial" w:cs="Arial"/>
              </w:rPr>
              <w:t>0</w:t>
            </w:r>
            <w:r>
              <w:rPr>
                <w:rFonts w:ascii="Arial" w:eastAsia="宋体" w:hAnsi="Arial" w:cs="Arial"/>
              </w:rPr>
              <w:t>，不存在跌价</w:t>
            </w:r>
          </w:p>
        </w:tc>
      </w:tr>
    </w:tbl>
    <w:p w:rsidR="00087FAD" w:rsidRDefault="00B1520C">
      <w:pPr>
        <w:spacing w:beforeLines="50" w:before="120" w:line="360" w:lineRule="auto"/>
        <w:ind w:firstLineChars="200" w:firstLine="480"/>
        <w:rPr>
          <w:rFonts w:ascii="Arial" w:eastAsia="宋体" w:hAnsi="Arial" w:cs="Arial"/>
          <w:sz w:val="24"/>
          <w:szCs w:val="24"/>
        </w:rPr>
      </w:pPr>
      <w:r>
        <w:rPr>
          <w:rFonts w:ascii="Arial" w:eastAsia="宋体" w:hAnsi="Arial" w:cs="Arial"/>
          <w:sz w:val="24"/>
          <w:szCs w:val="24"/>
        </w:rPr>
        <w:t>对发出商品，公司以该产品销售订单价格</w:t>
      </w:r>
      <w:proofErr w:type="gramStart"/>
      <w:r>
        <w:rPr>
          <w:rFonts w:ascii="Arial" w:eastAsia="宋体" w:hAnsi="Arial" w:cs="Arial"/>
          <w:sz w:val="24"/>
          <w:szCs w:val="24"/>
        </w:rPr>
        <w:t>为估计</w:t>
      </w:r>
      <w:proofErr w:type="gramEnd"/>
      <w:r>
        <w:rPr>
          <w:rFonts w:ascii="Arial" w:eastAsia="宋体" w:hAnsi="Arial" w:cs="Arial"/>
          <w:sz w:val="24"/>
          <w:szCs w:val="24"/>
        </w:rPr>
        <w:t>售价；如公司签订佣金协议，根据公司签订的佣金协议税后单价</w:t>
      </w:r>
      <w:r>
        <w:rPr>
          <w:rFonts w:ascii="Arial" w:eastAsia="宋体" w:hAnsi="Arial" w:cs="Arial"/>
          <w:sz w:val="24"/>
          <w:szCs w:val="24"/>
        </w:rPr>
        <w:t>*</w:t>
      </w:r>
      <w:r>
        <w:rPr>
          <w:rFonts w:ascii="Arial" w:eastAsia="宋体" w:hAnsi="Arial" w:cs="Arial"/>
          <w:sz w:val="24"/>
          <w:szCs w:val="24"/>
        </w:rPr>
        <w:t>结存数量计算得出，如未签订佣金协议，销售费用为</w:t>
      </w:r>
      <w:r>
        <w:rPr>
          <w:rFonts w:ascii="Arial" w:eastAsia="宋体" w:hAnsi="Arial" w:cs="Arial"/>
          <w:sz w:val="24"/>
          <w:szCs w:val="24"/>
        </w:rPr>
        <w:t>0</w:t>
      </w:r>
      <w:r>
        <w:rPr>
          <w:rFonts w:ascii="Arial" w:eastAsia="宋体" w:hAnsi="Arial" w:cs="Arial"/>
          <w:sz w:val="24"/>
          <w:szCs w:val="24"/>
        </w:rPr>
        <w:t>；按当期与销售有关的税金及</w:t>
      </w:r>
      <w:proofErr w:type="gramStart"/>
      <w:r>
        <w:rPr>
          <w:rFonts w:ascii="Arial" w:eastAsia="宋体" w:hAnsi="Arial" w:cs="Arial"/>
          <w:sz w:val="24"/>
          <w:szCs w:val="24"/>
        </w:rPr>
        <w:t>附加占</w:t>
      </w:r>
      <w:proofErr w:type="gramEnd"/>
      <w:r>
        <w:rPr>
          <w:rFonts w:ascii="Arial" w:eastAsia="宋体" w:hAnsi="Arial" w:cs="Arial"/>
          <w:sz w:val="24"/>
          <w:szCs w:val="24"/>
        </w:rPr>
        <w:t>营业收入的比重估算未来销售相关的税金；产品的估计售价减去估计的相关税金后的金额为产品的可变现净值。如可变现净值大于发出商品成本，则不存在跌价的情况，不计提存货跌价准备；如可变现净值小于发出商品成本则根据可变现净值与产品成本差额计提存货跌价准备。对</w:t>
      </w:r>
      <w:r>
        <w:rPr>
          <w:rFonts w:ascii="Arial" w:eastAsia="宋体" w:hAnsi="Arial" w:cs="Arial"/>
          <w:sz w:val="24"/>
          <w:szCs w:val="24"/>
        </w:rPr>
        <w:t>1</w:t>
      </w:r>
      <w:r>
        <w:rPr>
          <w:rFonts w:ascii="Arial" w:eastAsia="宋体" w:hAnsi="Arial" w:cs="Arial"/>
          <w:sz w:val="24"/>
          <w:szCs w:val="24"/>
        </w:rPr>
        <w:t>年以上预计未来无法与客户结算的发出商品，公司已经全额计提存货跌价准备。</w:t>
      </w:r>
    </w:p>
    <w:p w:rsidR="00087FAD" w:rsidRDefault="00B1520C">
      <w:pPr>
        <w:spacing w:before="50" w:line="360" w:lineRule="auto"/>
        <w:ind w:firstLineChars="200" w:firstLine="480"/>
        <w:rPr>
          <w:rFonts w:ascii="宋体" w:eastAsia="宋体" w:hAnsi="宋体" w:cs="宋体"/>
          <w:color w:val="000000"/>
          <w:sz w:val="24"/>
          <w:szCs w:val="24"/>
        </w:rPr>
      </w:pPr>
      <w:r>
        <w:rPr>
          <w:rFonts w:ascii="Arial" w:eastAsia="宋体" w:hAnsi="Arial" w:cs="Arial"/>
          <w:color w:val="000000"/>
          <w:sz w:val="24"/>
          <w:szCs w:val="24"/>
        </w:rPr>
        <w:t>2</w:t>
      </w:r>
      <w:r>
        <w:rPr>
          <w:rFonts w:ascii="Arial" w:eastAsia="宋体" w:hAnsi="Arial" w:cs="Arial" w:hint="eastAsia"/>
          <w:color w:val="000000"/>
          <w:sz w:val="24"/>
          <w:szCs w:val="24"/>
        </w:rPr>
        <w:t>、公司存货跌价损失的具体测</w:t>
      </w:r>
      <w:r>
        <w:rPr>
          <w:rFonts w:ascii="宋体" w:eastAsia="宋体" w:hAnsi="宋体" w:cs="宋体" w:hint="eastAsia"/>
          <w:color w:val="000000"/>
          <w:sz w:val="24"/>
          <w:szCs w:val="24"/>
        </w:rPr>
        <w:t>算过程如下：</w:t>
      </w:r>
    </w:p>
    <w:p w:rsidR="00087FAD" w:rsidRDefault="00B1520C">
      <w:pPr>
        <w:spacing w:beforeLines="50" w:before="120" w:line="360" w:lineRule="auto"/>
        <w:ind w:left="480"/>
        <w:rPr>
          <w:rFonts w:ascii="Arial" w:eastAsia="宋体" w:hAnsi="Arial" w:cs="Arial"/>
          <w:color w:val="000000"/>
          <w:sz w:val="24"/>
          <w:szCs w:val="24"/>
        </w:rPr>
      </w:pPr>
      <w:r>
        <w:rPr>
          <w:rFonts w:ascii="Arial" w:eastAsia="宋体" w:hAnsi="Arial" w:cs="Arial" w:hint="eastAsia"/>
          <w:color w:val="000000"/>
          <w:sz w:val="24"/>
          <w:szCs w:val="24"/>
        </w:rPr>
        <w:t>（</w:t>
      </w:r>
      <w:r>
        <w:rPr>
          <w:rFonts w:ascii="Arial" w:eastAsia="宋体" w:hAnsi="Arial" w:cs="Arial" w:hint="eastAsia"/>
          <w:color w:val="000000"/>
          <w:sz w:val="24"/>
          <w:szCs w:val="24"/>
        </w:rPr>
        <w:t>1</w:t>
      </w:r>
      <w:r>
        <w:rPr>
          <w:rFonts w:ascii="Arial" w:eastAsia="宋体" w:hAnsi="Arial" w:cs="Arial" w:hint="eastAsia"/>
          <w:color w:val="000000"/>
          <w:sz w:val="24"/>
          <w:szCs w:val="24"/>
        </w:rPr>
        <w:t>）</w:t>
      </w:r>
      <w:proofErr w:type="gramStart"/>
      <w:r>
        <w:rPr>
          <w:rFonts w:ascii="Arial" w:eastAsia="宋体" w:hAnsi="Arial" w:cs="Arial"/>
          <w:color w:val="000000"/>
          <w:sz w:val="24"/>
          <w:szCs w:val="24"/>
        </w:rPr>
        <w:t>按账龄</w:t>
      </w:r>
      <w:proofErr w:type="gramEnd"/>
      <w:r>
        <w:rPr>
          <w:rFonts w:ascii="Arial" w:eastAsia="宋体" w:hAnsi="Arial" w:cs="Arial"/>
          <w:color w:val="000000"/>
          <w:sz w:val="24"/>
          <w:szCs w:val="24"/>
        </w:rPr>
        <w:t>计提</w:t>
      </w:r>
    </w:p>
    <w:p w:rsidR="00087FAD" w:rsidRDefault="00087FAD">
      <w:pPr>
        <w:spacing w:beforeLines="50" w:before="120" w:line="360" w:lineRule="auto"/>
        <w:ind w:right="840"/>
        <w:jc w:val="right"/>
        <w:rPr>
          <w:rFonts w:ascii="Times New Roman" w:eastAsia="宋体" w:hAnsi="Times New Roman" w:cs="Times New Roman"/>
          <w:color w:val="000000"/>
          <w:szCs w:val="21"/>
        </w:rPr>
      </w:pPr>
    </w:p>
    <w:p w:rsidR="00087FAD" w:rsidRDefault="00B1520C">
      <w:pPr>
        <w:spacing w:beforeLines="50" w:before="120" w:line="360" w:lineRule="auto"/>
        <w:ind w:right="840"/>
        <w:jc w:val="right"/>
        <w:rPr>
          <w:rFonts w:ascii="Arial" w:eastAsia="宋体" w:hAnsi="Arial" w:cs="Arial"/>
          <w:color w:val="000000"/>
          <w:sz w:val="24"/>
          <w:szCs w:val="24"/>
        </w:rPr>
      </w:pPr>
      <w:r>
        <w:rPr>
          <w:rFonts w:ascii="Times New Roman" w:eastAsia="宋体" w:hAnsi="Times New Roman" w:cs="Times New Roman"/>
          <w:color w:val="000000"/>
          <w:szCs w:val="21"/>
        </w:rPr>
        <w:t>单位：万元</w:t>
      </w:r>
    </w:p>
    <w:p w:rsidR="00087FAD" w:rsidRDefault="00087FAD">
      <w:pPr>
        <w:widowControl/>
        <w:jc w:val="left"/>
        <w:rPr>
          <w:rFonts w:ascii="Arial" w:eastAsia="宋体" w:hAnsi="Arial" w:cs="Arial"/>
          <w:color w:val="000000"/>
          <w:kern w:val="0"/>
          <w:szCs w:val="21"/>
        </w:rPr>
        <w:sectPr w:rsidR="00087FAD">
          <w:pgSz w:w="11900" w:h="16820"/>
          <w:pgMar w:top="1797" w:right="1440" w:bottom="1797" w:left="1440" w:header="958" w:footer="1440" w:gutter="0"/>
          <w:cols w:space="720"/>
        </w:sectPr>
      </w:pP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80"/>
        <w:gridCol w:w="1331"/>
        <w:gridCol w:w="1338"/>
        <w:gridCol w:w="1108"/>
        <w:gridCol w:w="1356"/>
        <w:gridCol w:w="1414"/>
        <w:gridCol w:w="1163"/>
      </w:tblGrid>
      <w:tr w:rsidR="00087FAD">
        <w:trPr>
          <w:trHeight w:val="397"/>
        </w:trPr>
        <w:tc>
          <w:tcPr>
            <w:tcW w:w="2077" w:type="pct"/>
            <w:noWrap/>
            <w:vAlign w:val="center"/>
          </w:tcPr>
          <w:p w:rsidR="00087FAD" w:rsidRDefault="00087FAD">
            <w:pPr>
              <w:widowControl/>
              <w:jc w:val="left"/>
              <w:rPr>
                <w:rFonts w:ascii="Arial" w:eastAsia="宋体" w:hAnsi="Arial" w:cs="Arial"/>
                <w:color w:val="000000"/>
                <w:kern w:val="0"/>
                <w:szCs w:val="21"/>
              </w:rPr>
            </w:pPr>
          </w:p>
        </w:tc>
        <w:tc>
          <w:tcPr>
            <w:tcW w:w="1431" w:type="pct"/>
            <w:gridSpan w:val="3"/>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2025</w:t>
            </w:r>
            <w:r>
              <w:rPr>
                <w:rFonts w:ascii="Arial" w:eastAsia="宋体" w:hAnsi="Arial" w:cs="Arial" w:hint="eastAsia"/>
                <w:color w:val="000000"/>
                <w:kern w:val="0"/>
                <w:szCs w:val="21"/>
              </w:rPr>
              <w:t>年</w:t>
            </w:r>
            <w:r>
              <w:rPr>
                <w:rFonts w:ascii="Arial" w:eastAsia="宋体" w:hAnsi="Arial" w:cs="Arial" w:hint="eastAsia"/>
                <w:color w:val="000000"/>
                <w:kern w:val="0"/>
                <w:szCs w:val="21"/>
              </w:rPr>
              <w:t>6</w:t>
            </w:r>
            <w:r>
              <w:rPr>
                <w:rFonts w:ascii="Arial" w:eastAsia="宋体" w:hAnsi="Arial" w:cs="Arial" w:hint="eastAsia"/>
                <w:color w:val="000000"/>
                <w:kern w:val="0"/>
                <w:szCs w:val="21"/>
              </w:rPr>
              <w:t>月</w:t>
            </w:r>
            <w:r>
              <w:rPr>
                <w:rFonts w:ascii="Arial" w:eastAsia="宋体" w:hAnsi="Arial" w:cs="Arial" w:hint="eastAsia"/>
                <w:color w:val="000000"/>
                <w:kern w:val="0"/>
                <w:szCs w:val="21"/>
              </w:rPr>
              <w:t>3</w:t>
            </w:r>
            <w:r>
              <w:rPr>
                <w:rFonts w:ascii="Arial" w:eastAsia="宋体" w:hAnsi="Arial" w:cs="Arial"/>
                <w:color w:val="000000"/>
                <w:kern w:val="0"/>
                <w:szCs w:val="21"/>
              </w:rPr>
              <w:t>0</w:t>
            </w:r>
            <w:r>
              <w:rPr>
                <w:rFonts w:ascii="Arial" w:eastAsia="宋体" w:hAnsi="Arial" w:cs="Arial" w:hint="eastAsia"/>
                <w:color w:val="000000"/>
                <w:kern w:val="0"/>
                <w:szCs w:val="21"/>
              </w:rPr>
              <w:t>日</w:t>
            </w:r>
          </w:p>
        </w:tc>
        <w:tc>
          <w:tcPr>
            <w:tcW w:w="1491" w:type="pct"/>
            <w:gridSpan w:val="3"/>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2024</w:t>
            </w:r>
            <w:r>
              <w:rPr>
                <w:rFonts w:ascii="Arial" w:eastAsia="宋体" w:hAnsi="Arial" w:cs="Arial" w:hint="eastAsia"/>
                <w:color w:val="000000"/>
                <w:kern w:val="0"/>
                <w:szCs w:val="21"/>
              </w:rPr>
              <w:t>年</w:t>
            </w:r>
          </w:p>
        </w:tc>
      </w:tr>
      <w:tr w:rsidR="00087FAD">
        <w:trPr>
          <w:trHeight w:val="397"/>
        </w:trPr>
        <w:tc>
          <w:tcPr>
            <w:tcW w:w="2077"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项目</w:t>
            </w:r>
          </w:p>
        </w:tc>
        <w:tc>
          <w:tcPr>
            <w:tcW w:w="504"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color w:val="000000"/>
                <w:kern w:val="0"/>
                <w:szCs w:val="21"/>
              </w:rPr>
              <w:t xml:space="preserve"> </w:t>
            </w:r>
            <w:r>
              <w:rPr>
                <w:rFonts w:ascii="Arial" w:eastAsia="宋体" w:hAnsi="Arial" w:cs="Arial" w:hint="eastAsia"/>
                <w:color w:val="000000"/>
                <w:kern w:val="0"/>
                <w:szCs w:val="21"/>
              </w:rPr>
              <w:t>（万片）</w:t>
            </w:r>
          </w:p>
        </w:tc>
        <w:tc>
          <w:tcPr>
            <w:tcW w:w="507"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419"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跌价金额</w:t>
            </w:r>
          </w:p>
        </w:tc>
        <w:tc>
          <w:tcPr>
            <w:tcW w:w="514"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color w:val="000000"/>
                <w:kern w:val="0"/>
                <w:szCs w:val="21"/>
              </w:rPr>
              <w:t xml:space="preserve"> </w:t>
            </w:r>
            <w:r>
              <w:rPr>
                <w:rFonts w:ascii="Arial" w:eastAsia="宋体" w:hAnsi="Arial" w:cs="Arial" w:hint="eastAsia"/>
                <w:color w:val="000000"/>
                <w:kern w:val="0"/>
                <w:szCs w:val="21"/>
              </w:rPr>
              <w:t>（万片）</w:t>
            </w:r>
          </w:p>
        </w:tc>
        <w:tc>
          <w:tcPr>
            <w:tcW w:w="536"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439"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跌价金额</w:t>
            </w:r>
          </w:p>
        </w:tc>
      </w:tr>
      <w:tr w:rsidR="00087FAD">
        <w:trPr>
          <w:trHeight w:val="397"/>
        </w:trPr>
        <w:tc>
          <w:tcPr>
            <w:tcW w:w="2077"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成品：一年以上无流动的全额计提</w:t>
            </w:r>
          </w:p>
        </w:tc>
        <w:tc>
          <w:tcPr>
            <w:tcW w:w="50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17.87</w:t>
            </w:r>
          </w:p>
        </w:tc>
        <w:tc>
          <w:tcPr>
            <w:tcW w:w="507"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1,247.34</w:t>
            </w:r>
          </w:p>
        </w:tc>
        <w:tc>
          <w:tcPr>
            <w:tcW w:w="41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1,247.34</w:t>
            </w:r>
          </w:p>
        </w:tc>
        <w:tc>
          <w:tcPr>
            <w:tcW w:w="51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18.08</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1,222.37</w:t>
            </w:r>
          </w:p>
        </w:tc>
        <w:tc>
          <w:tcPr>
            <w:tcW w:w="43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1,222.37</w:t>
            </w:r>
          </w:p>
        </w:tc>
      </w:tr>
      <w:tr w:rsidR="00087FAD">
        <w:trPr>
          <w:trHeight w:val="397"/>
        </w:trPr>
        <w:tc>
          <w:tcPr>
            <w:tcW w:w="2077"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原材料、半成品：一年以上无流动的全额计提</w:t>
            </w:r>
          </w:p>
        </w:tc>
        <w:tc>
          <w:tcPr>
            <w:tcW w:w="50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3,213.59</w:t>
            </w:r>
          </w:p>
        </w:tc>
        <w:tc>
          <w:tcPr>
            <w:tcW w:w="507"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2,206.50</w:t>
            </w:r>
          </w:p>
        </w:tc>
        <w:tc>
          <w:tcPr>
            <w:tcW w:w="41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2,206.50</w:t>
            </w:r>
          </w:p>
        </w:tc>
        <w:tc>
          <w:tcPr>
            <w:tcW w:w="51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3,720.78</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2,188.38</w:t>
            </w:r>
          </w:p>
        </w:tc>
        <w:tc>
          <w:tcPr>
            <w:tcW w:w="43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2,188.38</w:t>
            </w:r>
          </w:p>
        </w:tc>
      </w:tr>
      <w:tr w:rsidR="00087FAD">
        <w:trPr>
          <w:trHeight w:val="397"/>
        </w:trPr>
        <w:tc>
          <w:tcPr>
            <w:tcW w:w="2077"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原材料、半成品：一年以上有流动的但周转率小于</w:t>
            </w:r>
            <w:r>
              <w:rPr>
                <w:rFonts w:ascii="Arial" w:eastAsia="宋体" w:hAnsi="Arial" w:cs="Arial"/>
                <w:color w:val="000000"/>
                <w:kern w:val="0"/>
                <w:szCs w:val="21"/>
              </w:rPr>
              <w:t>0.5</w:t>
            </w:r>
            <w:r>
              <w:rPr>
                <w:rFonts w:ascii="Arial" w:eastAsia="宋体" w:hAnsi="Arial" w:cs="Arial"/>
                <w:color w:val="000000"/>
                <w:kern w:val="0"/>
                <w:szCs w:val="21"/>
              </w:rPr>
              <w:t>全额计提</w:t>
            </w:r>
          </w:p>
        </w:tc>
        <w:tc>
          <w:tcPr>
            <w:tcW w:w="50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965.99</w:t>
            </w:r>
          </w:p>
        </w:tc>
        <w:tc>
          <w:tcPr>
            <w:tcW w:w="507"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157.80</w:t>
            </w:r>
          </w:p>
        </w:tc>
        <w:tc>
          <w:tcPr>
            <w:tcW w:w="41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157.80</w:t>
            </w:r>
          </w:p>
        </w:tc>
        <w:tc>
          <w:tcPr>
            <w:tcW w:w="51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3,518.15</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259.86</w:t>
            </w:r>
          </w:p>
        </w:tc>
        <w:tc>
          <w:tcPr>
            <w:tcW w:w="43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259.86</w:t>
            </w:r>
          </w:p>
        </w:tc>
      </w:tr>
      <w:tr w:rsidR="00087FAD">
        <w:trPr>
          <w:trHeight w:val="397"/>
        </w:trPr>
        <w:tc>
          <w:tcPr>
            <w:tcW w:w="2077"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呆滞不良存货：全额计提</w:t>
            </w:r>
          </w:p>
        </w:tc>
        <w:tc>
          <w:tcPr>
            <w:tcW w:w="50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88.57</w:t>
            </w:r>
          </w:p>
        </w:tc>
        <w:tc>
          <w:tcPr>
            <w:tcW w:w="507"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303.14</w:t>
            </w:r>
          </w:p>
        </w:tc>
        <w:tc>
          <w:tcPr>
            <w:tcW w:w="41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303.14</w:t>
            </w:r>
          </w:p>
        </w:tc>
        <w:tc>
          <w:tcPr>
            <w:tcW w:w="51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556.51</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352.05</w:t>
            </w:r>
          </w:p>
        </w:tc>
        <w:tc>
          <w:tcPr>
            <w:tcW w:w="43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352.05</w:t>
            </w:r>
          </w:p>
        </w:tc>
      </w:tr>
      <w:tr w:rsidR="00087FAD">
        <w:trPr>
          <w:trHeight w:val="397"/>
        </w:trPr>
        <w:tc>
          <w:tcPr>
            <w:tcW w:w="2077"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合计</w:t>
            </w:r>
          </w:p>
        </w:tc>
        <w:tc>
          <w:tcPr>
            <w:tcW w:w="50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4,286.02</w:t>
            </w:r>
          </w:p>
        </w:tc>
        <w:tc>
          <w:tcPr>
            <w:tcW w:w="507"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3,914.78</w:t>
            </w:r>
          </w:p>
        </w:tc>
        <w:tc>
          <w:tcPr>
            <w:tcW w:w="41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3,914.78</w:t>
            </w:r>
          </w:p>
        </w:tc>
        <w:tc>
          <w:tcPr>
            <w:tcW w:w="514"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7,813.53</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4,022.66</w:t>
            </w:r>
          </w:p>
        </w:tc>
        <w:tc>
          <w:tcPr>
            <w:tcW w:w="43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4,022.66</w:t>
            </w:r>
          </w:p>
        </w:tc>
      </w:tr>
    </w:tbl>
    <w:p w:rsidR="00087FAD" w:rsidRDefault="00B1520C">
      <w:pPr>
        <w:widowControl/>
        <w:spacing w:beforeLines="50" w:before="120" w:line="360" w:lineRule="auto"/>
        <w:ind w:firstLineChars="200" w:firstLine="480"/>
        <w:jc w:val="left"/>
        <w:rPr>
          <w:rFonts w:ascii="Arial" w:eastAsia="宋体" w:hAnsi="Arial" w:cs="Arial"/>
          <w:color w:val="000000"/>
          <w:sz w:val="24"/>
          <w:szCs w:val="24"/>
          <w:lang w:bidi="ar"/>
        </w:rPr>
      </w:pPr>
      <w:r>
        <w:rPr>
          <w:rFonts w:ascii="Arial" w:eastAsia="宋体" w:hAnsi="Arial" w:cs="Arial" w:hint="eastAsia"/>
          <w:color w:val="000000"/>
          <w:sz w:val="24"/>
          <w:szCs w:val="24"/>
          <w:lang w:bidi="ar"/>
        </w:rPr>
        <w:t>截至报告期末，公司对账</w:t>
      </w:r>
      <w:proofErr w:type="gramStart"/>
      <w:r>
        <w:rPr>
          <w:rFonts w:ascii="Arial" w:eastAsia="宋体" w:hAnsi="Arial" w:cs="Arial" w:hint="eastAsia"/>
          <w:color w:val="000000"/>
          <w:sz w:val="24"/>
          <w:szCs w:val="24"/>
          <w:lang w:bidi="ar"/>
        </w:rPr>
        <w:t>龄</w:t>
      </w:r>
      <w:proofErr w:type="gramEnd"/>
      <w:r>
        <w:rPr>
          <w:rFonts w:ascii="Arial" w:eastAsia="宋体" w:hAnsi="Arial" w:cs="Arial" w:hint="eastAsia"/>
          <w:color w:val="000000"/>
          <w:sz w:val="24"/>
          <w:szCs w:val="24"/>
          <w:lang w:bidi="ar"/>
        </w:rPr>
        <w:t>一年以上且无流动性的原材料、半成品及成品全额计提跌价准备，对账</w:t>
      </w:r>
      <w:proofErr w:type="gramStart"/>
      <w:r>
        <w:rPr>
          <w:rFonts w:ascii="Arial" w:eastAsia="宋体" w:hAnsi="Arial" w:cs="Arial" w:hint="eastAsia"/>
          <w:color w:val="000000"/>
          <w:sz w:val="24"/>
          <w:szCs w:val="24"/>
          <w:lang w:bidi="ar"/>
        </w:rPr>
        <w:t>龄</w:t>
      </w:r>
      <w:proofErr w:type="gramEnd"/>
      <w:r>
        <w:rPr>
          <w:rFonts w:ascii="Arial" w:eastAsia="宋体" w:hAnsi="Arial" w:cs="Arial" w:hint="eastAsia"/>
          <w:color w:val="000000"/>
          <w:sz w:val="24"/>
          <w:szCs w:val="24"/>
          <w:lang w:bidi="ar"/>
        </w:rPr>
        <w:t>一年以上、有流动性但周转率小于</w:t>
      </w:r>
      <w:r>
        <w:rPr>
          <w:rFonts w:ascii="Arial" w:eastAsia="宋体" w:hAnsi="Arial" w:cs="Arial"/>
          <w:color w:val="000000"/>
          <w:sz w:val="24"/>
          <w:szCs w:val="24"/>
          <w:lang w:bidi="ar"/>
        </w:rPr>
        <w:t>0.5</w:t>
      </w:r>
      <w:r>
        <w:rPr>
          <w:rFonts w:ascii="Arial" w:eastAsia="宋体" w:hAnsi="Arial" w:cs="Arial" w:hint="eastAsia"/>
          <w:color w:val="000000"/>
          <w:sz w:val="24"/>
          <w:szCs w:val="24"/>
          <w:lang w:bidi="ar"/>
        </w:rPr>
        <w:t>的原材料及半成品，同样全额计提减值。截至</w:t>
      </w:r>
      <w:r>
        <w:rPr>
          <w:rFonts w:ascii="Arial" w:eastAsia="宋体" w:hAnsi="Arial" w:cs="Arial"/>
          <w:color w:val="000000"/>
          <w:sz w:val="24"/>
          <w:szCs w:val="24"/>
          <w:lang w:bidi="ar"/>
        </w:rPr>
        <w:t>2025</w:t>
      </w:r>
      <w:r>
        <w:rPr>
          <w:rFonts w:ascii="Arial" w:eastAsia="宋体" w:hAnsi="Arial" w:cs="Arial" w:hint="eastAsia"/>
          <w:color w:val="000000"/>
          <w:sz w:val="24"/>
          <w:szCs w:val="24"/>
          <w:lang w:bidi="ar"/>
        </w:rPr>
        <w:t>年</w:t>
      </w:r>
      <w:r>
        <w:rPr>
          <w:rFonts w:ascii="Arial" w:eastAsia="宋体" w:hAnsi="Arial" w:cs="Arial"/>
          <w:color w:val="000000"/>
          <w:sz w:val="24"/>
          <w:szCs w:val="24"/>
          <w:lang w:bidi="ar"/>
        </w:rPr>
        <w:t>6</w:t>
      </w:r>
      <w:r>
        <w:rPr>
          <w:rFonts w:ascii="Arial" w:eastAsia="宋体" w:hAnsi="Arial" w:cs="Arial" w:hint="eastAsia"/>
          <w:color w:val="000000"/>
          <w:sz w:val="24"/>
          <w:szCs w:val="24"/>
          <w:lang w:bidi="ar"/>
        </w:rPr>
        <w:t>月</w:t>
      </w:r>
      <w:r>
        <w:rPr>
          <w:rFonts w:ascii="Arial" w:eastAsia="宋体" w:hAnsi="Arial" w:cs="Arial"/>
          <w:color w:val="000000"/>
          <w:sz w:val="24"/>
          <w:szCs w:val="24"/>
          <w:lang w:bidi="ar"/>
        </w:rPr>
        <w:t>30</w:t>
      </w:r>
      <w:r>
        <w:rPr>
          <w:rFonts w:ascii="Arial" w:eastAsia="宋体" w:hAnsi="Arial" w:cs="Arial" w:hint="eastAsia"/>
          <w:color w:val="000000"/>
          <w:sz w:val="24"/>
          <w:szCs w:val="24"/>
          <w:lang w:bidi="ar"/>
        </w:rPr>
        <w:t>日，该部分存货跌价准备为</w:t>
      </w:r>
      <w:r>
        <w:rPr>
          <w:rFonts w:ascii="Arial" w:eastAsia="宋体" w:hAnsi="Arial" w:cs="Arial"/>
          <w:color w:val="000000"/>
          <w:sz w:val="24"/>
          <w:szCs w:val="24"/>
          <w:lang w:bidi="ar"/>
        </w:rPr>
        <w:t>3,914.78</w:t>
      </w:r>
      <w:r>
        <w:rPr>
          <w:rFonts w:ascii="Arial" w:eastAsia="宋体" w:hAnsi="Arial" w:cs="Arial" w:hint="eastAsia"/>
          <w:color w:val="000000"/>
          <w:sz w:val="24"/>
          <w:szCs w:val="24"/>
          <w:lang w:bidi="ar"/>
        </w:rPr>
        <w:t>万元，本期和上期末均已全额计提，无进一步减值风险。</w:t>
      </w:r>
    </w:p>
    <w:p w:rsidR="00087FAD" w:rsidRDefault="00B1520C">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w:t>
      </w:r>
      <w:r>
        <w:rPr>
          <w:rFonts w:ascii="Arial" w:eastAsia="宋体" w:hAnsi="Arial" w:cs="Arial" w:hint="eastAsia"/>
          <w:color w:val="000000"/>
          <w:sz w:val="24"/>
          <w:szCs w:val="24"/>
        </w:rPr>
        <w:t>2</w:t>
      </w:r>
      <w:r>
        <w:rPr>
          <w:rFonts w:ascii="Arial" w:eastAsia="宋体" w:hAnsi="Arial" w:cs="Arial" w:hint="eastAsia"/>
          <w:color w:val="000000"/>
          <w:sz w:val="24"/>
          <w:szCs w:val="24"/>
        </w:rPr>
        <w:t>）</w:t>
      </w:r>
      <w:r>
        <w:rPr>
          <w:rFonts w:ascii="Arial" w:eastAsia="宋体" w:hAnsi="Arial" w:cs="Arial"/>
          <w:color w:val="000000"/>
          <w:sz w:val="24"/>
          <w:szCs w:val="24"/>
        </w:rPr>
        <w:t>按可变现净值计提</w:t>
      </w:r>
    </w:p>
    <w:p w:rsidR="00087FAD" w:rsidRDefault="00B1520C">
      <w:pPr>
        <w:spacing w:beforeLines="50" w:before="120" w:line="360" w:lineRule="auto"/>
        <w:ind w:firstLineChars="200" w:firstLine="420"/>
        <w:jc w:val="right"/>
        <w:rPr>
          <w:rFonts w:ascii="Arial" w:eastAsia="宋体" w:hAnsi="Arial" w:cs="Arial"/>
          <w:color w:val="000000"/>
          <w:szCs w:val="21"/>
        </w:rPr>
      </w:pPr>
      <w:r>
        <w:rPr>
          <w:rFonts w:ascii="Arial" w:eastAsia="宋体" w:hAnsi="Arial" w:cs="Arial" w:hint="eastAsia"/>
          <w:color w:val="000000"/>
          <w:szCs w:val="21"/>
        </w:rPr>
        <w:t>单位：万元</w:t>
      </w:r>
    </w:p>
    <w:tbl>
      <w:tblPr>
        <w:tblStyle w:val="a9"/>
        <w:tblW w:w="500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37"/>
        <w:gridCol w:w="1318"/>
        <w:gridCol w:w="1318"/>
        <w:gridCol w:w="1414"/>
        <w:gridCol w:w="1230"/>
        <w:gridCol w:w="1319"/>
        <w:gridCol w:w="1319"/>
        <w:gridCol w:w="1319"/>
        <w:gridCol w:w="1319"/>
      </w:tblGrid>
      <w:tr w:rsidR="00087FAD">
        <w:trPr>
          <w:trHeight w:val="397"/>
        </w:trPr>
        <w:tc>
          <w:tcPr>
            <w:tcW w:w="999" w:type="pct"/>
            <w:noWrap/>
            <w:vAlign w:val="center"/>
          </w:tcPr>
          <w:p w:rsidR="00087FAD" w:rsidRDefault="00087FAD">
            <w:pPr>
              <w:widowControl/>
              <w:jc w:val="left"/>
              <w:rPr>
                <w:rFonts w:ascii="Arial" w:eastAsia="宋体" w:hAnsi="Arial" w:cs="Arial"/>
                <w:color w:val="000000"/>
                <w:kern w:val="0"/>
                <w:szCs w:val="21"/>
              </w:rPr>
            </w:pPr>
          </w:p>
        </w:tc>
        <w:tc>
          <w:tcPr>
            <w:tcW w:w="2000" w:type="pct"/>
            <w:gridSpan w:val="4"/>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2025</w:t>
            </w:r>
            <w:r>
              <w:rPr>
                <w:rFonts w:ascii="Arial" w:eastAsia="宋体" w:hAnsi="Arial" w:cs="Arial" w:hint="eastAsia"/>
                <w:color w:val="000000"/>
                <w:kern w:val="0"/>
                <w:szCs w:val="21"/>
              </w:rPr>
              <w:t>年</w:t>
            </w:r>
            <w:r>
              <w:rPr>
                <w:rFonts w:ascii="Arial" w:eastAsia="宋体" w:hAnsi="Arial" w:cs="Arial" w:hint="eastAsia"/>
                <w:color w:val="000000"/>
                <w:kern w:val="0"/>
                <w:szCs w:val="21"/>
              </w:rPr>
              <w:t>6</w:t>
            </w:r>
            <w:r>
              <w:rPr>
                <w:rFonts w:ascii="Arial" w:eastAsia="宋体" w:hAnsi="Arial" w:cs="Arial" w:hint="eastAsia"/>
                <w:color w:val="000000"/>
                <w:kern w:val="0"/>
                <w:szCs w:val="21"/>
              </w:rPr>
              <w:t>月</w:t>
            </w:r>
            <w:r>
              <w:rPr>
                <w:rFonts w:ascii="Arial" w:eastAsia="宋体" w:hAnsi="Arial" w:cs="Arial" w:hint="eastAsia"/>
                <w:color w:val="000000"/>
                <w:kern w:val="0"/>
                <w:szCs w:val="21"/>
              </w:rPr>
              <w:t>3</w:t>
            </w:r>
            <w:r>
              <w:rPr>
                <w:rFonts w:ascii="Arial" w:eastAsia="宋体" w:hAnsi="Arial" w:cs="Arial"/>
                <w:color w:val="000000"/>
                <w:kern w:val="0"/>
                <w:szCs w:val="21"/>
              </w:rPr>
              <w:t>0</w:t>
            </w:r>
            <w:r>
              <w:rPr>
                <w:rFonts w:ascii="Arial" w:eastAsia="宋体" w:hAnsi="Arial" w:cs="Arial" w:hint="eastAsia"/>
                <w:color w:val="000000"/>
                <w:kern w:val="0"/>
                <w:szCs w:val="21"/>
              </w:rPr>
              <w:t>日</w:t>
            </w:r>
          </w:p>
        </w:tc>
        <w:tc>
          <w:tcPr>
            <w:tcW w:w="2000" w:type="pct"/>
            <w:gridSpan w:val="4"/>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2024</w:t>
            </w:r>
            <w:r>
              <w:rPr>
                <w:rFonts w:ascii="Arial" w:eastAsia="宋体" w:hAnsi="Arial" w:cs="Arial" w:hint="eastAsia"/>
                <w:color w:val="000000"/>
                <w:kern w:val="0"/>
                <w:szCs w:val="21"/>
              </w:rPr>
              <w:t>年</w:t>
            </w:r>
          </w:p>
        </w:tc>
      </w:tr>
      <w:tr w:rsidR="00087FAD">
        <w:trPr>
          <w:trHeight w:val="397"/>
        </w:trPr>
        <w:tc>
          <w:tcPr>
            <w:tcW w:w="999"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项目</w:t>
            </w:r>
          </w:p>
        </w:tc>
        <w:tc>
          <w:tcPr>
            <w:tcW w:w="499"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hint="eastAsia"/>
                <w:color w:val="000000"/>
                <w:kern w:val="0"/>
                <w:szCs w:val="21"/>
              </w:rPr>
              <w:t>（万片）</w:t>
            </w:r>
          </w:p>
        </w:tc>
        <w:tc>
          <w:tcPr>
            <w:tcW w:w="499" w:type="pct"/>
            <w:noWrap/>
            <w:vAlign w:val="center"/>
          </w:tcPr>
          <w:p w:rsidR="00087FAD" w:rsidRDefault="00B1520C">
            <w:pPr>
              <w:widowControl/>
              <w:jc w:val="center"/>
              <w:rPr>
                <w:rFonts w:ascii="宋体" w:eastAsia="宋体" w:hAnsi="宋体" w:cs="Arial"/>
                <w:kern w:val="0"/>
                <w:szCs w:val="21"/>
              </w:rPr>
            </w:pPr>
            <w:r>
              <w:rPr>
                <w:rFonts w:ascii="宋体" w:eastAsia="宋体" w:hAnsi="宋体" w:cs="Arial"/>
                <w:kern w:val="0"/>
                <w:szCs w:val="21"/>
              </w:rPr>
              <w:t>库存金额</w:t>
            </w:r>
          </w:p>
        </w:tc>
        <w:tc>
          <w:tcPr>
            <w:tcW w:w="536" w:type="pct"/>
            <w:noWrap/>
            <w:vAlign w:val="center"/>
          </w:tcPr>
          <w:p w:rsidR="00087FAD" w:rsidRDefault="00B1520C">
            <w:pPr>
              <w:widowControl/>
              <w:ind w:right="210"/>
              <w:rPr>
                <w:rFonts w:ascii="宋体" w:eastAsia="宋体" w:hAnsi="宋体" w:cs="Arial"/>
                <w:kern w:val="0"/>
                <w:szCs w:val="21"/>
              </w:rPr>
            </w:pPr>
            <w:r>
              <w:rPr>
                <w:rFonts w:ascii="宋体" w:eastAsia="宋体" w:hAnsi="宋体" w:cs="Arial" w:hint="eastAsia"/>
                <w:kern w:val="0"/>
                <w:szCs w:val="21"/>
              </w:rPr>
              <w:t>可变现净值</w:t>
            </w:r>
          </w:p>
        </w:tc>
        <w:tc>
          <w:tcPr>
            <w:tcW w:w="463"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跌价金额</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hint="eastAsia"/>
                <w:color w:val="000000"/>
                <w:kern w:val="0"/>
                <w:szCs w:val="21"/>
              </w:rPr>
              <w:t>（万片）</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500" w:type="pct"/>
            <w:noWrap/>
            <w:vAlign w:val="center"/>
          </w:tcPr>
          <w:p w:rsidR="00087FAD" w:rsidRDefault="00B1520C">
            <w:pPr>
              <w:widowControl/>
              <w:rPr>
                <w:rFonts w:ascii="Arial" w:eastAsia="宋体" w:hAnsi="Arial" w:cs="Arial"/>
                <w:color w:val="000000"/>
                <w:kern w:val="0"/>
                <w:szCs w:val="21"/>
              </w:rPr>
            </w:pPr>
            <w:r>
              <w:rPr>
                <w:rFonts w:ascii="Arial" w:eastAsia="宋体" w:hAnsi="Arial" w:cs="Arial"/>
                <w:color w:val="000000"/>
                <w:kern w:val="0"/>
                <w:szCs w:val="21"/>
              </w:rPr>
              <w:t>可变现净值</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跌价金额</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成品</w:t>
            </w:r>
            <w:r>
              <w:rPr>
                <w:rFonts w:ascii="Arial" w:eastAsia="宋体" w:hAnsi="Arial" w:cs="Arial" w:hint="eastAsia"/>
                <w:color w:val="000000"/>
                <w:kern w:val="0"/>
                <w:szCs w:val="21"/>
              </w:rPr>
              <w:t>：</w:t>
            </w:r>
            <w:r>
              <w:rPr>
                <w:rFonts w:ascii="Arial" w:eastAsia="宋体" w:hAnsi="Arial" w:cs="Arial"/>
                <w:color w:val="000000"/>
                <w:kern w:val="0"/>
                <w:szCs w:val="21"/>
              </w:rPr>
              <w:t>一年以内的按照可变现净值测算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61.07</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2,677.05</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2,770.37</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48.48</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63.16</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2,538.17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2,494.75</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219</w:t>
            </w:r>
            <w:r>
              <w:rPr>
                <w:rFonts w:ascii="Arial" w:eastAsia="宋体" w:hAnsi="Arial" w:cs="Arial" w:hint="eastAsia"/>
                <w:color w:val="000000"/>
                <w:kern w:val="0"/>
                <w:szCs w:val="21"/>
              </w:rPr>
              <w:t>.</w:t>
            </w:r>
            <w:r>
              <w:rPr>
                <w:rFonts w:ascii="Arial" w:eastAsia="宋体" w:hAnsi="Arial" w:cs="Arial"/>
                <w:color w:val="000000"/>
                <w:kern w:val="0"/>
                <w:szCs w:val="21"/>
              </w:rPr>
              <w:t>86</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成品：一年以上流动的按照可变现净值测算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2.91</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169.43</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158.36</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74.13</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3.07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171.44</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127.81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101.41</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原材料、半成品：一年以内和一年以上有流动但周</w:t>
            </w:r>
            <w:r>
              <w:rPr>
                <w:rFonts w:ascii="Arial" w:eastAsia="宋体" w:hAnsi="Arial" w:cs="Arial"/>
                <w:color w:val="000000"/>
                <w:kern w:val="0"/>
                <w:szCs w:val="21"/>
              </w:rPr>
              <w:lastRenderedPageBreak/>
              <w:t>转率大于</w:t>
            </w:r>
            <w:r>
              <w:rPr>
                <w:rFonts w:ascii="Arial" w:eastAsia="宋体" w:hAnsi="Arial" w:cs="Arial"/>
                <w:color w:val="000000"/>
                <w:kern w:val="0"/>
                <w:szCs w:val="21"/>
              </w:rPr>
              <w:t>0.5</w:t>
            </w:r>
            <w:r>
              <w:rPr>
                <w:rFonts w:ascii="Arial" w:eastAsia="宋体" w:hAnsi="Arial" w:cs="Arial"/>
                <w:color w:val="000000"/>
                <w:kern w:val="0"/>
                <w:szCs w:val="21"/>
              </w:rPr>
              <w:t>的按照可变现净值测算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lastRenderedPageBreak/>
              <w:t>33,320.21</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5,717.17</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9,858.03</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295.11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29,422.34</w:t>
            </w:r>
          </w:p>
        </w:tc>
        <w:tc>
          <w:tcPr>
            <w:tcW w:w="500" w:type="pct"/>
            <w:noWrap/>
            <w:vAlign w:val="center"/>
          </w:tcPr>
          <w:p w:rsidR="00087FAD" w:rsidRDefault="00B1520C">
            <w:pPr>
              <w:widowControl/>
              <w:ind w:right="105"/>
              <w:jc w:val="right"/>
              <w:rPr>
                <w:rFonts w:ascii="Arial" w:eastAsia="宋体" w:hAnsi="Arial" w:cs="Arial"/>
                <w:color w:val="000000"/>
                <w:kern w:val="0"/>
                <w:szCs w:val="21"/>
              </w:rPr>
            </w:pPr>
            <w:r>
              <w:rPr>
                <w:rFonts w:ascii="Arial" w:eastAsia="宋体" w:hAnsi="Arial" w:cs="Arial" w:hint="eastAsia"/>
                <w:color w:val="000000"/>
                <w:kern w:val="0"/>
                <w:szCs w:val="21"/>
              </w:rPr>
              <w:t>5</w:t>
            </w:r>
            <w:r>
              <w:rPr>
                <w:rFonts w:ascii="Arial" w:eastAsia="宋体" w:hAnsi="Arial" w:cs="Arial"/>
                <w:color w:val="000000"/>
                <w:kern w:val="0"/>
                <w:szCs w:val="21"/>
              </w:rPr>
              <w:t>,490.22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11,102.27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204.42</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lastRenderedPageBreak/>
              <w:t>发出商品：按照可变现净值测算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35.36</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2,293.04</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3,432.31</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9.80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223.97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2,038.73</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2,126.19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213.89</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委托加工物资：按照可变现净值测算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29,628.74</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4,331.77</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4,640.53</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3</w:t>
            </w:r>
            <w:r>
              <w:rPr>
                <w:rFonts w:ascii="Arial" w:eastAsia="宋体" w:hAnsi="Arial" w:cs="Arial"/>
                <w:color w:val="000000"/>
                <w:kern w:val="0"/>
                <w:szCs w:val="21"/>
              </w:rPr>
              <w:t>27.62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39,972.30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6,187.69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6470.42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72.74</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hint="eastAsia"/>
                <w:color w:val="000000"/>
                <w:kern w:val="0"/>
                <w:szCs w:val="21"/>
              </w:rPr>
              <w:t>在途物资：按照可变现净值测算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1</w:t>
            </w:r>
            <w:r>
              <w:rPr>
                <w:rFonts w:ascii="Arial" w:eastAsia="宋体" w:hAnsi="Arial" w:cs="Arial"/>
                <w:color w:val="000000"/>
                <w:kern w:val="0"/>
                <w:szCs w:val="21"/>
              </w:rPr>
              <w:t>4,869.17</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1,8</w:t>
            </w:r>
            <w:r>
              <w:rPr>
                <w:rFonts w:ascii="Arial" w:eastAsia="宋体" w:hAnsi="Arial" w:cs="Arial"/>
                <w:color w:val="000000"/>
                <w:kern w:val="0"/>
                <w:szCs w:val="21"/>
              </w:rPr>
              <w:t>84.15</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4,0</w:t>
            </w:r>
            <w:r>
              <w:rPr>
                <w:rFonts w:ascii="Arial" w:eastAsia="宋体" w:hAnsi="Arial" w:cs="Arial"/>
                <w:color w:val="000000"/>
                <w:kern w:val="0"/>
                <w:szCs w:val="21"/>
              </w:rPr>
              <w:t>62.68</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4</w:t>
            </w:r>
            <w:r>
              <w:rPr>
                <w:rFonts w:ascii="Arial" w:eastAsia="宋体" w:hAnsi="Arial" w:cs="Arial"/>
                <w:color w:val="000000"/>
                <w:kern w:val="0"/>
                <w:szCs w:val="21"/>
              </w:rPr>
              <w:t>57.61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5</w:t>
            </w:r>
            <w:r>
              <w:rPr>
                <w:rFonts w:ascii="Arial" w:eastAsia="宋体" w:hAnsi="Arial" w:cs="Arial"/>
                <w:color w:val="000000"/>
                <w:kern w:val="0"/>
                <w:szCs w:val="21"/>
              </w:rPr>
              <w:t>24.20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1</w:t>
            </w:r>
            <w:r>
              <w:rPr>
                <w:rFonts w:ascii="Arial" w:eastAsia="宋体" w:hAnsi="Arial" w:cs="Arial"/>
                <w:color w:val="000000"/>
                <w:kern w:val="0"/>
                <w:szCs w:val="21"/>
              </w:rPr>
              <w:t>.229.60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w:t>
            </w:r>
          </w:p>
        </w:tc>
      </w:tr>
      <w:tr w:rsidR="00087FAD">
        <w:trPr>
          <w:trHeight w:val="397"/>
        </w:trPr>
        <w:tc>
          <w:tcPr>
            <w:tcW w:w="999"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hint="eastAsia"/>
                <w:color w:val="000000"/>
                <w:kern w:val="0"/>
                <w:szCs w:val="21"/>
              </w:rPr>
              <w:t>合同履约成本：按照可变现净值测算</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w:t>
            </w:r>
            <w:r>
              <w:rPr>
                <w:rFonts w:ascii="Arial" w:eastAsia="宋体" w:hAnsi="Arial" w:cs="Arial"/>
                <w:color w:val="000000"/>
                <w:kern w:val="0"/>
                <w:szCs w:val="21"/>
              </w:rPr>
              <w:t>.00</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9</w:t>
            </w:r>
            <w:r>
              <w:rPr>
                <w:rFonts w:ascii="Arial" w:eastAsia="宋体" w:hAnsi="Arial" w:cs="Arial"/>
                <w:color w:val="000000"/>
                <w:kern w:val="0"/>
                <w:szCs w:val="21"/>
              </w:rPr>
              <w:t>25.09</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1</w:t>
            </w:r>
            <w:r>
              <w:rPr>
                <w:rFonts w:ascii="Arial" w:eastAsia="宋体" w:hAnsi="Arial" w:cs="Arial"/>
                <w:color w:val="000000"/>
                <w:kern w:val="0"/>
                <w:szCs w:val="21"/>
              </w:rPr>
              <w:t>,036.10</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w:t>
            </w:r>
            <w:r>
              <w:rPr>
                <w:rFonts w:ascii="Arial" w:eastAsia="宋体" w:hAnsi="Arial" w:cs="Arial"/>
                <w:color w:val="000000"/>
                <w:kern w:val="0"/>
                <w:szCs w:val="21"/>
              </w:rPr>
              <w:t>.00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4</w:t>
            </w:r>
            <w:r>
              <w:rPr>
                <w:rFonts w:ascii="Arial" w:eastAsia="宋体" w:hAnsi="Arial" w:cs="Arial"/>
                <w:color w:val="000000"/>
                <w:kern w:val="0"/>
                <w:szCs w:val="21"/>
              </w:rPr>
              <w:t>18.12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4</w:t>
            </w:r>
            <w:r>
              <w:rPr>
                <w:rFonts w:ascii="Arial" w:eastAsia="宋体" w:hAnsi="Arial" w:cs="Arial"/>
                <w:color w:val="000000"/>
                <w:kern w:val="0"/>
                <w:szCs w:val="21"/>
              </w:rPr>
              <w:t>59.94</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hint="eastAsia"/>
                <w:color w:val="000000"/>
                <w:kern w:val="0"/>
                <w:szCs w:val="21"/>
              </w:rPr>
              <w:t>0</w:t>
            </w:r>
          </w:p>
        </w:tc>
      </w:tr>
      <w:tr w:rsidR="00087FAD">
        <w:trPr>
          <w:trHeight w:val="397"/>
        </w:trPr>
        <w:tc>
          <w:tcPr>
            <w:tcW w:w="999"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合计</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77,917.47</w:t>
            </w:r>
          </w:p>
        </w:tc>
        <w:tc>
          <w:tcPr>
            <w:tcW w:w="499"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17,997.69</w:t>
            </w:r>
          </w:p>
        </w:tc>
        <w:tc>
          <w:tcPr>
            <w:tcW w:w="536"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25,958.38</w:t>
            </w:r>
          </w:p>
        </w:tc>
        <w:tc>
          <w:tcPr>
            <w:tcW w:w="463"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755.13</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70,142.47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17,368.57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24,010.97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color w:val="000000"/>
                <w:kern w:val="0"/>
                <w:szCs w:val="21"/>
              </w:rPr>
              <w:t>812.31</w:t>
            </w:r>
          </w:p>
        </w:tc>
      </w:tr>
    </w:tbl>
    <w:p w:rsidR="00087FAD" w:rsidRDefault="00B1520C">
      <w:pPr>
        <w:spacing w:beforeLines="50" w:before="120" w:line="360" w:lineRule="auto"/>
        <w:ind w:firstLineChars="200" w:firstLine="480"/>
        <w:rPr>
          <w:rFonts w:ascii="Arial" w:eastAsia="宋体" w:hAnsi="Arial" w:cs="Arial"/>
          <w:color w:val="000000"/>
          <w:sz w:val="24"/>
          <w:szCs w:val="24"/>
          <w:lang w:bidi="ar"/>
        </w:rPr>
      </w:pPr>
      <w:r>
        <w:rPr>
          <w:rFonts w:ascii="Arial" w:eastAsia="宋体" w:hAnsi="Arial" w:cs="Arial" w:hint="eastAsia"/>
          <w:color w:val="000000"/>
          <w:sz w:val="24"/>
          <w:szCs w:val="24"/>
          <w:lang w:bidi="ar"/>
        </w:rPr>
        <w:t>截止</w:t>
      </w:r>
      <w:r>
        <w:rPr>
          <w:rFonts w:ascii="Arial" w:eastAsia="宋体" w:hAnsi="Arial" w:cs="Arial" w:hint="eastAsia"/>
          <w:color w:val="000000"/>
          <w:sz w:val="24"/>
          <w:szCs w:val="24"/>
          <w:lang w:bidi="ar"/>
        </w:rPr>
        <w:t>2025</w:t>
      </w:r>
      <w:r>
        <w:rPr>
          <w:rFonts w:ascii="Arial" w:eastAsia="宋体" w:hAnsi="Arial" w:cs="Arial" w:hint="eastAsia"/>
          <w:color w:val="000000"/>
          <w:sz w:val="24"/>
          <w:szCs w:val="24"/>
          <w:lang w:bidi="ar"/>
        </w:rPr>
        <w:t>年</w:t>
      </w:r>
      <w:r>
        <w:rPr>
          <w:rFonts w:ascii="Arial" w:eastAsia="宋体" w:hAnsi="Arial" w:cs="Arial" w:hint="eastAsia"/>
          <w:color w:val="000000"/>
          <w:sz w:val="24"/>
          <w:szCs w:val="24"/>
          <w:lang w:bidi="ar"/>
        </w:rPr>
        <w:t>6</w:t>
      </w:r>
      <w:r>
        <w:rPr>
          <w:rFonts w:ascii="Arial" w:eastAsia="宋体" w:hAnsi="Arial" w:cs="Arial" w:hint="eastAsia"/>
          <w:color w:val="000000"/>
          <w:sz w:val="24"/>
          <w:szCs w:val="24"/>
          <w:lang w:bidi="ar"/>
        </w:rPr>
        <w:t>月</w:t>
      </w:r>
      <w:r>
        <w:rPr>
          <w:rFonts w:ascii="Arial" w:eastAsia="宋体" w:hAnsi="Arial" w:cs="Arial" w:hint="eastAsia"/>
          <w:color w:val="000000"/>
          <w:sz w:val="24"/>
          <w:szCs w:val="24"/>
          <w:lang w:bidi="ar"/>
        </w:rPr>
        <w:t>30</w:t>
      </w:r>
      <w:r>
        <w:rPr>
          <w:rFonts w:ascii="Arial" w:eastAsia="宋体" w:hAnsi="Arial" w:cs="Arial" w:hint="eastAsia"/>
          <w:color w:val="000000"/>
          <w:sz w:val="24"/>
          <w:szCs w:val="24"/>
          <w:lang w:bidi="ar"/>
        </w:rPr>
        <w:t>日，公司基于可变现净值原则，计提存货跌价准备</w:t>
      </w:r>
      <w:r>
        <w:rPr>
          <w:rFonts w:ascii="Arial" w:eastAsia="宋体" w:hAnsi="Arial" w:cs="Arial" w:hint="eastAsia"/>
          <w:color w:val="000000"/>
          <w:sz w:val="24"/>
          <w:szCs w:val="24"/>
          <w:lang w:bidi="ar"/>
        </w:rPr>
        <w:t>755.13</w:t>
      </w:r>
      <w:r>
        <w:rPr>
          <w:rFonts w:ascii="Arial" w:eastAsia="宋体" w:hAnsi="Arial" w:cs="Arial" w:hint="eastAsia"/>
          <w:color w:val="000000"/>
          <w:sz w:val="24"/>
          <w:szCs w:val="24"/>
          <w:lang w:bidi="ar"/>
        </w:rPr>
        <w:t>万元。</w:t>
      </w:r>
    </w:p>
    <w:p w:rsidR="00087FAD" w:rsidRDefault="00B1520C">
      <w:pPr>
        <w:spacing w:beforeLines="50" w:before="120" w:line="360" w:lineRule="auto"/>
        <w:ind w:firstLineChars="200" w:firstLine="480"/>
        <w:rPr>
          <w:rFonts w:ascii="Arial" w:eastAsia="宋体" w:hAnsi="Arial" w:cs="Arial"/>
          <w:color w:val="000000"/>
          <w:sz w:val="24"/>
          <w:szCs w:val="24"/>
          <w:lang w:bidi="ar"/>
        </w:rPr>
      </w:pPr>
      <w:r>
        <w:rPr>
          <w:rFonts w:ascii="Arial" w:eastAsia="宋体" w:hAnsi="Arial" w:cs="Arial" w:hint="eastAsia"/>
          <w:color w:val="000000"/>
          <w:sz w:val="24"/>
          <w:szCs w:val="24"/>
          <w:lang w:bidi="ar"/>
        </w:rPr>
        <w:t>其中库存商品和原材料主要涉及两类存货</w:t>
      </w:r>
      <w:r w:rsidR="00207602">
        <w:rPr>
          <w:rFonts w:ascii="Arial" w:eastAsia="宋体" w:hAnsi="Arial" w:cs="Arial" w:hint="eastAsia"/>
          <w:color w:val="000000"/>
          <w:sz w:val="24"/>
          <w:szCs w:val="24"/>
          <w:lang w:bidi="ar"/>
        </w:rPr>
        <w:t>，</w:t>
      </w:r>
      <w:proofErr w:type="gramStart"/>
      <w:r w:rsidR="00207602">
        <w:rPr>
          <w:rFonts w:ascii="Arial" w:eastAsia="宋体" w:hAnsi="Arial" w:cs="Arial" w:hint="eastAsia"/>
          <w:color w:val="000000"/>
          <w:sz w:val="24"/>
          <w:szCs w:val="24"/>
          <w:lang w:bidi="ar"/>
        </w:rPr>
        <w:t>即</w:t>
      </w:r>
      <w:r>
        <w:rPr>
          <w:rFonts w:ascii="Arial" w:eastAsia="宋体" w:hAnsi="Arial" w:cs="Arial" w:hint="eastAsia"/>
          <w:color w:val="000000"/>
          <w:sz w:val="24"/>
          <w:szCs w:val="24"/>
          <w:lang w:bidi="ar"/>
        </w:rPr>
        <w:t>账龄</w:t>
      </w:r>
      <w:proofErr w:type="gramEnd"/>
      <w:r>
        <w:rPr>
          <w:rFonts w:ascii="Arial" w:eastAsia="宋体" w:hAnsi="Arial" w:cs="Arial" w:hint="eastAsia"/>
          <w:color w:val="000000"/>
          <w:sz w:val="24"/>
          <w:szCs w:val="24"/>
          <w:lang w:bidi="ar"/>
        </w:rPr>
        <w:t>在</w:t>
      </w:r>
      <w:r>
        <w:rPr>
          <w:rFonts w:ascii="Arial" w:eastAsia="宋体" w:hAnsi="Arial" w:cs="Arial" w:hint="eastAsia"/>
          <w:color w:val="000000"/>
          <w:sz w:val="24"/>
          <w:szCs w:val="24"/>
          <w:lang w:bidi="ar"/>
        </w:rPr>
        <w:t>1</w:t>
      </w:r>
      <w:r>
        <w:rPr>
          <w:rFonts w:ascii="Arial" w:eastAsia="宋体" w:hAnsi="Arial" w:cs="Arial" w:hint="eastAsia"/>
          <w:color w:val="000000"/>
          <w:sz w:val="24"/>
          <w:szCs w:val="24"/>
          <w:lang w:bidi="ar"/>
        </w:rPr>
        <w:t>年以内的原材料</w:t>
      </w:r>
      <w:r w:rsidR="00207602">
        <w:rPr>
          <w:rFonts w:ascii="Arial" w:eastAsia="宋体" w:hAnsi="Arial" w:cs="Arial" w:hint="eastAsia"/>
          <w:color w:val="000000"/>
          <w:sz w:val="24"/>
          <w:szCs w:val="24"/>
          <w:lang w:bidi="ar"/>
        </w:rPr>
        <w:t>和</w:t>
      </w:r>
      <w:proofErr w:type="gramStart"/>
      <w:r>
        <w:rPr>
          <w:rFonts w:ascii="Arial" w:eastAsia="宋体" w:hAnsi="Arial" w:cs="Arial" w:hint="eastAsia"/>
          <w:color w:val="000000"/>
          <w:sz w:val="24"/>
          <w:szCs w:val="24"/>
          <w:lang w:bidi="ar"/>
        </w:rPr>
        <w:t>半成品</w:t>
      </w:r>
      <w:r w:rsidR="00207602">
        <w:rPr>
          <w:rFonts w:ascii="Arial" w:eastAsia="宋体" w:hAnsi="Arial" w:cs="Arial" w:hint="eastAsia"/>
          <w:color w:val="000000"/>
          <w:sz w:val="24"/>
          <w:szCs w:val="24"/>
          <w:lang w:bidi="ar"/>
        </w:rPr>
        <w:t>及</w:t>
      </w:r>
      <w:r>
        <w:rPr>
          <w:rFonts w:ascii="Arial" w:eastAsia="宋体" w:hAnsi="Arial" w:cs="Arial" w:hint="eastAsia"/>
          <w:color w:val="000000"/>
          <w:sz w:val="24"/>
          <w:szCs w:val="24"/>
          <w:lang w:bidi="ar"/>
        </w:rPr>
        <w:t>账龄</w:t>
      </w:r>
      <w:proofErr w:type="gramEnd"/>
      <w:r>
        <w:rPr>
          <w:rFonts w:ascii="Arial" w:eastAsia="宋体" w:hAnsi="Arial" w:cs="Arial" w:hint="eastAsia"/>
          <w:color w:val="000000"/>
          <w:sz w:val="24"/>
          <w:szCs w:val="24"/>
          <w:lang w:bidi="ar"/>
        </w:rPr>
        <w:t>超过</w:t>
      </w:r>
      <w:r>
        <w:rPr>
          <w:rFonts w:ascii="Arial" w:eastAsia="宋体" w:hAnsi="Arial" w:cs="Arial" w:hint="eastAsia"/>
          <w:color w:val="000000"/>
          <w:sz w:val="24"/>
          <w:szCs w:val="24"/>
          <w:lang w:bidi="ar"/>
        </w:rPr>
        <w:t>1</w:t>
      </w:r>
      <w:r>
        <w:rPr>
          <w:rFonts w:ascii="Arial" w:eastAsia="宋体" w:hAnsi="Arial" w:cs="Arial" w:hint="eastAsia"/>
          <w:color w:val="000000"/>
          <w:sz w:val="24"/>
          <w:szCs w:val="24"/>
          <w:lang w:bidi="ar"/>
        </w:rPr>
        <w:t>年但周转率（年周转次数）</w:t>
      </w:r>
      <w:r>
        <w:rPr>
          <w:rFonts w:ascii="Arial" w:eastAsia="宋体" w:hAnsi="Arial" w:cs="Arial" w:hint="eastAsia"/>
          <w:color w:val="000000"/>
          <w:sz w:val="24"/>
          <w:szCs w:val="24"/>
          <w:lang w:bidi="ar"/>
        </w:rPr>
        <w:t>&gt;0.5</w:t>
      </w:r>
      <w:r>
        <w:rPr>
          <w:rFonts w:ascii="Arial" w:eastAsia="宋体" w:hAnsi="Arial" w:cs="Arial" w:hint="eastAsia"/>
          <w:color w:val="000000"/>
          <w:sz w:val="24"/>
          <w:szCs w:val="24"/>
          <w:lang w:bidi="ar"/>
        </w:rPr>
        <w:t>的积压物料，为加速清理低流动性库存，公司实施折价销售策略，预计可变现净值将低于账面价值，公司已按可变现净值与账面价值的差额计提存货跌价准备。</w:t>
      </w:r>
      <w:proofErr w:type="gramStart"/>
      <w:r>
        <w:rPr>
          <w:rFonts w:ascii="Arial" w:eastAsia="宋体" w:hAnsi="Arial" w:cs="Arial" w:hint="eastAsia"/>
          <w:color w:val="000000"/>
          <w:sz w:val="24"/>
          <w:szCs w:val="24"/>
          <w:lang w:bidi="ar"/>
        </w:rPr>
        <w:t>若相关</w:t>
      </w:r>
      <w:proofErr w:type="gramEnd"/>
      <w:r>
        <w:rPr>
          <w:rFonts w:ascii="Arial" w:eastAsia="宋体" w:hAnsi="Arial" w:cs="Arial" w:hint="eastAsia"/>
          <w:color w:val="000000"/>
          <w:sz w:val="24"/>
          <w:szCs w:val="24"/>
          <w:lang w:bidi="ar"/>
        </w:rPr>
        <w:t>库存最终无法实现销售，公司将按制度全额计提跌价准备。</w:t>
      </w:r>
    </w:p>
    <w:p w:rsidR="00087FAD" w:rsidRDefault="00B1520C">
      <w:pPr>
        <w:spacing w:beforeLines="50" w:before="120" w:line="360" w:lineRule="auto"/>
        <w:ind w:firstLineChars="200" w:firstLine="480"/>
        <w:rPr>
          <w:rFonts w:ascii="Arial" w:eastAsia="宋体" w:hAnsi="Arial" w:cs="Arial"/>
          <w:color w:val="000000"/>
          <w:sz w:val="24"/>
          <w:szCs w:val="24"/>
          <w:lang w:bidi="ar"/>
        </w:rPr>
      </w:pPr>
      <w:r>
        <w:rPr>
          <w:rFonts w:ascii="Arial" w:eastAsia="宋体" w:hAnsi="Arial" w:cs="Arial" w:hint="eastAsia"/>
          <w:color w:val="000000"/>
          <w:sz w:val="24"/>
          <w:szCs w:val="24"/>
          <w:lang w:bidi="ar"/>
        </w:rPr>
        <w:t>委托加工物资跌价计提金额</w:t>
      </w:r>
      <w:r w:rsidR="00207602">
        <w:rPr>
          <w:rFonts w:ascii="Arial" w:eastAsia="宋体" w:hAnsi="Arial" w:cs="Arial" w:hint="eastAsia"/>
          <w:color w:val="000000"/>
          <w:sz w:val="24"/>
          <w:szCs w:val="24"/>
          <w:lang w:bidi="ar"/>
        </w:rPr>
        <w:t>为</w:t>
      </w:r>
      <w:r>
        <w:rPr>
          <w:rFonts w:ascii="Arial" w:eastAsia="宋体" w:hAnsi="Arial" w:cs="Arial" w:hint="eastAsia"/>
          <w:color w:val="000000"/>
          <w:sz w:val="24"/>
          <w:szCs w:val="24"/>
          <w:lang w:bidi="ar"/>
        </w:rPr>
        <w:t>327.62</w:t>
      </w:r>
      <w:r>
        <w:rPr>
          <w:rFonts w:ascii="Arial" w:eastAsia="宋体" w:hAnsi="Arial" w:cs="Arial" w:hint="eastAsia"/>
          <w:color w:val="000000"/>
          <w:sz w:val="24"/>
          <w:szCs w:val="24"/>
          <w:lang w:bidi="ar"/>
        </w:rPr>
        <w:t>万元，主要原因为客户对部分成品实施价格调整，公司同步完成降本研发生产策略调整，为消化原有库存，优先使用降本前的</w:t>
      </w:r>
      <w:r>
        <w:rPr>
          <w:rFonts w:ascii="Arial" w:eastAsia="宋体" w:hAnsi="Arial" w:cs="Arial" w:hint="eastAsia"/>
          <w:color w:val="000000"/>
          <w:sz w:val="24"/>
          <w:szCs w:val="24"/>
          <w:lang w:bidi="ar"/>
        </w:rPr>
        <w:t>BOM</w:t>
      </w:r>
      <w:r>
        <w:rPr>
          <w:rFonts w:ascii="Arial" w:eastAsia="宋体" w:hAnsi="Arial" w:cs="Arial" w:hint="eastAsia"/>
          <w:color w:val="000000"/>
          <w:sz w:val="24"/>
          <w:szCs w:val="24"/>
          <w:lang w:bidi="ar"/>
        </w:rPr>
        <w:t>（物料清单），降本前未耗用的原材料及半成品形成价值缺口，需计提跌价准备。</w:t>
      </w:r>
    </w:p>
    <w:p w:rsidR="007C71CB" w:rsidRDefault="00B1520C">
      <w:pPr>
        <w:spacing w:beforeLines="50" w:before="120" w:line="360" w:lineRule="auto"/>
        <w:ind w:firstLineChars="200" w:firstLine="480"/>
        <w:rPr>
          <w:rFonts w:ascii="Arial" w:eastAsia="宋体" w:hAnsi="Arial" w:cs="Arial"/>
          <w:color w:val="000000"/>
          <w:sz w:val="24"/>
          <w:szCs w:val="24"/>
          <w:lang w:bidi="ar"/>
        </w:rPr>
      </w:pPr>
      <w:r>
        <w:rPr>
          <w:rFonts w:ascii="Arial" w:eastAsia="宋体" w:hAnsi="Arial" w:cs="Arial" w:hint="eastAsia"/>
          <w:color w:val="000000"/>
          <w:sz w:val="24"/>
          <w:szCs w:val="24"/>
          <w:lang w:bidi="ar"/>
        </w:rPr>
        <w:t>合同履约成本账面余额</w:t>
      </w:r>
      <w:r>
        <w:rPr>
          <w:rFonts w:ascii="Arial" w:eastAsia="宋体" w:hAnsi="Arial" w:cs="Arial" w:hint="eastAsia"/>
          <w:color w:val="000000"/>
          <w:sz w:val="24"/>
          <w:szCs w:val="24"/>
          <w:lang w:bidi="ar"/>
        </w:rPr>
        <w:t>925.09</w:t>
      </w:r>
      <w:r>
        <w:rPr>
          <w:rFonts w:ascii="Arial" w:eastAsia="宋体" w:hAnsi="Arial" w:cs="Arial" w:hint="eastAsia"/>
          <w:color w:val="000000"/>
          <w:sz w:val="24"/>
          <w:szCs w:val="24"/>
          <w:lang w:bidi="ar"/>
        </w:rPr>
        <w:t>万元，</w:t>
      </w:r>
      <w:proofErr w:type="gramStart"/>
      <w:r>
        <w:rPr>
          <w:rFonts w:ascii="Arial" w:eastAsia="宋体" w:hAnsi="Arial" w:cs="Arial" w:hint="eastAsia"/>
          <w:color w:val="000000"/>
          <w:sz w:val="24"/>
          <w:szCs w:val="24"/>
          <w:lang w:bidi="ar"/>
        </w:rPr>
        <w:t>系城市物联</w:t>
      </w:r>
      <w:proofErr w:type="gramEnd"/>
      <w:r>
        <w:rPr>
          <w:rFonts w:ascii="Arial" w:eastAsia="宋体" w:hAnsi="Arial" w:cs="Arial" w:hint="eastAsia"/>
          <w:color w:val="000000"/>
          <w:sz w:val="24"/>
          <w:szCs w:val="24"/>
          <w:lang w:bidi="ar"/>
        </w:rPr>
        <w:t>感知平台项目的人工服务成本投入，报告期内已获取重庆、庐山等地方政府订单，基于已签署合同及执行进度，项目预期盈利确定性高，经评估，不存在进一步减值风险</w:t>
      </w:r>
      <w:r w:rsidR="007C71CB">
        <w:rPr>
          <w:rFonts w:ascii="Arial" w:eastAsia="宋体" w:hAnsi="Arial" w:cs="Arial" w:hint="eastAsia"/>
          <w:color w:val="000000"/>
          <w:sz w:val="24"/>
          <w:szCs w:val="24"/>
          <w:lang w:bidi="ar"/>
        </w:rPr>
        <w:t>。</w:t>
      </w:r>
    </w:p>
    <w:p w:rsidR="00087FAD" w:rsidRDefault="007C71CB">
      <w:pPr>
        <w:spacing w:beforeLines="50" w:before="120" w:line="360" w:lineRule="auto"/>
        <w:ind w:firstLineChars="200" w:firstLine="480"/>
        <w:rPr>
          <w:rFonts w:ascii="Arial" w:eastAsia="宋体" w:hAnsi="Arial" w:cs="Arial"/>
          <w:color w:val="000000"/>
          <w:sz w:val="24"/>
          <w:szCs w:val="24"/>
        </w:rPr>
      </w:pPr>
      <w:r>
        <w:rPr>
          <w:rFonts w:ascii="Arial" w:eastAsia="宋体" w:hAnsi="Arial" w:cs="Arial" w:hint="eastAsia"/>
          <w:color w:val="000000"/>
          <w:sz w:val="24"/>
          <w:szCs w:val="24"/>
        </w:rPr>
        <w:t>综上，</w:t>
      </w:r>
      <w:r w:rsidR="00B1520C">
        <w:rPr>
          <w:rFonts w:ascii="Arial" w:eastAsia="宋体" w:hAnsi="Arial" w:cs="Arial"/>
          <w:color w:val="000000"/>
          <w:sz w:val="24"/>
          <w:szCs w:val="24"/>
        </w:rPr>
        <w:t>公司存货按成本与可变现净值孰低计量，期末根据市场价格评估可变现净值，并按差额计提跌价准备，</w:t>
      </w:r>
      <w:r w:rsidR="00B1520C">
        <w:rPr>
          <w:rFonts w:ascii="Arial" w:eastAsia="宋体" w:hAnsi="Arial" w:cs="Arial" w:hint="eastAsia"/>
          <w:color w:val="000000"/>
          <w:sz w:val="24"/>
          <w:szCs w:val="24"/>
        </w:rPr>
        <w:t>存货跌价准备的计提</w:t>
      </w:r>
      <w:r w:rsidR="00B1520C">
        <w:rPr>
          <w:rFonts w:ascii="Arial" w:eastAsia="宋体" w:hAnsi="Arial" w:cs="Arial"/>
          <w:color w:val="000000"/>
          <w:sz w:val="24"/>
          <w:szCs w:val="24"/>
        </w:rPr>
        <w:t>是充分、合理的</w:t>
      </w:r>
      <w:r w:rsidR="00B1520C">
        <w:rPr>
          <w:rFonts w:ascii="Arial" w:eastAsia="宋体" w:hAnsi="Arial" w:cs="Arial" w:hint="eastAsia"/>
          <w:color w:val="000000"/>
          <w:sz w:val="24"/>
          <w:szCs w:val="24"/>
        </w:rPr>
        <w:t>，</w:t>
      </w:r>
      <w:r w:rsidR="00B1520C">
        <w:rPr>
          <w:rFonts w:ascii="Arial" w:eastAsia="宋体" w:hAnsi="Arial" w:cs="Arial"/>
          <w:color w:val="000000"/>
          <w:sz w:val="24"/>
          <w:szCs w:val="24"/>
        </w:rPr>
        <w:t>符合《企业会计准则》要求。基于当前情况判断，相关存货不存在重大的进一步减值风险。</w:t>
      </w:r>
    </w:p>
    <w:p w:rsidR="00087FAD" w:rsidRDefault="00B1520C">
      <w:pPr>
        <w:spacing w:beforeLines="50" w:before="120" w:afterLines="100" w:after="240" w:line="360" w:lineRule="auto"/>
        <w:ind w:firstLineChars="200" w:firstLine="480"/>
        <w:rPr>
          <w:rFonts w:ascii="Times New Roman" w:eastAsia="宋体" w:hAnsi="Times New Roman" w:cs="Times New Roman"/>
          <w:b/>
          <w:sz w:val="24"/>
          <w:szCs w:val="24"/>
        </w:rPr>
      </w:pPr>
      <w:r>
        <w:rPr>
          <w:rFonts w:ascii="Arial" w:eastAsia="宋体" w:hAnsi="Arial" w:cs="Arial" w:hint="eastAsia"/>
          <w:color w:val="000000"/>
          <w:sz w:val="24"/>
          <w:szCs w:val="24"/>
        </w:rPr>
        <w:lastRenderedPageBreak/>
        <w:t>（</w:t>
      </w:r>
      <w:r>
        <w:rPr>
          <w:rFonts w:ascii="Arial" w:eastAsia="宋体" w:hAnsi="Arial" w:cs="Arial" w:hint="eastAsia"/>
          <w:color w:val="000000"/>
          <w:sz w:val="24"/>
          <w:szCs w:val="24"/>
        </w:rPr>
        <w:t>3</w:t>
      </w:r>
      <w:r>
        <w:rPr>
          <w:rFonts w:ascii="Arial" w:eastAsia="宋体" w:hAnsi="Arial" w:cs="Arial" w:hint="eastAsia"/>
          <w:color w:val="000000"/>
          <w:sz w:val="24"/>
          <w:szCs w:val="24"/>
        </w:rPr>
        <w:t>）</w:t>
      </w:r>
      <w:r>
        <w:rPr>
          <w:rFonts w:ascii="Times New Roman" w:eastAsia="宋体" w:hAnsi="Times New Roman" w:cs="Times New Roman"/>
          <w:b/>
          <w:sz w:val="24"/>
          <w:szCs w:val="24"/>
        </w:rPr>
        <w:t>报告期末在手订单情况</w:t>
      </w:r>
    </w:p>
    <w:p w:rsidR="00087FAD" w:rsidRDefault="00B1520C">
      <w:pPr>
        <w:spacing w:beforeLines="50" w:before="120" w:afterLines="100" w:after="24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w:t>
      </w:r>
      <w:r>
        <w:rPr>
          <w:rFonts w:ascii="Arial" w:eastAsia="宋体" w:hAnsi="Arial" w:cs="Arial" w:hint="eastAsia"/>
          <w:sz w:val="24"/>
          <w:szCs w:val="24"/>
        </w:rPr>
        <w:t>主要的生产经营模式为以销定产，公司根据订单完成交货，整个销售周期为</w:t>
      </w:r>
      <w:r>
        <w:rPr>
          <w:rFonts w:ascii="Arial" w:eastAsia="宋体" w:hAnsi="Arial" w:cs="Arial"/>
          <w:sz w:val="24"/>
          <w:szCs w:val="24"/>
        </w:rPr>
        <w:t>1</w:t>
      </w:r>
      <w:r>
        <w:rPr>
          <w:rFonts w:ascii="Arial" w:eastAsia="宋体" w:hAnsi="Arial" w:cs="Arial" w:hint="eastAsia"/>
          <w:sz w:val="24"/>
          <w:szCs w:val="24"/>
        </w:rPr>
        <w:t>个月左右。公司未制定年度订单计划，而是根据对未来</w:t>
      </w:r>
      <w:r>
        <w:rPr>
          <w:rFonts w:ascii="Arial" w:eastAsia="宋体" w:hAnsi="Arial" w:cs="Arial"/>
          <w:sz w:val="24"/>
          <w:szCs w:val="24"/>
        </w:rPr>
        <w:t>1-3</w:t>
      </w:r>
      <w:r>
        <w:rPr>
          <w:rFonts w:ascii="Arial" w:eastAsia="宋体" w:hAnsi="Arial" w:cs="Arial" w:hint="eastAsia"/>
          <w:sz w:val="24"/>
          <w:szCs w:val="24"/>
        </w:rPr>
        <w:t>个月销售订单的预测制定相应的采购计划，并滚动推进</w:t>
      </w:r>
      <w:r>
        <w:rPr>
          <w:rFonts w:ascii="Times New Roman" w:eastAsia="宋体" w:hAnsi="Times New Roman" w:cs="Times New Roman"/>
          <w:sz w:val="24"/>
          <w:szCs w:val="24"/>
        </w:rPr>
        <w:t>。报告期</w:t>
      </w:r>
      <w:r>
        <w:rPr>
          <w:rFonts w:ascii="Times New Roman" w:eastAsia="宋体" w:hAnsi="Times New Roman" w:cs="Times New Roman" w:hint="eastAsia"/>
          <w:sz w:val="24"/>
          <w:szCs w:val="24"/>
        </w:rPr>
        <w:t>末</w:t>
      </w:r>
      <w:proofErr w:type="gramStart"/>
      <w:r>
        <w:rPr>
          <w:rFonts w:ascii="Times New Roman" w:eastAsia="宋体" w:hAnsi="Times New Roman" w:cs="Times New Roman" w:hint="eastAsia"/>
          <w:sz w:val="24"/>
          <w:szCs w:val="24"/>
        </w:rPr>
        <w:t>及上年</w:t>
      </w:r>
      <w:proofErr w:type="gramEnd"/>
      <w:r>
        <w:rPr>
          <w:rFonts w:ascii="Times New Roman" w:eastAsia="宋体" w:hAnsi="Times New Roman" w:cs="Times New Roman" w:hint="eastAsia"/>
          <w:sz w:val="24"/>
          <w:szCs w:val="24"/>
        </w:rPr>
        <w:t>末</w:t>
      </w:r>
      <w:r>
        <w:rPr>
          <w:rFonts w:ascii="Times New Roman" w:eastAsia="宋体" w:hAnsi="Times New Roman" w:cs="Times New Roman"/>
          <w:sz w:val="24"/>
          <w:szCs w:val="24"/>
        </w:rPr>
        <w:t>公司最后一个月在手订单情况如下：</w:t>
      </w:r>
    </w:p>
    <w:tbl>
      <w:tblPr>
        <w:tblW w:w="50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33"/>
        <w:gridCol w:w="2755"/>
        <w:gridCol w:w="4008"/>
        <w:gridCol w:w="3994"/>
      </w:tblGrid>
      <w:tr w:rsidR="00087FAD">
        <w:trPr>
          <w:trHeight w:val="397"/>
          <w:jc w:val="right"/>
        </w:trPr>
        <w:tc>
          <w:tcPr>
            <w:tcW w:w="922" w:type="pct"/>
            <w:shd w:val="clear" w:color="auto" w:fill="auto"/>
            <w:vAlign w:val="center"/>
          </w:tcPr>
          <w:p w:rsidR="00087FAD" w:rsidRDefault="00B1520C">
            <w:pPr>
              <w:jc w:val="center"/>
              <w:rPr>
                <w:rFonts w:ascii="Arial" w:eastAsia="宋体" w:hAnsi="Arial" w:cs="Arial"/>
              </w:rPr>
            </w:pPr>
            <w:r>
              <w:rPr>
                <w:rFonts w:ascii="Arial" w:eastAsia="宋体" w:hAnsi="Arial" w:cs="Arial"/>
              </w:rPr>
              <w:t>期间</w:t>
            </w:r>
          </w:p>
        </w:tc>
        <w:tc>
          <w:tcPr>
            <w:tcW w:w="1044" w:type="pct"/>
            <w:shd w:val="clear" w:color="auto" w:fill="auto"/>
            <w:vAlign w:val="center"/>
          </w:tcPr>
          <w:p w:rsidR="00087FAD" w:rsidRDefault="00B1520C">
            <w:pPr>
              <w:jc w:val="center"/>
              <w:rPr>
                <w:rFonts w:ascii="Arial" w:eastAsia="宋体" w:hAnsi="Arial" w:cs="Arial"/>
              </w:rPr>
            </w:pPr>
            <w:r>
              <w:rPr>
                <w:rFonts w:ascii="Arial" w:eastAsia="宋体" w:hAnsi="Arial" w:cs="Arial"/>
              </w:rPr>
              <w:t>产成品订单金额（万元）</w:t>
            </w:r>
          </w:p>
        </w:tc>
        <w:tc>
          <w:tcPr>
            <w:tcW w:w="1519" w:type="pct"/>
            <w:shd w:val="clear" w:color="auto" w:fill="auto"/>
            <w:vAlign w:val="center"/>
          </w:tcPr>
          <w:p w:rsidR="00087FAD" w:rsidRDefault="00B1520C">
            <w:pPr>
              <w:jc w:val="center"/>
              <w:rPr>
                <w:rFonts w:ascii="Arial" w:eastAsia="宋体" w:hAnsi="Arial" w:cs="Arial"/>
              </w:rPr>
            </w:pPr>
            <w:r>
              <w:rPr>
                <w:rFonts w:ascii="Arial" w:eastAsia="宋体" w:hAnsi="Arial" w:cs="Arial"/>
              </w:rPr>
              <w:t>期末库存商品余额（万元）</w:t>
            </w:r>
          </w:p>
        </w:tc>
        <w:tc>
          <w:tcPr>
            <w:tcW w:w="1514" w:type="pct"/>
            <w:shd w:val="clear" w:color="auto" w:fill="auto"/>
            <w:vAlign w:val="center"/>
          </w:tcPr>
          <w:p w:rsidR="00087FAD" w:rsidRDefault="00B1520C">
            <w:pPr>
              <w:jc w:val="center"/>
              <w:rPr>
                <w:rFonts w:ascii="Arial" w:eastAsia="宋体" w:hAnsi="Arial" w:cs="Arial"/>
              </w:rPr>
            </w:pPr>
            <w:r>
              <w:rPr>
                <w:rFonts w:ascii="Arial" w:eastAsia="宋体" w:hAnsi="Arial" w:cs="Arial"/>
              </w:rPr>
              <w:t>产成品订单金额</w:t>
            </w:r>
            <w:r>
              <w:rPr>
                <w:rFonts w:ascii="Arial" w:eastAsia="宋体" w:hAnsi="Arial" w:cs="Arial"/>
              </w:rPr>
              <w:t>/</w:t>
            </w:r>
            <w:r>
              <w:rPr>
                <w:rFonts w:ascii="Arial" w:eastAsia="宋体" w:hAnsi="Arial" w:cs="Arial"/>
              </w:rPr>
              <w:t>期末存货余额</w:t>
            </w:r>
            <w:r>
              <w:rPr>
                <w:rFonts w:ascii="Arial" w:eastAsia="宋体" w:hAnsi="Arial" w:cs="Arial" w:hint="eastAsia"/>
              </w:rPr>
              <w:t>（</w:t>
            </w:r>
            <w:r>
              <w:rPr>
                <w:rFonts w:ascii="Arial" w:eastAsia="宋体" w:hAnsi="Arial" w:cs="Arial" w:hint="eastAsia"/>
              </w:rPr>
              <w:t>%</w:t>
            </w:r>
            <w:r>
              <w:rPr>
                <w:rFonts w:ascii="Arial" w:eastAsia="宋体" w:hAnsi="Arial" w:cs="Arial" w:hint="eastAsia"/>
              </w:rPr>
              <w:t>）</w:t>
            </w:r>
          </w:p>
        </w:tc>
      </w:tr>
      <w:tr w:rsidR="00087FAD">
        <w:trPr>
          <w:trHeight w:val="397"/>
          <w:jc w:val="right"/>
        </w:trPr>
        <w:tc>
          <w:tcPr>
            <w:tcW w:w="922" w:type="pct"/>
            <w:shd w:val="clear" w:color="auto" w:fill="auto"/>
            <w:vAlign w:val="center"/>
          </w:tcPr>
          <w:p w:rsidR="00087FAD" w:rsidRDefault="00B1520C">
            <w:pPr>
              <w:jc w:val="center"/>
              <w:rPr>
                <w:rFonts w:ascii="Arial" w:eastAsia="宋体" w:hAnsi="Arial" w:cs="Arial"/>
              </w:rPr>
            </w:pPr>
            <w:r>
              <w:rPr>
                <w:rFonts w:ascii="Arial" w:eastAsia="宋体" w:hAnsi="Arial" w:cs="Arial"/>
              </w:rPr>
              <w:t>2025</w:t>
            </w:r>
            <w:r>
              <w:rPr>
                <w:rFonts w:ascii="Arial" w:eastAsia="宋体" w:hAnsi="Arial" w:cs="Arial"/>
              </w:rPr>
              <w:t>年</w:t>
            </w:r>
            <w:r>
              <w:rPr>
                <w:rFonts w:ascii="Arial" w:eastAsia="宋体" w:hAnsi="Arial" w:cs="Arial" w:hint="eastAsia"/>
              </w:rPr>
              <w:t>6</w:t>
            </w:r>
            <w:r>
              <w:rPr>
                <w:rFonts w:ascii="Arial" w:eastAsia="宋体" w:hAnsi="Arial" w:cs="Arial"/>
              </w:rPr>
              <w:t>月</w:t>
            </w:r>
          </w:p>
        </w:tc>
        <w:tc>
          <w:tcPr>
            <w:tcW w:w="1044" w:type="pct"/>
            <w:shd w:val="clear" w:color="auto" w:fill="auto"/>
            <w:vAlign w:val="center"/>
          </w:tcPr>
          <w:p w:rsidR="00087FAD" w:rsidRDefault="00B1520C">
            <w:pPr>
              <w:jc w:val="right"/>
              <w:rPr>
                <w:rFonts w:ascii="Arial" w:eastAsia="宋体" w:hAnsi="Arial" w:cs="Arial"/>
              </w:rPr>
            </w:pPr>
            <w:r>
              <w:rPr>
                <w:rFonts w:ascii="Arial" w:eastAsia="宋体" w:hAnsi="Arial" w:cs="Arial" w:hint="eastAsia"/>
              </w:rPr>
              <w:t>29</w:t>
            </w:r>
            <w:r>
              <w:rPr>
                <w:rFonts w:ascii="Arial" w:eastAsia="宋体" w:hAnsi="Arial" w:cs="Arial"/>
              </w:rPr>
              <w:t>,</w:t>
            </w:r>
            <w:r>
              <w:rPr>
                <w:rFonts w:ascii="Arial" w:eastAsia="宋体" w:hAnsi="Arial" w:cs="Arial" w:hint="eastAsia"/>
              </w:rPr>
              <w:t>255.82</w:t>
            </w:r>
          </w:p>
        </w:tc>
        <w:tc>
          <w:tcPr>
            <w:tcW w:w="1519" w:type="pct"/>
            <w:shd w:val="clear" w:color="auto" w:fill="auto"/>
            <w:vAlign w:val="center"/>
          </w:tcPr>
          <w:p w:rsidR="00087FAD" w:rsidRDefault="00B1520C">
            <w:pPr>
              <w:jc w:val="right"/>
              <w:rPr>
                <w:rFonts w:ascii="Arial" w:eastAsia="宋体" w:hAnsi="Arial" w:cs="Arial"/>
              </w:rPr>
            </w:pPr>
            <w:r>
              <w:rPr>
                <w:rFonts w:ascii="Arial" w:eastAsia="宋体" w:hAnsi="Arial" w:cs="Arial"/>
              </w:rPr>
              <w:t>4,443.85</w:t>
            </w:r>
          </w:p>
        </w:tc>
        <w:tc>
          <w:tcPr>
            <w:tcW w:w="1514" w:type="pct"/>
            <w:shd w:val="clear" w:color="auto" w:fill="auto"/>
            <w:vAlign w:val="center"/>
          </w:tcPr>
          <w:p w:rsidR="00087FAD" w:rsidRDefault="00B1520C">
            <w:pPr>
              <w:jc w:val="right"/>
              <w:rPr>
                <w:rFonts w:ascii="Arial" w:eastAsia="宋体" w:hAnsi="Arial" w:cs="Arial"/>
              </w:rPr>
            </w:pPr>
            <w:r>
              <w:rPr>
                <w:rFonts w:ascii="Arial" w:eastAsia="宋体" w:hAnsi="Arial" w:cs="Arial" w:hint="eastAsia"/>
              </w:rPr>
              <w:t>658.34</w:t>
            </w:r>
          </w:p>
        </w:tc>
      </w:tr>
      <w:tr w:rsidR="00087FAD">
        <w:trPr>
          <w:trHeight w:val="397"/>
          <w:jc w:val="right"/>
        </w:trPr>
        <w:tc>
          <w:tcPr>
            <w:tcW w:w="922" w:type="pct"/>
            <w:shd w:val="clear" w:color="auto" w:fill="auto"/>
            <w:vAlign w:val="center"/>
          </w:tcPr>
          <w:p w:rsidR="00087FAD" w:rsidRDefault="00B1520C">
            <w:pPr>
              <w:jc w:val="center"/>
              <w:rPr>
                <w:rFonts w:ascii="Arial" w:eastAsia="宋体" w:hAnsi="Arial" w:cs="Arial"/>
              </w:rPr>
            </w:pPr>
            <w:r>
              <w:rPr>
                <w:rFonts w:ascii="Arial" w:eastAsia="宋体" w:hAnsi="Arial" w:cs="Arial"/>
              </w:rPr>
              <w:t>2024</w:t>
            </w:r>
            <w:r>
              <w:rPr>
                <w:rFonts w:ascii="Arial" w:eastAsia="宋体" w:hAnsi="Arial" w:cs="Arial"/>
              </w:rPr>
              <w:t>年</w:t>
            </w:r>
            <w:r>
              <w:rPr>
                <w:rFonts w:ascii="Arial" w:eastAsia="宋体" w:hAnsi="Arial" w:cs="Arial"/>
              </w:rPr>
              <w:t>12</w:t>
            </w:r>
            <w:r>
              <w:rPr>
                <w:rFonts w:ascii="Arial" w:eastAsia="宋体" w:hAnsi="Arial" w:cs="Arial"/>
              </w:rPr>
              <w:t>月</w:t>
            </w:r>
          </w:p>
        </w:tc>
        <w:tc>
          <w:tcPr>
            <w:tcW w:w="1044" w:type="pct"/>
            <w:shd w:val="clear" w:color="auto" w:fill="auto"/>
            <w:vAlign w:val="center"/>
          </w:tcPr>
          <w:p w:rsidR="00087FAD" w:rsidRDefault="00B1520C">
            <w:pPr>
              <w:jc w:val="right"/>
              <w:rPr>
                <w:rFonts w:ascii="Arial" w:eastAsia="宋体" w:hAnsi="Arial" w:cs="Arial"/>
              </w:rPr>
            </w:pPr>
            <w:r>
              <w:rPr>
                <w:rFonts w:ascii="Arial" w:eastAsia="宋体" w:hAnsi="Arial" w:cs="Arial" w:hint="eastAsia"/>
              </w:rPr>
              <w:t>20</w:t>
            </w:r>
            <w:r>
              <w:rPr>
                <w:rFonts w:ascii="Arial" w:eastAsia="宋体" w:hAnsi="Arial" w:cs="Arial"/>
              </w:rPr>
              <w:t>,</w:t>
            </w:r>
            <w:r>
              <w:rPr>
                <w:rFonts w:ascii="Arial" w:eastAsia="宋体" w:hAnsi="Arial" w:cs="Arial" w:hint="eastAsia"/>
              </w:rPr>
              <w:t>254.31</w:t>
            </w:r>
          </w:p>
        </w:tc>
        <w:tc>
          <w:tcPr>
            <w:tcW w:w="1519" w:type="pct"/>
            <w:shd w:val="clear" w:color="auto" w:fill="auto"/>
            <w:vAlign w:val="center"/>
          </w:tcPr>
          <w:p w:rsidR="00087FAD" w:rsidRDefault="00B1520C">
            <w:pPr>
              <w:jc w:val="right"/>
              <w:rPr>
                <w:rFonts w:ascii="Arial" w:hAnsi="Arial" w:cs="Arial"/>
              </w:rPr>
            </w:pPr>
            <w:r>
              <w:rPr>
                <w:rFonts w:ascii="Arial" w:eastAsia="宋体" w:hAnsi="Arial" w:cs="Arial"/>
              </w:rPr>
              <w:t>7,596.09</w:t>
            </w:r>
          </w:p>
        </w:tc>
        <w:tc>
          <w:tcPr>
            <w:tcW w:w="1514" w:type="pct"/>
            <w:shd w:val="clear" w:color="auto" w:fill="auto"/>
            <w:vAlign w:val="center"/>
          </w:tcPr>
          <w:p w:rsidR="00087FAD" w:rsidRDefault="00B1520C">
            <w:pPr>
              <w:jc w:val="right"/>
              <w:rPr>
                <w:rFonts w:ascii="Arial" w:eastAsia="宋体" w:hAnsi="Arial" w:cs="Arial"/>
              </w:rPr>
            </w:pPr>
            <w:r>
              <w:rPr>
                <w:rFonts w:ascii="Arial" w:eastAsia="宋体" w:hAnsi="Arial" w:cs="Arial" w:hint="eastAsia"/>
              </w:rPr>
              <w:t>266.64</w:t>
            </w:r>
          </w:p>
        </w:tc>
      </w:tr>
    </w:tbl>
    <w:p w:rsidR="00087FAD" w:rsidRDefault="00B1520C">
      <w:pPr>
        <w:spacing w:beforeLines="50" w:before="120" w:afterLines="100" w:after="240" w:line="360" w:lineRule="auto"/>
        <w:ind w:firstLineChars="200" w:firstLine="420"/>
        <w:rPr>
          <w:rFonts w:ascii="宋体" w:eastAsia="宋体" w:hAnsi="宋体" w:cs="Times New Roman"/>
          <w:szCs w:val="21"/>
        </w:rPr>
      </w:pPr>
      <w:r>
        <w:rPr>
          <w:rFonts w:ascii="宋体" w:eastAsia="宋体" w:hAnsi="宋体" w:cs="Times New Roman"/>
          <w:szCs w:val="21"/>
        </w:rPr>
        <w:t>注：上表数据不包含</w:t>
      </w:r>
      <w:proofErr w:type="gramStart"/>
      <w:r>
        <w:rPr>
          <w:rFonts w:ascii="宋体" w:eastAsia="宋体" w:hAnsi="宋体" w:cs="Times New Roman"/>
          <w:szCs w:val="21"/>
        </w:rPr>
        <w:t>云基础</w:t>
      </w:r>
      <w:proofErr w:type="gramEnd"/>
      <w:r>
        <w:rPr>
          <w:rFonts w:ascii="宋体" w:eastAsia="宋体" w:hAnsi="宋体" w:cs="Times New Roman"/>
          <w:szCs w:val="21"/>
        </w:rPr>
        <w:t>设施业务的合同和订单，也不包含已签署合同但尚在等待客户明确交付指令的订单。</w:t>
      </w:r>
    </w:p>
    <w:p w:rsidR="00087FAD" w:rsidRDefault="00B1520C">
      <w:pPr>
        <w:spacing w:beforeLines="50" w:before="120" w:line="360" w:lineRule="auto"/>
        <w:ind w:firstLineChars="200" w:firstLine="480"/>
        <w:rPr>
          <w:rFonts w:ascii="宋体" w:eastAsia="宋体" w:hAnsi="宋体" w:cs="宋体"/>
          <w:color w:val="000000"/>
          <w:sz w:val="24"/>
          <w:szCs w:val="24"/>
        </w:rPr>
      </w:pPr>
      <w:r>
        <w:rPr>
          <w:rFonts w:ascii="Arial" w:eastAsia="宋体" w:hAnsi="Arial" w:cs="Arial"/>
          <w:color w:val="000000"/>
          <w:sz w:val="24"/>
          <w:szCs w:val="24"/>
        </w:rPr>
        <w:t xml:space="preserve"> 3</w:t>
      </w:r>
      <w:r>
        <w:rPr>
          <w:rFonts w:ascii="Arial" w:eastAsia="宋体" w:hAnsi="Arial" w:cs="Arial"/>
          <w:color w:val="000000"/>
          <w:sz w:val="24"/>
          <w:szCs w:val="24"/>
        </w:rPr>
        <w:t>、报告期内，</w:t>
      </w:r>
      <w:r>
        <w:rPr>
          <w:rFonts w:ascii="Arial" w:eastAsia="宋体" w:hAnsi="Arial" w:cs="Arial" w:hint="eastAsia"/>
          <w:color w:val="000000"/>
          <w:sz w:val="24"/>
          <w:szCs w:val="24"/>
        </w:rPr>
        <w:t>公司</w:t>
      </w:r>
      <w:r>
        <w:rPr>
          <w:rFonts w:ascii="Arial" w:eastAsia="宋体" w:hAnsi="Arial" w:cs="Arial"/>
          <w:color w:val="000000"/>
          <w:sz w:val="24"/>
          <w:szCs w:val="24"/>
        </w:rPr>
        <w:t>在途物资主要由芯</w:t>
      </w:r>
      <w:r>
        <w:rPr>
          <w:rFonts w:ascii="宋体" w:eastAsia="宋体" w:hAnsi="宋体" w:cs="宋体" w:hint="eastAsia"/>
          <w:color w:val="000000"/>
          <w:sz w:val="24"/>
          <w:szCs w:val="24"/>
        </w:rPr>
        <w:t>片和其他通用电子原材料组成，明细如下：</w:t>
      </w:r>
    </w:p>
    <w:p w:rsidR="00087FAD" w:rsidRDefault="00B1520C">
      <w:pPr>
        <w:spacing w:beforeLines="50" w:before="120" w:line="360" w:lineRule="auto"/>
        <w:ind w:firstLineChars="200" w:firstLine="420"/>
        <w:jc w:val="right"/>
        <w:rPr>
          <w:rFonts w:ascii="宋体" w:eastAsia="宋体" w:hAnsi="宋体" w:cs="宋体"/>
          <w:color w:val="000000"/>
          <w:szCs w:val="21"/>
        </w:rPr>
      </w:pPr>
      <w:r>
        <w:rPr>
          <w:rFonts w:ascii="宋体" w:eastAsia="宋体" w:hAnsi="宋体" w:cs="宋体" w:hint="eastAsia"/>
          <w:color w:val="000000"/>
          <w:szCs w:val="21"/>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38"/>
        <w:gridCol w:w="1319"/>
        <w:gridCol w:w="1319"/>
        <w:gridCol w:w="1319"/>
        <w:gridCol w:w="1319"/>
        <w:gridCol w:w="1319"/>
        <w:gridCol w:w="1319"/>
        <w:gridCol w:w="1319"/>
        <w:gridCol w:w="1319"/>
      </w:tblGrid>
      <w:tr w:rsidR="00087FAD">
        <w:trPr>
          <w:trHeight w:val="397"/>
        </w:trPr>
        <w:tc>
          <w:tcPr>
            <w:tcW w:w="1000" w:type="pct"/>
            <w:noWrap/>
            <w:vAlign w:val="center"/>
          </w:tcPr>
          <w:p w:rsidR="00087FAD" w:rsidRDefault="00087FAD">
            <w:pPr>
              <w:widowControl/>
              <w:jc w:val="left"/>
              <w:rPr>
                <w:rFonts w:ascii="Arial" w:eastAsia="宋体" w:hAnsi="Arial" w:cs="Arial"/>
                <w:color w:val="000000"/>
                <w:kern w:val="0"/>
                <w:szCs w:val="21"/>
              </w:rPr>
            </w:pPr>
          </w:p>
        </w:tc>
        <w:tc>
          <w:tcPr>
            <w:tcW w:w="2000" w:type="pct"/>
            <w:gridSpan w:val="4"/>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2025</w:t>
            </w:r>
            <w:r>
              <w:rPr>
                <w:rFonts w:ascii="Arial" w:eastAsia="宋体" w:hAnsi="Arial" w:cs="Arial"/>
                <w:color w:val="000000"/>
                <w:kern w:val="0"/>
                <w:szCs w:val="21"/>
              </w:rPr>
              <w:t>年</w:t>
            </w:r>
            <w:r>
              <w:rPr>
                <w:rFonts w:ascii="Arial" w:eastAsia="宋体" w:hAnsi="Arial" w:cs="Arial"/>
                <w:color w:val="000000"/>
                <w:kern w:val="0"/>
                <w:szCs w:val="21"/>
              </w:rPr>
              <w:t>6</w:t>
            </w:r>
            <w:r>
              <w:rPr>
                <w:rFonts w:ascii="Arial" w:eastAsia="宋体" w:hAnsi="Arial" w:cs="Arial"/>
                <w:color w:val="000000"/>
                <w:kern w:val="0"/>
                <w:szCs w:val="21"/>
              </w:rPr>
              <w:t>月</w:t>
            </w:r>
            <w:r>
              <w:rPr>
                <w:rFonts w:ascii="Arial" w:eastAsia="宋体" w:hAnsi="Arial" w:cs="Arial"/>
                <w:color w:val="000000"/>
                <w:kern w:val="0"/>
                <w:szCs w:val="21"/>
              </w:rPr>
              <w:t>30</w:t>
            </w:r>
            <w:r>
              <w:rPr>
                <w:rFonts w:ascii="Arial" w:eastAsia="宋体" w:hAnsi="Arial" w:cs="Arial"/>
                <w:color w:val="000000"/>
                <w:kern w:val="0"/>
                <w:szCs w:val="21"/>
              </w:rPr>
              <w:t>日</w:t>
            </w:r>
          </w:p>
        </w:tc>
        <w:tc>
          <w:tcPr>
            <w:tcW w:w="2000" w:type="pct"/>
            <w:gridSpan w:val="4"/>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2024</w:t>
            </w:r>
            <w:r>
              <w:rPr>
                <w:rFonts w:ascii="Arial" w:eastAsia="宋体" w:hAnsi="Arial" w:cs="Arial"/>
                <w:color w:val="000000"/>
                <w:kern w:val="0"/>
                <w:szCs w:val="21"/>
              </w:rPr>
              <w:t>年</w:t>
            </w:r>
          </w:p>
        </w:tc>
      </w:tr>
      <w:tr w:rsidR="00087FAD">
        <w:trPr>
          <w:trHeight w:val="397"/>
        </w:trPr>
        <w:tc>
          <w:tcPr>
            <w:tcW w:w="1000" w:type="pct"/>
            <w:noWrap/>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项目</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hint="eastAsia"/>
                <w:color w:val="000000"/>
                <w:kern w:val="0"/>
                <w:szCs w:val="21"/>
              </w:rPr>
              <w:t>（万片）</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500" w:type="pct"/>
            <w:noWrap/>
            <w:vAlign w:val="center"/>
          </w:tcPr>
          <w:p w:rsidR="00087FAD" w:rsidRDefault="00B1520C">
            <w:pPr>
              <w:widowControl/>
              <w:ind w:right="210"/>
              <w:jc w:val="center"/>
              <w:rPr>
                <w:rFonts w:ascii="Arial" w:eastAsia="宋体" w:hAnsi="Arial" w:cs="Arial"/>
                <w:color w:val="000000"/>
                <w:kern w:val="0"/>
                <w:szCs w:val="21"/>
              </w:rPr>
            </w:pPr>
            <w:r>
              <w:rPr>
                <w:rFonts w:ascii="Arial" w:eastAsia="宋体" w:hAnsi="Arial" w:cs="Arial"/>
                <w:color w:val="000000"/>
                <w:kern w:val="0"/>
                <w:szCs w:val="21"/>
              </w:rPr>
              <w:t>可变现净值</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跌价金额</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hint="eastAsia"/>
                <w:color w:val="000000"/>
                <w:kern w:val="0"/>
                <w:szCs w:val="21"/>
              </w:rPr>
              <w:t>（万片）</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可变现</w:t>
            </w:r>
          </w:p>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净值</w:t>
            </w:r>
          </w:p>
        </w:tc>
        <w:tc>
          <w:tcPr>
            <w:tcW w:w="500" w:type="pct"/>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跌价金额</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SIM</w:t>
            </w:r>
            <w:r>
              <w:rPr>
                <w:rFonts w:ascii="Arial" w:eastAsia="宋体" w:hAnsi="Arial" w:cs="Arial"/>
                <w:color w:val="000000"/>
                <w:kern w:val="0"/>
                <w:szCs w:val="21"/>
              </w:rPr>
              <w:t>卡及配件</w:t>
            </w:r>
          </w:p>
        </w:tc>
        <w:tc>
          <w:tcPr>
            <w:tcW w:w="500" w:type="pct"/>
            <w:noWrap/>
            <w:vAlign w:val="center"/>
          </w:tcPr>
          <w:p w:rsidR="00087FAD" w:rsidRDefault="00B1520C">
            <w:pPr>
              <w:widowControl/>
              <w:jc w:val="right"/>
              <w:rPr>
                <w:rFonts w:ascii="Arial" w:hAnsi="Arial" w:cs="Arial"/>
              </w:rPr>
            </w:pPr>
            <w:r>
              <w:rPr>
                <w:rFonts w:ascii="Arial" w:hAnsi="Arial" w:cs="Arial"/>
              </w:rPr>
              <w:t>0.74</w:t>
            </w:r>
          </w:p>
        </w:tc>
        <w:tc>
          <w:tcPr>
            <w:tcW w:w="500" w:type="pct"/>
            <w:noWrap/>
            <w:vAlign w:val="center"/>
          </w:tcPr>
          <w:p w:rsidR="00087FAD" w:rsidRDefault="00B1520C">
            <w:pPr>
              <w:widowControl/>
              <w:jc w:val="right"/>
              <w:rPr>
                <w:rFonts w:ascii="Arial" w:hAnsi="Arial" w:cs="Arial"/>
              </w:rPr>
            </w:pPr>
            <w:r>
              <w:rPr>
                <w:rFonts w:ascii="Arial" w:hAnsi="Arial" w:cs="Arial"/>
              </w:rPr>
              <w:t>0.17</w:t>
            </w:r>
          </w:p>
        </w:tc>
        <w:tc>
          <w:tcPr>
            <w:tcW w:w="500" w:type="pct"/>
            <w:noWrap/>
            <w:vAlign w:val="center"/>
          </w:tcPr>
          <w:p w:rsidR="00087FAD" w:rsidRDefault="00B1520C">
            <w:pPr>
              <w:widowControl/>
              <w:jc w:val="right"/>
              <w:rPr>
                <w:rFonts w:ascii="Arial" w:hAnsi="Arial" w:cs="Arial"/>
              </w:rPr>
            </w:pPr>
            <w:r>
              <w:rPr>
                <w:rFonts w:ascii="Arial" w:hAnsi="Arial" w:cs="Arial"/>
              </w:rPr>
              <w:t>0.27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包装辅材</w:t>
            </w:r>
          </w:p>
        </w:tc>
        <w:tc>
          <w:tcPr>
            <w:tcW w:w="500" w:type="pct"/>
            <w:noWrap/>
            <w:vAlign w:val="center"/>
          </w:tcPr>
          <w:p w:rsidR="00087FAD" w:rsidRDefault="00B1520C">
            <w:pPr>
              <w:widowControl/>
              <w:jc w:val="right"/>
              <w:rPr>
                <w:rFonts w:ascii="Arial" w:hAnsi="Arial" w:cs="Arial"/>
              </w:rPr>
            </w:pPr>
            <w:r>
              <w:rPr>
                <w:rFonts w:ascii="Arial" w:hAnsi="Arial" w:cs="Arial"/>
              </w:rPr>
              <w:t>3.55</w:t>
            </w:r>
          </w:p>
        </w:tc>
        <w:tc>
          <w:tcPr>
            <w:tcW w:w="500" w:type="pct"/>
            <w:noWrap/>
            <w:vAlign w:val="center"/>
          </w:tcPr>
          <w:p w:rsidR="00087FAD" w:rsidRDefault="00B1520C">
            <w:pPr>
              <w:widowControl/>
              <w:jc w:val="right"/>
              <w:rPr>
                <w:rFonts w:ascii="Arial" w:hAnsi="Arial" w:cs="Arial"/>
              </w:rPr>
            </w:pPr>
            <w:r>
              <w:rPr>
                <w:rFonts w:ascii="Arial" w:hAnsi="Arial" w:cs="Arial"/>
              </w:rPr>
              <w:t>3.59</w:t>
            </w:r>
          </w:p>
        </w:tc>
        <w:tc>
          <w:tcPr>
            <w:tcW w:w="500" w:type="pct"/>
            <w:noWrap/>
            <w:vAlign w:val="center"/>
          </w:tcPr>
          <w:p w:rsidR="00087FAD" w:rsidRDefault="00B1520C">
            <w:pPr>
              <w:widowControl/>
              <w:jc w:val="right"/>
              <w:rPr>
                <w:rFonts w:ascii="Arial" w:hAnsi="Arial" w:cs="Arial"/>
              </w:rPr>
            </w:pPr>
            <w:r>
              <w:rPr>
                <w:rFonts w:ascii="Arial" w:hAnsi="Arial" w:cs="Arial"/>
              </w:rPr>
              <w:t>4.19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9.49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4.81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5.40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电子元器件</w:t>
            </w:r>
          </w:p>
        </w:tc>
        <w:tc>
          <w:tcPr>
            <w:tcW w:w="500" w:type="pct"/>
            <w:noWrap/>
            <w:vAlign w:val="center"/>
          </w:tcPr>
          <w:p w:rsidR="00087FAD" w:rsidRDefault="00B1520C">
            <w:pPr>
              <w:widowControl/>
              <w:jc w:val="right"/>
              <w:rPr>
                <w:rFonts w:ascii="Arial" w:hAnsi="Arial" w:cs="Arial"/>
              </w:rPr>
            </w:pPr>
            <w:r>
              <w:rPr>
                <w:rFonts w:ascii="Arial" w:hAnsi="Arial" w:cs="Arial"/>
              </w:rPr>
              <w:t>14,705.93</w:t>
            </w:r>
          </w:p>
        </w:tc>
        <w:tc>
          <w:tcPr>
            <w:tcW w:w="500" w:type="pct"/>
            <w:noWrap/>
            <w:vAlign w:val="center"/>
          </w:tcPr>
          <w:p w:rsidR="00087FAD" w:rsidRDefault="00B1520C">
            <w:pPr>
              <w:widowControl/>
              <w:jc w:val="right"/>
              <w:rPr>
                <w:rFonts w:ascii="Arial" w:hAnsi="Arial" w:cs="Arial"/>
              </w:rPr>
            </w:pPr>
            <w:r>
              <w:rPr>
                <w:rFonts w:ascii="Arial" w:hAnsi="Arial" w:cs="Arial"/>
              </w:rPr>
              <w:t>253.32</w:t>
            </w:r>
          </w:p>
        </w:tc>
        <w:tc>
          <w:tcPr>
            <w:tcW w:w="500" w:type="pct"/>
            <w:noWrap/>
            <w:vAlign w:val="center"/>
          </w:tcPr>
          <w:p w:rsidR="00087FAD" w:rsidRDefault="00B1520C">
            <w:pPr>
              <w:widowControl/>
              <w:jc w:val="right"/>
              <w:rPr>
                <w:rFonts w:ascii="Arial" w:hAnsi="Arial" w:cs="Arial"/>
              </w:rPr>
            </w:pPr>
            <w:r>
              <w:rPr>
                <w:rFonts w:ascii="Arial" w:hAnsi="Arial" w:cs="Arial"/>
              </w:rPr>
              <w:t>487.18</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409.58</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158.53</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294.27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天线</w:t>
            </w:r>
          </w:p>
        </w:tc>
        <w:tc>
          <w:tcPr>
            <w:tcW w:w="500" w:type="pct"/>
            <w:noWrap/>
            <w:vAlign w:val="center"/>
          </w:tcPr>
          <w:p w:rsidR="00087FAD" w:rsidRDefault="00B1520C">
            <w:pPr>
              <w:widowControl/>
              <w:jc w:val="right"/>
              <w:rPr>
                <w:rFonts w:ascii="Arial" w:hAnsi="Arial" w:cs="Arial"/>
              </w:rPr>
            </w:pPr>
            <w:r>
              <w:rPr>
                <w:rFonts w:ascii="Arial" w:hAnsi="Arial" w:cs="Arial"/>
              </w:rPr>
              <w:t>6.38</w:t>
            </w:r>
          </w:p>
        </w:tc>
        <w:tc>
          <w:tcPr>
            <w:tcW w:w="500" w:type="pct"/>
            <w:noWrap/>
            <w:vAlign w:val="center"/>
          </w:tcPr>
          <w:p w:rsidR="00087FAD" w:rsidRDefault="00B1520C">
            <w:pPr>
              <w:widowControl/>
              <w:jc w:val="right"/>
              <w:rPr>
                <w:rFonts w:ascii="Arial" w:hAnsi="Arial" w:cs="Arial"/>
              </w:rPr>
            </w:pPr>
            <w:r>
              <w:rPr>
                <w:rFonts w:ascii="Arial" w:hAnsi="Arial" w:cs="Arial"/>
              </w:rPr>
              <w:t>3.86</w:t>
            </w:r>
          </w:p>
        </w:tc>
        <w:tc>
          <w:tcPr>
            <w:tcW w:w="500" w:type="pct"/>
            <w:noWrap/>
            <w:vAlign w:val="center"/>
          </w:tcPr>
          <w:p w:rsidR="00087FAD" w:rsidRDefault="00B1520C">
            <w:pPr>
              <w:widowControl/>
              <w:jc w:val="right"/>
              <w:rPr>
                <w:rFonts w:ascii="Arial" w:hAnsi="Arial" w:cs="Arial"/>
              </w:rPr>
            </w:pPr>
            <w:r>
              <w:rPr>
                <w:rFonts w:ascii="Arial" w:hAnsi="Arial" w:cs="Arial"/>
              </w:rPr>
              <w:t>5.62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7.71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7.04</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10.80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基带芯片</w:t>
            </w:r>
          </w:p>
        </w:tc>
        <w:tc>
          <w:tcPr>
            <w:tcW w:w="500" w:type="pct"/>
            <w:noWrap/>
            <w:vAlign w:val="center"/>
          </w:tcPr>
          <w:p w:rsidR="00087FAD" w:rsidRDefault="00B1520C">
            <w:pPr>
              <w:widowControl/>
              <w:jc w:val="right"/>
              <w:rPr>
                <w:rFonts w:ascii="Arial" w:hAnsi="Arial" w:cs="Arial"/>
              </w:rPr>
            </w:pPr>
            <w:r>
              <w:rPr>
                <w:rFonts w:ascii="Arial" w:hAnsi="Arial" w:cs="Arial"/>
              </w:rPr>
              <w:t>113.34</w:t>
            </w:r>
          </w:p>
        </w:tc>
        <w:tc>
          <w:tcPr>
            <w:tcW w:w="500" w:type="pct"/>
            <w:noWrap/>
            <w:vAlign w:val="center"/>
          </w:tcPr>
          <w:p w:rsidR="00087FAD" w:rsidRDefault="00B1520C">
            <w:pPr>
              <w:widowControl/>
              <w:jc w:val="right"/>
              <w:rPr>
                <w:rFonts w:ascii="Arial" w:hAnsi="Arial" w:cs="Arial"/>
              </w:rPr>
            </w:pPr>
            <w:r>
              <w:rPr>
                <w:rFonts w:ascii="Arial" w:hAnsi="Arial" w:cs="Arial"/>
              </w:rPr>
              <w:t>1,375.24</w:t>
            </w:r>
          </w:p>
        </w:tc>
        <w:tc>
          <w:tcPr>
            <w:tcW w:w="500" w:type="pct"/>
            <w:noWrap/>
            <w:vAlign w:val="center"/>
          </w:tcPr>
          <w:p w:rsidR="00087FAD" w:rsidRDefault="00B1520C">
            <w:pPr>
              <w:widowControl/>
              <w:jc w:val="right"/>
              <w:rPr>
                <w:rFonts w:ascii="Arial" w:hAnsi="Arial" w:cs="Arial"/>
              </w:rPr>
            </w:pPr>
            <w:r>
              <w:rPr>
                <w:rFonts w:ascii="Arial" w:hAnsi="Arial" w:cs="Arial"/>
              </w:rPr>
              <w:t>2,936.68</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6.84</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118.69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269.01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lastRenderedPageBreak/>
              <w:t>射频芯片</w:t>
            </w:r>
          </w:p>
        </w:tc>
        <w:tc>
          <w:tcPr>
            <w:tcW w:w="500" w:type="pct"/>
            <w:noWrap/>
            <w:vAlign w:val="center"/>
          </w:tcPr>
          <w:p w:rsidR="00087FAD" w:rsidRDefault="00B1520C">
            <w:pPr>
              <w:widowControl/>
              <w:jc w:val="right"/>
              <w:rPr>
                <w:rFonts w:ascii="Arial" w:hAnsi="Arial" w:cs="Arial"/>
              </w:rPr>
            </w:pPr>
            <w:r>
              <w:rPr>
                <w:rFonts w:ascii="Arial" w:hAnsi="Arial" w:cs="Arial"/>
              </w:rPr>
              <w:t>15.52</w:t>
            </w:r>
          </w:p>
        </w:tc>
        <w:tc>
          <w:tcPr>
            <w:tcW w:w="500" w:type="pct"/>
            <w:noWrap/>
            <w:vAlign w:val="center"/>
          </w:tcPr>
          <w:p w:rsidR="00087FAD" w:rsidRDefault="00B1520C">
            <w:pPr>
              <w:widowControl/>
              <w:jc w:val="right"/>
              <w:rPr>
                <w:rFonts w:ascii="Arial" w:hAnsi="Arial" w:cs="Arial"/>
              </w:rPr>
            </w:pPr>
            <w:r>
              <w:rPr>
                <w:rFonts w:ascii="Arial" w:hAnsi="Arial" w:cs="Arial"/>
              </w:rPr>
              <w:t>16.42</w:t>
            </w:r>
          </w:p>
        </w:tc>
        <w:tc>
          <w:tcPr>
            <w:tcW w:w="500" w:type="pct"/>
            <w:noWrap/>
            <w:vAlign w:val="center"/>
          </w:tcPr>
          <w:p w:rsidR="00087FAD" w:rsidRDefault="00B1520C">
            <w:pPr>
              <w:widowControl/>
              <w:jc w:val="right"/>
              <w:rPr>
                <w:rFonts w:ascii="Arial" w:hAnsi="Arial" w:cs="Arial"/>
              </w:rPr>
            </w:pPr>
            <w:r>
              <w:rPr>
                <w:rFonts w:ascii="Arial" w:hAnsi="Arial" w:cs="Arial"/>
              </w:rPr>
              <w:t>32.56</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13.71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27.02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55.56</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电源管理芯片</w:t>
            </w:r>
          </w:p>
        </w:tc>
        <w:tc>
          <w:tcPr>
            <w:tcW w:w="500" w:type="pct"/>
            <w:noWrap/>
            <w:vAlign w:val="center"/>
          </w:tcPr>
          <w:p w:rsidR="00087FAD" w:rsidRDefault="00B1520C">
            <w:pPr>
              <w:widowControl/>
              <w:jc w:val="right"/>
              <w:rPr>
                <w:rFonts w:ascii="Arial" w:hAnsi="Arial" w:cs="Arial"/>
              </w:rPr>
            </w:pPr>
            <w:r>
              <w:rPr>
                <w:rFonts w:ascii="Arial" w:hAnsi="Arial" w:cs="Arial"/>
              </w:rPr>
              <w:t>22.74</w:t>
            </w:r>
          </w:p>
        </w:tc>
        <w:tc>
          <w:tcPr>
            <w:tcW w:w="500" w:type="pct"/>
            <w:noWrap/>
            <w:vAlign w:val="center"/>
          </w:tcPr>
          <w:p w:rsidR="00087FAD" w:rsidRDefault="00B1520C">
            <w:pPr>
              <w:widowControl/>
              <w:jc w:val="right"/>
              <w:rPr>
                <w:rFonts w:ascii="Arial" w:hAnsi="Arial" w:cs="Arial"/>
              </w:rPr>
            </w:pPr>
            <w:r>
              <w:rPr>
                <w:rFonts w:ascii="Arial" w:hAnsi="Arial" w:cs="Arial"/>
              </w:rPr>
              <w:t>93.04</w:t>
            </w:r>
          </w:p>
        </w:tc>
        <w:tc>
          <w:tcPr>
            <w:tcW w:w="500" w:type="pct"/>
            <w:noWrap/>
            <w:vAlign w:val="center"/>
          </w:tcPr>
          <w:p w:rsidR="00087FAD" w:rsidRDefault="00B1520C">
            <w:pPr>
              <w:widowControl/>
              <w:jc w:val="right"/>
              <w:rPr>
                <w:rFonts w:ascii="Arial" w:hAnsi="Arial" w:cs="Arial"/>
              </w:rPr>
            </w:pPr>
            <w:r>
              <w:rPr>
                <w:rFonts w:ascii="Arial" w:hAnsi="Arial" w:cs="Arial"/>
              </w:rPr>
              <w:t>188.46</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6.80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27.24</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53.99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其他芯片</w:t>
            </w:r>
          </w:p>
        </w:tc>
        <w:tc>
          <w:tcPr>
            <w:tcW w:w="500" w:type="pct"/>
            <w:noWrap/>
            <w:vAlign w:val="center"/>
          </w:tcPr>
          <w:p w:rsidR="00087FAD" w:rsidRDefault="00B1520C">
            <w:pPr>
              <w:widowControl/>
              <w:jc w:val="right"/>
              <w:rPr>
                <w:rFonts w:ascii="Arial" w:hAnsi="Arial" w:cs="Arial"/>
              </w:rPr>
            </w:pPr>
            <w:r>
              <w:rPr>
                <w:rFonts w:ascii="Arial" w:hAnsi="Arial" w:cs="Arial"/>
              </w:rPr>
              <w:t>0.90</w:t>
            </w:r>
          </w:p>
        </w:tc>
        <w:tc>
          <w:tcPr>
            <w:tcW w:w="500" w:type="pct"/>
            <w:noWrap/>
            <w:vAlign w:val="center"/>
          </w:tcPr>
          <w:p w:rsidR="00087FAD" w:rsidRDefault="00B1520C">
            <w:pPr>
              <w:widowControl/>
              <w:jc w:val="right"/>
              <w:rPr>
                <w:rFonts w:ascii="Arial" w:hAnsi="Arial" w:cs="Arial"/>
              </w:rPr>
            </w:pPr>
            <w:r>
              <w:rPr>
                <w:rFonts w:ascii="Arial" w:hAnsi="Arial" w:cs="Arial"/>
              </w:rPr>
              <w:t>0</w:t>
            </w:r>
          </w:p>
        </w:tc>
        <w:tc>
          <w:tcPr>
            <w:tcW w:w="500" w:type="pct"/>
            <w:noWrap/>
            <w:vAlign w:val="center"/>
          </w:tcPr>
          <w:p w:rsidR="00087FAD" w:rsidRDefault="00B1520C">
            <w:pPr>
              <w:widowControl/>
              <w:jc w:val="right"/>
              <w:rPr>
                <w:rFonts w:ascii="Arial" w:hAnsi="Arial" w:cs="Arial"/>
              </w:rPr>
            </w:pPr>
            <w:r>
              <w:rPr>
                <w:rFonts w:ascii="Arial" w:hAnsi="Arial" w:cs="Arial"/>
              </w:rPr>
              <w:t>7.40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3.40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6.25</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12.85</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芯片小计</w:t>
            </w:r>
          </w:p>
        </w:tc>
        <w:tc>
          <w:tcPr>
            <w:tcW w:w="500" w:type="pct"/>
            <w:noWrap/>
            <w:vAlign w:val="center"/>
          </w:tcPr>
          <w:p w:rsidR="00087FAD" w:rsidRDefault="00B1520C">
            <w:pPr>
              <w:widowControl/>
              <w:jc w:val="right"/>
              <w:rPr>
                <w:rFonts w:ascii="Arial" w:hAnsi="Arial" w:cs="Arial"/>
              </w:rPr>
            </w:pPr>
            <w:r>
              <w:rPr>
                <w:rFonts w:ascii="Arial" w:hAnsi="Arial" w:cs="Arial"/>
              </w:rPr>
              <w:t>152.50</w:t>
            </w:r>
          </w:p>
        </w:tc>
        <w:tc>
          <w:tcPr>
            <w:tcW w:w="500" w:type="pct"/>
            <w:noWrap/>
            <w:vAlign w:val="center"/>
          </w:tcPr>
          <w:p w:rsidR="00087FAD" w:rsidRDefault="00B1520C">
            <w:pPr>
              <w:widowControl/>
              <w:jc w:val="right"/>
              <w:rPr>
                <w:rFonts w:ascii="Arial" w:hAnsi="Arial" w:cs="Arial"/>
              </w:rPr>
            </w:pPr>
            <w:r>
              <w:rPr>
                <w:rFonts w:ascii="Arial" w:hAnsi="Arial" w:cs="Arial"/>
              </w:rPr>
              <w:t>1,484.70</w:t>
            </w:r>
          </w:p>
        </w:tc>
        <w:tc>
          <w:tcPr>
            <w:tcW w:w="500" w:type="pct"/>
            <w:noWrap/>
            <w:vAlign w:val="center"/>
          </w:tcPr>
          <w:p w:rsidR="00087FAD" w:rsidRDefault="00B1520C">
            <w:pPr>
              <w:widowControl/>
              <w:jc w:val="right"/>
              <w:rPr>
                <w:rFonts w:ascii="Arial" w:hAnsi="Arial" w:cs="Arial"/>
              </w:rPr>
            </w:pPr>
            <w:r>
              <w:rPr>
                <w:rFonts w:ascii="Arial" w:hAnsi="Arial" w:cs="Arial"/>
              </w:rPr>
              <w:t>3,165.11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30.74</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179.20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391.42</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其他</w:t>
            </w:r>
          </w:p>
        </w:tc>
        <w:tc>
          <w:tcPr>
            <w:tcW w:w="500" w:type="pct"/>
            <w:noWrap/>
            <w:vAlign w:val="center"/>
          </w:tcPr>
          <w:p w:rsidR="00087FAD" w:rsidRDefault="00B1520C">
            <w:pPr>
              <w:widowControl/>
              <w:jc w:val="right"/>
              <w:rPr>
                <w:rFonts w:ascii="Arial" w:hAnsi="Arial" w:cs="Arial"/>
              </w:rPr>
            </w:pPr>
            <w:r>
              <w:rPr>
                <w:rFonts w:ascii="Arial" w:hAnsi="Arial" w:cs="Arial"/>
              </w:rPr>
              <w:t>0.07</w:t>
            </w:r>
          </w:p>
        </w:tc>
        <w:tc>
          <w:tcPr>
            <w:tcW w:w="500" w:type="pct"/>
            <w:noWrap/>
            <w:vAlign w:val="center"/>
          </w:tcPr>
          <w:p w:rsidR="00087FAD" w:rsidRDefault="00B1520C">
            <w:pPr>
              <w:widowControl/>
              <w:jc w:val="right"/>
              <w:rPr>
                <w:rFonts w:ascii="Arial" w:hAnsi="Arial" w:cs="Arial"/>
              </w:rPr>
            </w:pPr>
            <w:r>
              <w:rPr>
                <w:rFonts w:ascii="Arial" w:hAnsi="Arial" w:cs="Arial"/>
              </w:rPr>
              <w:t>138.52</w:t>
            </w:r>
          </w:p>
        </w:tc>
        <w:tc>
          <w:tcPr>
            <w:tcW w:w="500" w:type="pct"/>
            <w:noWrap/>
            <w:vAlign w:val="center"/>
          </w:tcPr>
          <w:p w:rsidR="00087FAD" w:rsidRDefault="00B1520C">
            <w:pPr>
              <w:widowControl/>
              <w:jc w:val="right"/>
              <w:rPr>
                <w:rFonts w:ascii="Arial" w:hAnsi="Arial" w:cs="Arial"/>
              </w:rPr>
            </w:pPr>
            <w:r>
              <w:rPr>
                <w:rFonts w:ascii="Arial" w:hAnsi="Arial" w:cs="Arial"/>
              </w:rPr>
              <w:t>216.41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0.09</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174.61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254.28</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r w:rsidR="00087FAD">
        <w:trPr>
          <w:trHeight w:val="397"/>
        </w:trPr>
        <w:tc>
          <w:tcPr>
            <w:tcW w:w="1000" w:type="pct"/>
            <w:vAlign w:val="center"/>
          </w:tcPr>
          <w:p w:rsidR="00087FAD" w:rsidRDefault="00B1520C">
            <w:pPr>
              <w:widowControl/>
              <w:jc w:val="left"/>
              <w:rPr>
                <w:rFonts w:ascii="Arial" w:eastAsia="宋体" w:hAnsi="Arial" w:cs="Arial"/>
                <w:color w:val="000000"/>
                <w:kern w:val="0"/>
                <w:szCs w:val="21"/>
              </w:rPr>
            </w:pPr>
            <w:r>
              <w:rPr>
                <w:rFonts w:ascii="Arial" w:eastAsia="宋体" w:hAnsi="Arial" w:cs="Arial"/>
                <w:color w:val="000000"/>
                <w:kern w:val="0"/>
                <w:szCs w:val="21"/>
              </w:rPr>
              <w:t>合计</w:t>
            </w:r>
          </w:p>
        </w:tc>
        <w:tc>
          <w:tcPr>
            <w:tcW w:w="500" w:type="pct"/>
            <w:noWrap/>
            <w:vAlign w:val="center"/>
          </w:tcPr>
          <w:p w:rsidR="00087FAD" w:rsidRDefault="00B1520C">
            <w:pPr>
              <w:widowControl/>
              <w:jc w:val="right"/>
              <w:rPr>
                <w:rFonts w:ascii="Arial" w:hAnsi="Arial" w:cs="Arial"/>
              </w:rPr>
            </w:pPr>
            <w:r>
              <w:rPr>
                <w:rFonts w:ascii="Arial" w:hAnsi="Arial" w:cs="Arial"/>
              </w:rPr>
              <w:t>14,869.17</w:t>
            </w:r>
          </w:p>
        </w:tc>
        <w:tc>
          <w:tcPr>
            <w:tcW w:w="500" w:type="pct"/>
            <w:noWrap/>
            <w:vAlign w:val="center"/>
          </w:tcPr>
          <w:p w:rsidR="00087FAD" w:rsidRDefault="00B1520C">
            <w:pPr>
              <w:widowControl/>
              <w:jc w:val="right"/>
              <w:rPr>
                <w:rFonts w:ascii="Arial" w:hAnsi="Arial" w:cs="Arial"/>
              </w:rPr>
            </w:pPr>
            <w:r>
              <w:rPr>
                <w:rFonts w:ascii="Arial" w:hAnsi="Arial" w:cs="Arial"/>
              </w:rPr>
              <w:t>1,884.15</w:t>
            </w:r>
          </w:p>
        </w:tc>
        <w:tc>
          <w:tcPr>
            <w:tcW w:w="500" w:type="pct"/>
            <w:noWrap/>
            <w:vAlign w:val="center"/>
          </w:tcPr>
          <w:p w:rsidR="00087FAD" w:rsidRDefault="00B1520C">
            <w:pPr>
              <w:widowControl/>
              <w:jc w:val="right"/>
              <w:rPr>
                <w:rFonts w:ascii="Arial" w:hAnsi="Arial" w:cs="Arial"/>
              </w:rPr>
            </w:pPr>
            <w:r>
              <w:rPr>
                <w:rFonts w:ascii="Arial" w:hAnsi="Arial" w:cs="Arial"/>
              </w:rPr>
              <w:t>3,878.77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457.61</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524.20</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956.17</w:t>
            </w:r>
          </w:p>
        </w:tc>
        <w:tc>
          <w:tcPr>
            <w:tcW w:w="500" w:type="pct"/>
            <w:noWrap/>
            <w:vAlign w:val="center"/>
          </w:tcPr>
          <w:p w:rsidR="00087FAD" w:rsidRDefault="00B1520C">
            <w:pPr>
              <w:widowControl/>
              <w:jc w:val="right"/>
              <w:rPr>
                <w:rFonts w:ascii="Arial" w:eastAsia="宋体" w:hAnsi="Arial" w:cs="Arial"/>
                <w:color w:val="000000"/>
                <w:kern w:val="0"/>
                <w:szCs w:val="21"/>
              </w:rPr>
            </w:pPr>
            <w:r>
              <w:rPr>
                <w:rFonts w:ascii="Arial" w:hAnsi="Arial" w:cs="Arial"/>
              </w:rPr>
              <w:t>-</w:t>
            </w:r>
          </w:p>
        </w:tc>
      </w:tr>
    </w:tbl>
    <w:p w:rsidR="00087FAD" w:rsidRDefault="00B1520C">
      <w:pPr>
        <w:spacing w:beforeLines="50" w:before="120"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公司的在途物资中的基带芯片主要有以下品牌：</w:t>
      </w:r>
    </w:p>
    <w:p w:rsidR="00087FAD" w:rsidRDefault="00B1520C">
      <w:pPr>
        <w:spacing w:beforeLines="50" w:before="120" w:line="360" w:lineRule="auto"/>
        <w:ind w:firstLine="480"/>
        <w:jc w:val="right"/>
        <w:rPr>
          <w:rFonts w:ascii="宋体" w:eastAsia="宋体" w:hAnsi="宋体" w:cs="宋体"/>
          <w:color w:val="000000"/>
          <w:szCs w:val="21"/>
        </w:rPr>
      </w:pPr>
      <w:r>
        <w:rPr>
          <w:rFonts w:ascii="宋体" w:eastAsia="宋体" w:hAnsi="宋体" w:cs="宋体" w:hint="eastAsia"/>
          <w:color w:val="000000"/>
          <w:szCs w:val="21"/>
        </w:rPr>
        <w:t>单位：万元</w:t>
      </w:r>
    </w:p>
    <w:tbl>
      <w:tblPr>
        <w:tblStyle w:val="a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0"/>
        <w:gridCol w:w="1984"/>
        <w:gridCol w:w="1274"/>
        <w:gridCol w:w="1559"/>
        <w:gridCol w:w="1983"/>
        <w:gridCol w:w="1134"/>
        <w:gridCol w:w="992"/>
        <w:gridCol w:w="3004"/>
      </w:tblGrid>
      <w:tr w:rsidR="00087FAD">
        <w:trPr>
          <w:trHeight w:val="397"/>
        </w:trPr>
        <w:tc>
          <w:tcPr>
            <w:tcW w:w="1261" w:type="dxa"/>
            <w:vMerge w:val="restart"/>
            <w:noWrap/>
            <w:vAlign w:val="center"/>
          </w:tcPr>
          <w:p w:rsidR="00087FAD" w:rsidRDefault="00B1520C">
            <w:pPr>
              <w:jc w:val="center"/>
              <w:rPr>
                <w:rFonts w:ascii="Arial" w:eastAsia="宋体" w:hAnsi="Arial" w:cs="Arial"/>
                <w:color w:val="000000"/>
                <w:kern w:val="0"/>
                <w:szCs w:val="21"/>
              </w:rPr>
            </w:pPr>
            <w:r>
              <w:rPr>
                <w:rFonts w:ascii="Arial" w:eastAsia="宋体" w:hAnsi="Arial" w:cs="Arial"/>
                <w:color w:val="000000"/>
                <w:kern w:val="0"/>
                <w:szCs w:val="21"/>
              </w:rPr>
              <w:t>项目</w:t>
            </w:r>
          </w:p>
        </w:tc>
        <w:tc>
          <w:tcPr>
            <w:tcW w:w="4820" w:type="dxa"/>
            <w:gridSpan w:val="3"/>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2025</w:t>
            </w:r>
            <w:r>
              <w:rPr>
                <w:rFonts w:ascii="Arial" w:eastAsia="宋体" w:hAnsi="Arial" w:cs="Arial"/>
                <w:color w:val="000000"/>
                <w:kern w:val="0"/>
                <w:szCs w:val="21"/>
              </w:rPr>
              <w:t>年</w:t>
            </w:r>
            <w:r>
              <w:rPr>
                <w:rFonts w:ascii="Arial" w:eastAsia="宋体" w:hAnsi="Arial" w:cs="Arial"/>
                <w:color w:val="000000"/>
                <w:kern w:val="0"/>
                <w:szCs w:val="21"/>
              </w:rPr>
              <w:t>6</w:t>
            </w:r>
            <w:r>
              <w:rPr>
                <w:rFonts w:ascii="Arial" w:eastAsia="宋体" w:hAnsi="Arial" w:cs="Arial"/>
                <w:color w:val="000000"/>
                <w:kern w:val="0"/>
                <w:szCs w:val="21"/>
              </w:rPr>
              <w:t>月</w:t>
            </w:r>
            <w:r>
              <w:rPr>
                <w:rFonts w:ascii="Arial" w:eastAsia="宋体" w:hAnsi="Arial" w:cs="Arial"/>
                <w:color w:val="000000"/>
                <w:kern w:val="0"/>
                <w:szCs w:val="21"/>
              </w:rPr>
              <w:t>30</w:t>
            </w:r>
            <w:r>
              <w:rPr>
                <w:rFonts w:ascii="Arial" w:eastAsia="宋体" w:hAnsi="Arial" w:cs="Arial"/>
                <w:color w:val="000000"/>
                <w:kern w:val="0"/>
                <w:szCs w:val="21"/>
              </w:rPr>
              <w:t>日</w:t>
            </w:r>
          </w:p>
        </w:tc>
        <w:tc>
          <w:tcPr>
            <w:tcW w:w="4110" w:type="dxa"/>
            <w:gridSpan w:val="3"/>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2024</w:t>
            </w:r>
            <w:r>
              <w:rPr>
                <w:rFonts w:ascii="Arial" w:eastAsia="宋体" w:hAnsi="Arial" w:cs="Arial"/>
                <w:color w:val="000000"/>
                <w:kern w:val="0"/>
                <w:szCs w:val="21"/>
              </w:rPr>
              <w:t>年</w:t>
            </w:r>
          </w:p>
        </w:tc>
        <w:tc>
          <w:tcPr>
            <w:tcW w:w="3005" w:type="dxa"/>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经加工成的主要产品</w:t>
            </w:r>
          </w:p>
        </w:tc>
      </w:tr>
      <w:tr w:rsidR="00087FAD">
        <w:trPr>
          <w:trHeight w:val="397"/>
        </w:trPr>
        <w:tc>
          <w:tcPr>
            <w:tcW w:w="1261" w:type="dxa"/>
            <w:vMerge/>
            <w:noWrap/>
            <w:vAlign w:val="center"/>
          </w:tcPr>
          <w:p w:rsidR="00087FAD" w:rsidRDefault="00087FAD">
            <w:pPr>
              <w:widowControl/>
              <w:jc w:val="center"/>
              <w:rPr>
                <w:rFonts w:ascii="Arial" w:eastAsia="宋体" w:hAnsi="Arial" w:cs="Arial"/>
                <w:color w:val="000000"/>
                <w:kern w:val="0"/>
                <w:szCs w:val="21"/>
              </w:rPr>
            </w:pPr>
          </w:p>
        </w:tc>
        <w:tc>
          <w:tcPr>
            <w:tcW w:w="198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hint="eastAsia"/>
                <w:color w:val="000000"/>
                <w:kern w:val="0"/>
                <w:szCs w:val="21"/>
              </w:rPr>
              <w:t>（万片）</w:t>
            </w:r>
          </w:p>
        </w:tc>
        <w:tc>
          <w:tcPr>
            <w:tcW w:w="127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1560" w:type="dxa"/>
            <w:noWrap/>
            <w:vAlign w:val="center"/>
          </w:tcPr>
          <w:p w:rsidR="00087FAD" w:rsidRDefault="00B1520C">
            <w:pPr>
              <w:widowControl/>
              <w:ind w:right="210"/>
              <w:jc w:val="center"/>
              <w:rPr>
                <w:rFonts w:ascii="Arial" w:eastAsia="宋体" w:hAnsi="Arial" w:cs="Arial"/>
                <w:color w:val="000000"/>
                <w:kern w:val="0"/>
                <w:szCs w:val="21"/>
              </w:rPr>
            </w:pPr>
            <w:r>
              <w:rPr>
                <w:rFonts w:ascii="Arial" w:eastAsia="宋体" w:hAnsi="Arial" w:cs="Arial"/>
                <w:color w:val="000000"/>
                <w:kern w:val="0"/>
                <w:szCs w:val="21"/>
              </w:rPr>
              <w:t>可变现净值</w:t>
            </w:r>
          </w:p>
        </w:tc>
        <w:tc>
          <w:tcPr>
            <w:tcW w:w="1984"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库存数量</w:t>
            </w:r>
            <w:r>
              <w:rPr>
                <w:rFonts w:ascii="Arial" w:eastAsia="宋体" w:hAnsi="Arial" w:cs="Arial" w:hint="eastAsia"/>
                <w:color w:val="000000"/>
                <w:kern w:val="0"/>
                <w:szCs w:val="21"/>
              </w:rPr>
              <w:t>（万片）</w:t>
            </w:r>
          </w:p>
        </w:tc>
        <w:tc>
          <w:tcPr>
            <w:tcW w:w="1134"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库存金额</w:t>
            </w:r>
          </w:p>
        </w:tc>
        <w:tc>
          <w:tcPr>
            <w:tcW w:w="992"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可变现</w:t>
            </w:r>
          </w:p>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净值</w:t>
            </w:r>
          </w:p>
        </w:tc>
        <w:tc>
          <w:tcPr>
            <w:tcW w:w="300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经加工成的主要产品</w:t>
            </w:r>
          </w:p>
        </w:tc>
      </w:tr>
      <w:tr w:rsidR="00087FAD">
        <w:trPr>
          <w:trHeight w:val="397"/>
        </w:trPr>
        <w:tc>
          <w:tcPr>
            <w:tcW w:w="1261"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color w:val="000000"/>
                <w:kern w:val="0"/>
                <w:szCs w:val="21"/>
              </w:rPr>
              <w:t>芯片厂商</w:t>
            </w:r>
            <w:r>
              <w:rPr>
                <w:rFonts w:ascii="Arial" w:eastAsia="宋体" w:hAnsi="Arial" w:cs="Arial" w:hint="eastAsia"/>
                <w:color w:val="000000"/>
                <w:kern w:val="0"/>
                <w:szCs w:val="21"/>
              </w:rPr>
              <w:t>1</w:t>
            </w:r>
          </w:p>
        </w:tc>
        <w:tc>
          <w:tcPr>
            <w:tcW w:w="198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127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1560" w:type="dxa"/>
            <w:noWrap/>
            <w:vAlign w:val="center"/>
          </w:tcPr>
          <w:p w:rsidR="00087FAD" w:rsidRDefault="00B1520C">
            <w:pPr>
              <w:widowControl/>
              <w:ind w:right="210"/>
              <w:jc w:val="right"/>
              <w:rPr>
                <w:rFonts w:ascii="Arial" w:eastAsia="宋体" w:hAnsi="Arial" w:cs="Arial"/>
                <w:color w:val="000000"/>
                <w:kern w:val="0"/>
                <w:szCs w:val="21"/>
              </w:rPr>
            </w:pPr>
            <w:r>
              <w:rPr>
                <w:rFonts w:ascii="Arial" w:eastAsia="宋体" w:hAnsi="Arial" w:cs="Arial"/>
              </w:rPr>
              <w:t>-</w:t>
            </w:r>
          </w:p>
        </w:tc>
        <w:tc>
          <w:tcPr>
            <w:tcW w:w="198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1.60</w:t>
            </w:r>
          </w:p>
        </w:tc>
        <w:tc>
          <w:tcPr>
            <w:tcW w:w="113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32.73</w:t>
            </w:r>
          </w:p>
        </w:tc>
        <w:tc>
          <w:tcPr>
            <w:tcW w:w="992"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70.89</w:t>
            </w:r>
          </w:p>
        </w:tc>
        <w:tc>
          <w:tcPr>
            <w:tcW w:w="300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rPr>
              <w:t>Cat4</w:t>
            </w:r>
            <w:r>
              <w:rPr>
                <w:rFonts w:ascii="Arial" w:eastAsia="宋体" w:hAnsi="Arial" w:cs="Arial" w:hint="eastAsia"/>
              </w:rPr>
              <w:t>及</w:t>
            </w:r>
            <w:r>
              <w:rPr>
                <w:rFonts w:ascii="Arial" w:eastAsia="宋体" w:hAnsi="Arial" w:cs="Arial" w:hint="eastAsia"/>
              </w:rPr>
              <w:t>Cat</w:t>
            </w:r>
            <w:r w:rsidR="004B1665">
              <w:rPr>
                <w:rFonts w:ascii="Arial" w:eastAsia="宋体" w:hAnsi="Arial" w:cs="Arial"/>
              </w:rPr>
              <w:t xml:space="preserve"> </w:t>
            </w:r>
            <w:r>
              <w:rPr>
                <w:rFonts w:ascii="Arial" w:eastAsia="宋体" w:hAnsi="Arial" w:cs="Arial" w:hint="eastAsia"/>
              </w:rPr>
              <w:t>M</w:t>
            </w:r>
            <w:r>
              <w:rPr>
                <w:rFonts w:ascii="Arial" w:eastAsia="宋体" w:hAnsi="Arial" w:cs="Arial" w:hint="eastAsia"/>
              </w:rPr>
              <w:t>无线通信模组</w:t>
            </w:r>
          </w:p>
        </w:tc>
      </w:tr>
      <w:tr w:rsidR="00087FAD">
        <w:trPr>
          <w:trHeight w:val="397"/>
        </w:trPr>
        <w:tc>
          <w:tcPr>
            <w:tcW w:w="1261"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color w:val="000000"/>
                <w:kern w:val="0"/>
                <w:szCs w:val="21"/>
              </w:rPr>
              <w:t>芯片厂商</w:t>
            </w:r>
            <w:r>
              <w:rPr>
                <w:rFonts w:ascii="Arial" w:eastAsia="宋体" w:hAnsi="Arial" w:cs="Arial" w:hint="eastAsia"/>
                <w:color w:val="000000"/>
                <w:kern w:val="0"/>
                <w:szCs w:val="21"/>
              </w:rPr>
              <w:t>2</w:t>
            </w:r>
          </w:p>
        </w:tc>
        <w:tc>
          <w:tcPr>
            <w:tcW w:w="198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14.40</w:t>
            </w:r>
          </w:p>
        </w:tc>
        <w:tc>
          <w:tcPr>
            <w:tcW w:w="127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137.61</w:t>
            </w:r>
          </w:p>
        </w:tc>
        <w:tc>
          <w:tcPr>
            <w:tcW w:w="1560" w:type="dxa"/>
            <w:noWrap/>
            <w:vAlign w:val="center"/>
          </w:tcPr>
          <w:p w:rsidR="00087FAD" w:rsidRDefault="00B1520C">
            <w:pPr>
              <w:widowControl/>
              <w:ind w:right="210"/>
              <w:jc w:val="right"/>
              <w:rPr>
                <w:rFonts w:ascii="Arial" w:eastAsia="宋体" w:hAnsi="Arial" w:cs="Arial"/>
                <w:color w:val="000000"/>
                <w:kern w:val="0"/>
                <w:szCs w:val="21"/>
              </w:rPr>
            </w:pPr>
            <w:r>
              <w:rPr>
                <w:rFonts w:ascii="Arial" w:eastAsia="宋体" w:hAnsi="Arial" w:cs="Arial"/>
              </w:rPr>
              <w:t>314.46</w:t>
            </w:r>
          </w:p>
        </w:tc>
        <w:tc>
          <w:tcPr>
            <w:tcW w:w="198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5.24</w:t>
            </w:r>
          </w:p>
        </w:tc>
        <w:tc>
          <w:tcPr>
            <w:tcW w:w="113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85.96</w:t>
            </w:r>
          </w:p>
        </w:tc>
        <w:tc>
          <w:tcPr>
            <w:tcW w:w="992"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198.12</w:t>
            </w:r>
          </w:p>
        </w:tc>
        <w:tc>
          <w:tcPr>
            <w:tcW w:w="300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rPr>
              <w:t>Cat1</w:t>
            </w:r>
            <w:r>
              <w:rPr>
                <w:rFonts w:ascii="Arial" w:eastAsia="宋体" w:hAnsi="Arial" w:cs="Arial" w:hint="eastAsia"/>
              </w:rPr>
              <w:t>及</w:t>
            </w:r>
            <w:r>
              <w:rPr>
                <w:rFonts w:ascii="Arial" w:eastAsia="宋体" w:hAnsi="Arial" w:cs="Arial" w:hint="eastAsia"/>
              </w:rPr>
              <w:t>Cat</w:t>
            </w:r>
            <w:r w:rsidR="004B1665">
              <w:rPr>
                <w:rFonts w:ascii="Arial" w:eastAsia="宋体" w:hAnsi="Arial" w:cs="Arial"/>
              </w:rPr>
              <w:t xml:space="preserve"> </w:t>
            </w:r>
            <w:bookmarkStart w:id="35" w:name="_GoBack"/>
            <w:bookmarkEnd w:id="35"/>
            <w:r>
              <w:rPr>
                <w:rFonts w:ascii="Arial" w:eastAsia="宋体" w:hAnsi="Arial" w:cs="Arial" w:hint="eastAsia"/>
              </w:rPr>
              <w:t>4</w:t>
            </w:r>
            <w:r>
              <w:rPr>
                <w:rFonts w:ascii="Arial" w:eastAsia="宋体" w:hAnsi="Arial" w:cs="Arial" w:hint="eastAsia"/>
              </w:rPr>
              <w:t>无线通信模组</w:t>
            </w:r>
          </w:p>
        </w:tc>
      </w:tr>
      <w:tr w:rsidR="00087FAD">
        <w:trPr>
          <w:trHeight w:val="397"/>
        </w:trPr>
        <w:tc>
          <w:tcPr>
            <w:tcW w:w="1261"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color w:val="000000"/>
                <w:kern w:val="0"/>
                <w:szCs w:val="21"/>
              </w:rPr>
              <w:t>芯片厂商</w:t>
            </w:r>
            <w:r>
              <w:rPr>
                <w:rFonts w:ascii="Arial" w:eastAsia="宋体" w:hAnsi="Arial" w:cs="Arial" w:hint="eastAsia"/>
                <w:color w:val="000000"/>
                <w:kern w:val="0"/>
                <w:szCs w:val="21"/>
              </w:rPr>
              <w:t>3</w:t>
            </w:r>
          </w:p>
        </w:tc>
        <w:tc>
          <w:tcPr>
            <w:tcW w:w="198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2.04</w:t>
            </w:r>
          </w:p>
        </w:tc>
        <w:tc>
          <w:tcPr>
            <w:tcW w:w="127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12.37</w:t>
            </w:r>
          </w:p>
        </w:tc>
        <w:tc>
          <w:tcPr>
            <w:tcW w:w="1560" w:type="dxa"/>
            <w:noWrap/>
            <w:vAlign w:val="center"/>
          </w:tcPr>
          <w:p w:rsidR="00087FAD" w:rsidRDefault="00B1520C">
            <w:pPr>
              <w:widowControl/>
              <w:ind w:right="210"/>
              <w:jc w:val="right"/>
              <w:rPr>
                <w:rFonts w:ascii="Arial" w:eastAsia="宋体" w:hAnsi="Arial" w:cs="Arial"/>
                <w:color w:val="000000"/>
                <w:kern w:val="0"/>
                <w:szCs w:val="21"/>
              </w:rPr>
            </w:pPr>
            <w:r>
              <w:rPr>
                <w:rFonts w:ascii="Arial" w:eastAsia="宋体" w:hAnsi="Arial" w:cs="Arial"/>
              </w:rPr>
              <w:t>25.45</w:t>
            </w:r>
          </w:p>
        </w:tc>
        <w:tc>
          <w:tcPr>
            <w:tcW w:w="198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113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992"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300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rPr>
              <w:t>Cat1,5G</w:t>
            </w:r>
            <w:r>
              <w:rPr>
                <w:rFonts w:ascii="Arial" w:eastAsia="宋体" w:hAnsi="Arial" w:cs="Arial" w:hint="eastAsia"/>
              </w:rPr>
              <w:t>无线通信模组</w:t>
            </w:r>
          </w:p>
        </w:tc>
      </w:tr>
      <w:tr w:rsidR="00087FAD">
        <w:trPr>
          <w:trHeight w:val="397"/>
        </w:trPr>
        <w:tc>
          <w:tcPr>
            <w:tcW w:w="1261"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color w:val="000000"/>
                <w:kern w:val="0"/>
                <w:szCs w:val="21"/>
              </w:rPr>
              <w:t>芯片厂商</w:t>
            </w:r>
            <w:r>
              <w:rPr>
                <w:rFonts w:ascii="Arial" w:eastAsia="宋体" w:hAnsi="Arial" w:cs="Arial" w:hint="eastAsia"/>
                <w:color w:val="000000"/>
                <w:kern w:val="0"/>
                <w:szCs w:val="21"/>
              </w:rPr>
              <w:t>4</w:t>
            </w:r>
          </w:p>
        </w:tc>
        <w:tc>
          <w:tcPr>
            <w:tcW w:w="198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96.90</w:t>
            </w:r>
          </w:p>
        </w:tc>
        <w:tc>
          <w:tcPr>
            <w:tcW w:w="127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1,225.26</w:t>
            </w:r>
          </w:p>
        </w:tc>
        <w:tc>
          <w:tcPr>
            <w:tcW w:w="1560" w:type="dxa"/>
            <w:noWrap/>
            <w:vAlign w:val="center"/>
          </w:tcPr>
          <w:p w:rsidR="00087FAD" w:rsidRDefault="00B1520C">
            <w:pPr>
              <w:widowControl/>
              <w:ind w:right="210"/>
              <w:jc w:val="right"/>
              <w:rPr>
                <w:rFonts w:ascii="Arial" w:eastAsia="宋体" w:hAnsi="Arial" w:cs="Arial"/>
                <w:color w:val="000000"/>
                <w:kern w:val="0"/>
                <w:szCs w:val="21"/>
              </w:rPr>
            </w:pPr>
            <w:r>
              <w:rPr>
                <w:rFonts w:ascii="Arial" w:eastAsia="宋体" w:hAnsi="Arial" w:cs="Arial"/>
              </w:rPr>
              <w:t>2,596.77</w:t>
            </w:r>
          </w:p>
        </w:tc>
        <w:tc>
          <w:tcPr>
            <w:tcW w:w="198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113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992"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w:t>
            </w:r>
          </w:p>
        </w:tc>
        <w:tc>
          <w:tcPr>
            <w:tcW w:w="300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hint="eastAsia"/>
              </w:rPr>
              <w:t>Cat1</w:t>
            </w:r>
            <w:r>
              <w:rPr>
                <w:rFonts w:ascii="Arial" w:eastAsia="宋体" w:hAnsi="Arial" w:cs="Arial" w:hint="eastAsia"/>
              </w:rPr>
              <w:t>及</w:t>
            </w:r>
            <w:r>
              <w:rPr>
                <w:rFonts w:ascii="Arial" w:eastAsia="宋体" w:hAnsi="Arial" w:cs="Arial" w:hint="eastAsia"/>
              </w:rPr>
              <w:t>5G</w:t>
            </w:r>
            <w:r w:rsidR="004B1665">
              <w:rPr>
                <w:rFonts w:ascii="Arial" w:eastAsia="宋体" w:hAnsi="Arial" w:cs="Arial"/>
              </w:rPr>
              <w:t xml:space="preserve"> </w:t>
            </w:r>
            <w:r>
              <w:rPr>
                <w:rFonts w:ascii="Arial" w:eastAsia="宋体" w:hAnsi="Arial" w:cs="Arial" w:hint="eastAsia"/>
              </w:rPr>
              <w:t>recap</w:t>
            </w:r>
            <w:r>
              <w:rPr>
                <w:rFonts w:ascii="Arial" w:eastAsia="宋体" w:hAnsi="Arial" w:cs="Arial" w:hint="eastAsia"/>
              </w:rPr>
              <w:t>模组</w:t>
            </w:r>
          </w:p>
        </w:tc>
      </w:tr>
      <w:tr w:rsidR="00087FAD">
        <w:trPr>
          <w:trHeight w:val="397"/>
        </w:trPr>
        <w:tc>
          <w:tcPr>
            <w:tcW w:w="1261"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合计</w:t>
            </w:r>
          </w:p>
        </w:tc>
        <w:tc>
          <w:tcPr>
            <w:tcW w:w="198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113.34</w:t>
            </w:r>
          </w:p>
        </w:tc>
        <w:tc>
          <w:tcPr>
            <w:tcW w:w="1275"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1,375.24</w:t>
            </w:r>
          </w:p>
        </w:tc>
        <w:tc>
          <w:tcPr>
            <w:tcW w:w="1560" w:type="dxa"/>
            <w:noWrap/>
            <w:vAlign w:val="center"/>
          </w:tcPr>
          <w:p w:rsidR="00087FAD" w:rsidRDefault="00B1520C">
            <w:pPr>
              <w:widowControl/>
              <w:ind w:right="210"/>
              <w:jc w:val="right"/>
              <w:rPr>
                <w:rFonts w:ascii="Arial" w:eastAsia="宋体" w:hAnsi="Arial" w:cs="Arial"/>
                <w:color w:val="000000"/>
                <w:kern w:val="0"/>
                <w:szCs w:val="21"/>
              </w:rPr>
            </w:pPr>
            <w:r>
              <w:rPr>
                <w:rFonts w:ascii="Arial" w:eastAsia="宋体" w:hAnsi="Arial" w:cs="Arial"/>
              </w:rPr>
              <w:t>2,936.68</w:t>
            </w:r>
          </w:p>
        </w:tc>
        <w:tc>
          <w:tcPr>
            <w:tcW w:w="198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6.84</w:t>
            </w:r>
          </w:p>
        </w:tc>
        <w:tc>
          <w:tcPr>
            <w:tcW w:w="1134"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118.69</w:t>
            </w:r>
          </w:p>
        </w:tc>
        <w:tc>
          <w:tcPr>
            <w:tcW w:w="992" w:type="dxa"/>
            <w:noWrap/>
            <w:vAlign w:val="center"/>
          </w:tcPr>
          <w:p w:rsidR="00087FAD" w:rsidRDefault="00B1520C">
            <w:pPr>
              <w:widowControl/>
              <w:jc w:val="right"/>
              <w:rPr>
                <w:rFonts w:ascii="Arial" w:eastAsia="宋体" w:hAnsi="Arial" w:cs="Arial"/>
                <w:color w:val="000000"/>
                <w:kern w:val="0"/>
                <w:szCs w:val="21"/>
              </w:rPr>
            </w:pPr>
            <w:r>
              <w:rPr>
                <w:rFonts w:ascii="Arial" w:eastAsia="宋体" w:hAnsi="Arial" w:cs="Arial"/>
              </w:rPr>
              <w:t>269.01</w:t>
            </w:r>
          </w:p>
        </w:tc>
        <w:tc>
          <w:tcPr>
            <w:tcW w:w="3005" w:type="dxa"/>
            <w:noWrap/>
            <w:vAlign w:val="center"/>
          </w:tcPr>
          <w:p w:rsidR="00087FAD" w:rsidRDefault="00B1520C">
            <w:pPr>
              <w:widowControl/>
              <w:jc w:val="center"/>
              <w:rPr>
                <w:rFonts w:ascii="Arial" w:eastAsia="宋体" w:hAnsi="Arial" w:cs="Arial"/>
                <w:color w:val="000000"/>
                <w:kern w:val="0"/>
                <w:szCs w:val="21"/>
              </w:rPr>
            </w:pPr>
            <w:r>
              <w:rPr>
                <w:rFonts w:ascii="Arial" w:eastAsia="宋体" w:hAnsi="Arial" w:cs="Arial"/>
                <w:color w:val="000000"/>
                <w:kern w:val="0"/>
                <w:szCs w:val="21"/>
              </w:rPr>
              <w:t>/</w:t>
            </w:r>
          </w:p>
        </w:tc>
      </w:tr>
    </w:tbl>
    <w:p w:rsidR="00087FAD" w:rsidRDefault="00B1520C">
      <w:pPr>
        <w:spacing w:beforeLines="50" w:before="120" w:line="360" w:lineRule="auto"/>
        <w:ind w:firstLineChars="200" w:firstLine="480"/>
        <w:rPr>
          <w:rFonts w:ascii="宋体" w:eastAsia="宋体" w:hAnsi="宋体" w:cs="宋体"/>
          <w:color w:val="000000"/>
          <w:sz w:val="24"/>
          <w:szCs w:val="24"/>
        </w:rPr>
        <w:sectPr w:rsidR="00087FAD">
          <w:pgSz w:w="16820" w:h="11900" w:orient="landscape"/>
          <w:pgMar w:top="1440" w:right="1800" w:bottom="1440" w:left="1800" w:header="958" w:footer="1440" w:gutter="0"/>
          <w:cols w:space="720"/>
          <w:docGrid w:linePitch="286"/>
        </w:sectPr>
      </w:pPr>
      <w:r>
        <w:rPr>
          <w:rFonts w:ascii="宋体" w:eastAsia="宋体" w:hAnsi="宋体" w:cs="宋体" w:hint="eastAsia"/>
          <w:color w:val="000000"/>
          <w:sz w:val="24"/>
          <w:szCs w:val="24"/>
        </w:rPr>
        <w:t>公司的在途物资主要是芯片，芯片中占比最高的是基带芯片，主要用于生产公司目前在售的核心产品，市场需求较好，有订单支撑，其库存金额远低于可变现净值相比，故不需要计提存货跌价准备。其他在途物资为公司生产在手订单产品的必要原材料，经测算，其可变现净值均比库存金额高，故未计提存货跌价准备。</w:t>
      </w:r>
    </w:p>
    <w:p w:rsidR="00087FAD" w:rsidRDefault="00B1520C">
      <w:pPr>
        <w:widowControl/>
        <w:shd w:val="clear" w:color="auto" w:fill="FFFFFF"/>
        <w:spacing w:before="50" w:after="150" w:line="330" w:lineRule="atLeas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特此公告。</w:t>
      </w:r>
    </w:p>
    <w:p w:rsidR="00087FAD" w:rsidRDefault="00B1520C">
      <w:pPr>
        <w:pStyle w:val="ac"/>
        <w:widowControl/>
        <w:shd w:val="clear" w:color="auto" w:fill="FFFFFF"/>
        <w:spacing w:before="50" w:after="150" w:line="330" w:lineRule="atLeast"/>
        <w:ind w:left="420" w:firstLineChars="0" w:firstLine="0"/>
        <w:jc w:val="right"/>
        <w:rPr>
          <w:rFonts w:ascii="Arial" w:eastAsia="宋体" w:hAnsi="Arial" w:cs="Arial"/>
          <w:color w:val="000000"/>
          <w:sz w:val="24"/>
          <w:szCs w:val="24"/>
        </w:rPr>
      </w:pPr>
      <w:r>
        <w:rPr>
          <w:rFonts w:ascii="宋体" w:eastAsia="宋体" w:hAnsi="宋体" w:cs="宋体" w:hint="eastAsia"/>
          <w:color w:val="000000"/>
          <w:sz w:val="24"/>
          <w:szCs w:val="24"/>
        </w:rPr>
        <w:t>深圳</w:t>
      </w:r>
      <w:r>
        <w:rPr>
          <w:rFonts w:ascii="Arial" w:eastAsia="宋体" w:hAnsi="Arial" w:cs="Arial"/>
          <w:color w:val="000000"/>
          <w:sz w:val="24"/>
          <w:szCs w:val="24"/>
        </w:rPr>
        <w:t>市有方科技股份有限公司董事会</w:t>
      </w:r>
    </w:p>
    <w:p w:rsidR="00087FAD" w:rsidRDefault="00B1520C">
      <w:pPr>
        <w:widowControl/>
        <w:shd w:val="clear" w:color="auto" w:fill="FFFFFF"/>
        <w:spacing w:after="150" w:line="330" w:lineRule="atLeast"/>
        <w:jc w:val="right"/>
        <w:rPr>
          <w:rFonts w:ascii="Arial" w:hAnsi="Arial" w:cs="Arial"/>
        </w:rPr>
      </w:pPr>
      <w:r>
        <w:rPr>
          <w:rFonts w:ascii="Arial" w:eastAsia="宋体" w:hAnsi="Arial" w:cs="Arial"/>
          <w:color w:val="000000"/>
          <w:sz w:val="24"/>
          <w:szCs w:val="24"/>
        </w:rPr>
        <w:t>2025</w:t>
      </w:r>
      <w:r>
        <w:rPr>
          <w:rFonts w:ascii="Arial" w:eastAsia="宋体" w:hAnsi="Arial" w:cs="Arial"/>
          <w:color w:val="000000"/>
          <w:sz w:val="24"/>
          <w:szCs w:val="24"/>
        </w:rPr>
        <w:t>年</w:t>
      </w:r>
      <w:r>
        <w:rPr>
          <w:rFonts w:ascii="Arial" w:eastAsia="宋体" w:hAnsi="Arial" w:cs="Arial"/>
          <w:color w:val="000000"/>
          <w:sz w:val="24"/>
          <w:szCs w:val="24"/>
        </w:rPr>
        <w:t>10</w:t>
      </w:r>
      <w:r>
        <w:rPr>
          <w:rFonts w:ascii="Arial" w:eastAsia="宋体" w:hAnsi="Arial" w:cs="Arial"/>
          <w:color w:val="000000"/>
          <w:sz w:val="24"/>
          <w:szCs w:val="24"/>
        </w:rPr>
        <w:t>月</w:t>
      </w:r>
      <w:r>
        <w:rPr>
          <w:rFonts w:ascii="Arial" w:eastAsia="宋体" w:hAnsi="Arial" w:cs="Arial"/>
          <w:color w:val="000000"/>
          <w:sz w:val="24"/>
          <w:szCs w:val="24"/>
        </w:rPr>
        <w:t>22</w:t>
      </w:r>
      <w:r>
        <w:rPr>
          <w:rFonts w:ascii="Arial" w:eastAsia="宋体" w:hAnsi="Arial" w:cs="Arial"/>
          <w:color w:val="000000"/>
          <w:sz w:val="24"/>
          <w:szCs w:val="24"/>
        </w:rPr>
        <w:t>日</w:t>
      </w:r>
    </w:p>
    <w:sectPr w:rsidR="00087FAD">
      <w:pgSz w:w="11900" w:h="16820"/>
      <w:pgMar w:top="1797" w:right="1440" w:bottom="1797" w:left="1440" w:header="958" w:footer="144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9A" w:rsidRDefault="0063679A">
      <w:r>
        <w:separator/>
      </w:r>
    </w:p>
  </w:endnote>
  <w:endnote w:type="continuationSeparator" w:id="0">
    <w:p w:rsidR="0063679A" w:rsidRDefault="0063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DDC" w:rsidRDefault="00B50DDC">
    <w:pPr>
      <w:spacing w:line="216"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9A" w:rsidRDefault="0063679A">
      <w:r>
        <w:separator/>
      </w:r>
    </w:p>
  </w:footnote>
  <w:footnote w:type="continuationSeparator" w:id="0">
    <w:p w:rsidR="0063679A" w:rsidRDefault="00636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YTdiYTNmMzFjMzg4MWZmMWE2ZTQ4YTZkOGY3YWQifQ=="/>
  </w:docVars>
  <w:rsids>
    <w:rsidRoot w:val="00BD0BC8"/>
    <w:rsid w:val="977A288A"/>
    <w:rsid w:val="9FB76FD3"/>
    <w:rsid w:val="9FEFB137"/>
    <w:rsid w:val="B3D3843C"/>
    <w:rsid w:val="B87F92AD"/>
    <w:rsid w:val="BFFFE9D9"/>
    <w:rsid w:val="DCBF0CFD"/>
    <w:rsid w:val="F2FB8053"/>
    <w:rsid w:val="F59F070F"/>
    <w:rsid w:val="FFBA9C97"/>
    <w:rsid w:val="FFBFA1D2"/>
    <w:rsid w:val="0000010E"/>
    <w:rsid w:val="00000679"/>
    <w:rsid w:val="000017E0"/>
    <w:rsid w:val="00003522"/>
    <w:rsid w:val="00004731"/>
    <w:rsid w:val="000053A7"/>
    <w:rsid w:val="00005435"/>
    <w:rsid w:val="00006860"/>
    <w:rsid w:val="00007175"/>
    <w:rsid w:val="0000782A"/>
    <w:rsid w:val="00010245"/>
    <w:rsid w:val="00011ABD"/>
    <w:rsid w:val="00011D2F"/>
    <w:rsid w:val="00011F0F"/>
    <w:rsid w:val="0001359B"/>
    <w:rsid w:val="00013AF3"/>
    <w:rsid w:val="00014796"/>
    <w:rsid w:val="00020269"/>
    <w:rsid w:val="00021540"/>
    <w:rsid w:val="000218F4"/>
    <w:rsid w:val="0002382C"/>
    <w:rsid w:val="00024C3C"/>
    <w:rsid w:val="00024E28"/>
    <w:rsid w:val="00024E76"/>
    <w:rsid w:val="0002591F"/>
    <w:rsid w:val="0002627A"/>
    <w:rsid w:val="00027547"/>
    <w:rsid w:val="000275E3"/>
    <w:rsid w:val="000275ED"/>
    <w:rsid w:val="000307B2"/>
    <w:rsid w:val="00031DD6"/>
    <w:rsid w:val="00031F79"/>
    <w:rsid w:val="00032D8F"/>
    <w:rsid w:val="00033F41"/>
    <w:rsid w:val="00034108"/>
    <w:rsid w:val="000341A5"/>
    <w:rsid w:val="00034940"/>
    <w:rsid w:val="00034AE9"/>
    <w:rsid w:val="00034D3B"/>
    <w:rsid w:val="00035027"/>
    <w:rsid w:val="00036743"/>
    <w:rsid w:val="000375B1"/>
    <w:rsid w:val="00037A45"/>
    <w:rsid w:val="00037B86"/>
    <w:rsid w:val="00040B32"/>
    <w:rsid w:val="000411B3"/>
    <w:rsid w:val="000426FC"/>
    <w:rsid w:val="00042D15"/>
    <w:rsid w:val="000437C9"/>
    <w:rsid w:val="00043DD6"/>
    <w:rsid w:val="000447A4"/>
    <w:rsid w:val="00045051"/>
    <w:rsid w:val="00045AAA"/>
    <w:rsid w:val="00047559"/>
    <w:rsid w:val="0004764B"/>
    <w:rsid w:val="000505F0"/>
    <w:rsid w:val="000519FC"/>
    <w:rsid w:val="00052CC4"/>
    <w:rsid w:val="00055AC0"/>
    <w:rsid w:val="0005663A"/>
    <w:rsid w:val="00061906"/>
    <w:rsid w:val="0006198E"/>
    <w:rsid w:val="0006530A"/>
    <w:rsid w:val="000658BB"/>
    <w:rsid w:val="000670CC"/>
    <w:rsid w:val="00070D28"/>
    <w:rsid w:val="000710F4"/>
    <w:rsid w:val="00071867"/>
    <w:rsid w:val="00071951"/>
    <w:rsid w:val="00073250"/>
    <w:rsid w:val="00073C73"/>
    <w:rsid w:val="00074CC9"/>
    <w:rsid w:val="00076734"/>
    <w:rsid w:val="0007747B"/>
    <w:rsid w:val="00084121"/>
    <w:rsid w:val="00086C32"/>
    <w:rsid w:val="00086DF9"/>
    <w:rsid w:val="00087002"/>
    <w:rsid w:val="0008791A"/>
    <w:rsid w:val="00087FAD"/>
    <w:rsid w:val="00090291"/>
    <w:rsid w:val="00092BAD"/>
    <w:rsid w:val="00092D30"/>
    <w:rsid w:val="0009328F"/>
    <w:rsid w:val="00093E6B"/>
    <w:rsid w:val="00095E6E"/>
    <w:rsid w:val="00096322"/>
    <w:rsid w:val="000964BE"/>
    <w:rsid w:val="00096575"/>
    <w:rsid w:val="00096593"/>
    <w:rsid w:val="00096A67"/>
    <w:rsid w:val="00097E1E"/>
    <w:rsid w:val="000A0291"/>
    <w:rsid w:val="000A04FB"/>
    <w:rsid w:val="000A3661"/>
    <w:rsid w:val="000A3BD6"/>
    <w:rsid w:val="000A3DFF"/>
    <w:rsid w:val="000A3F3E"/>
    <w:rsid w:val="000A4B7D"/>
    <w:rsid w:val="000A4F8E"/>
    <w:rsid w:val="000A64A1"/>
    <w:rsid w:val="000A6610"/>
    <w:rsid w:val="000B1821"/>
    <w:rsid w:val="000B29A6"/>
    <w:rsid w:val="000B3BF5"/>
    <w:rsid w:val="000B43FD"/>
    <w:rsid w:val="000B6168"/>
    <w:rsid w:val="000B6919"/>
    <w:rsid w:val="000B6C75"/>
    <w:rsid w:val="000B7BEE"/>
    <w:rsid w:val="000B7BF3"/>
    <w:rsid w:val="000B7E8C"/>
    <w:rsid w:val="000C03E7"/>
    <w:rsid w:val="000C0896"/>
    <w:rsid w:val="000C09FC"/>
    <w:rsid w:val="000C125C"/>
    <w:rsid w:val="000C3437"/>
    <w:rsid w:val="000C5148"/>
    <w:rsid w:val="000C78ED"/>
    <w:rsid w:val="000D06ED"/>
    <w:rsid w:val="000D0856"/>
    <w:rsid w:val="000D1094"/>
    <w:rsid w:val="000D1CD9"/>
    <w:rsid w:val="000D30D4"/>
    <w:rsid w:val="000D33CC"/>
    <w:rsid w:val="000D3F8C"/>
    <w:rsid w:val="000D6051"/>
    <w:rsid w:val="000D7A50"/>
    <w:rsid w:val="000D7D02"/>
    <w:rsid w:val="000E1F25"/>
    <w:rsid w:val="000E251E"/>
    <w:rsid w:val="000E2E4B"/>
    <w:rsid w:val="000E7C5C"/>
    <w:rsid w:val="000F0AB3"/>
    <w:rsid w:val="000F1A50"/>
    <w:rsid w:val="000F1C67"/>
    <w:rsid w:val="000F25E9"/>
    <w:rsid w:val="000F277A"/>
    <w:rsid w:val="000F2F64"/>
    <w:rsid w:val="000F3701"/>
    <w:rsid w:val="000F445D"/>
    <w:rsid w:val="000F4BD1"/>
    <w:rsid w:val="000F6471"/>
    <w:rsid w:val="000F756B"/>
    <w:rsid w:val="000F7E61"/>
    <w:rsid w:val="00100F55"/>
    <w:rsid w:val="00102A16"/>
    <w:rsid w:val="00103E47"/>
    <w:rsid w:val="0010501D"/>
    <w:rsid w:val="00106A5D"/>
    <w:rsid w:val="001074A6"/>
    <w:rsid w:val="0011284D"/>
    <w:rsid w:val="0011378F"/>
    <w:rsid w:val="001138E7"/>
    <w:rsid w:val="00116EF8"/>
    <w:rsid w:val="00124BEF"/>
    <w:rsid w:val="00125E21"/>
    <w:rsid w:val="00125FC9"/>
    <w:rsid w:val="0012650F"/>
    <w:rsid w:val="00127020"/>
    <w:rsid w:val="00127D5C"/>
    <w:rsid w:val="0013083E"/>
    <w:rsid w:val="00130E6B"/>
    <w:rsid w:val="00131821"/>
    <w:rsid w:val="0013210D"/>
    <w:rsid w:val="001354C4"/>
    <w:rsid w:val="00135EDC"/>
    <w:rsid w:val="00136417"/>
    <w:rsid w:val="0013662E"/>
    <w:rsid w:val="001370FE"/>
    <w:rsid w:val="00137AA0"/>
    <w:rsid w:val="001405D3"/>
    <w:rsid w:val="0014075B"/>
    <w:rsid w:val="00141E3B"/>
    <w:rsid w:val="00142A58"/>
    <w:rsid w:val="00143E18"/>
    <w:rsid w:val="0014414F"/>
    <w:rsid w:val="0014415D"/>
    <w:rsid w:val="00144F11"/>
    <w:rsid w:val="001459E1"/>
    <w:rsid w:val="00145B60"/>
    <w:rsid w:val="00145CBD"/>
    <w:rsid w:val="001467F2"/>
    <w:rsid w:val="001470D3"/>
    <w:rsid w:val="00147ADE"/>
    <w:rsid w:val="00147C05"/>
    <w:rsid w:val="00150015"/>
    <w:rsid w:val="00150367"/>
    <w:rsid w:val="00150946"/>
    <w:rsid w:val="00150CEF"/>
    <w:rsid w:val="001514A9"/>
    <w:rsid w:val="00153151"/>
    <w:rsid w:val="00153E67"/>
    <w:rsid w:val="00153FFB"/>
    <w:rsid w:val="001564E3"/>
    <w:rsid w:val="00156D54"/>
    <w:rsid w:val="00156FEB"/>
    <w:rsid w:val="00157E00"/>
    <w:rsid w:val="0016151F"/>
    <w:rsid w:val="00161C4F"/>
    <w:rsid w:val="00162D3C"/>
    <w:rsid w:val="00162E41"/>
    <w:rsid w:val="001640F9"/>
    <w:rsid w:val="00164A10"/>
    <w:rsid w:val="00164CEC"/>
    <w:rsid w:val="001677AB"/>
    <w:rsid w:val="00171366"/>
    <w:rsid w:val="00171400"/>
    <w:rsid w:val="0017277F"/>
    <w:rsid w:val="00173ED2"/>
    <w:rsid w:val="00174510"/>
    <w:rsid w:val="0017482E"/>
    <w:rsid w:val="0018035C"/>
    <w:rsid w:val="00180808"/>
    <w:rsid w:val="00180EE2"/>
    <w:rsid w:val="00181ECA"/>
    <w:rsid w:val="00182C79"/>
    <w:rsid w:val="001839A0"/>
    <w:rsid w:val="00185612"/>
    <w:rsid w:val="00185C72"/>
    <w:rsid w:val="001862C8"/>
    <w:rsid w:val="00193838"/>
    <w:rsid w:val="001944F3"/>
    <w:rsid w:val="0019630A"/>
    <w:rsid w:val="001967DE"/>
    <w:rsid w:val="00196C6B"/>
    <w:rsid w:val="001975E0"/>
    <w:rsid w:val="0019785D"/>
    <w:rsid w:val="001A2498"/>
    <w:rsid w:val="001A2BCC"/>
    <w:rsid w:val="001A3728"/>
    <w:rsid w:val="001A41BF"/>
    <w:rsid w:val="001A4F66"/>
    <w:rsid w:val="001A66F9"/>
    <w:rsid w:val="001B07B8"/>
    <w:rsid w:val="001B14DC"/>
    <w:rsid w:val="001B1543"/>
    <w:rsid w:val="001B1B18"/>
    <w:rsid w:val="001B2F4A"/>
    <w:rsid w:val="001B3308"/>
    <w:rsid w:val="001B56F2"/>
    <w:rsid w:val="001B5996"/>
    <w:rsid w:val="001B730C"/>
    <w:rsid w:val="001B75D1"/>
    <w:rsid w:val="001B7BDF"/>
    <w:rsid w:val="001C5D44"/>
    <w:rsid w:val="001C666D"/>
    <w:rsid w:val="001C6920"/>
    <w:rsid w:val="001C7689"/>
    <w:rsid w:val="001C7EBA"/>
    <w:rsid w:val="001D06E4"/>
    <w:rsid w:val="001D0D08"/>
    <w:rsid w:val="001D1B66"/>
    <w:rsid w:val="001D25E4"/>
    <w:rsid w:val="001D32B6"/>
    <w:rsid w:val="001D3373"/>
    <w:rsid w:val="001D3586"/>
    <w:rsid w:val="001D40F8"/>
    <w:rsid w:val="001D6779"/>
    <w:rsid w:val="001D72AF"/>
    <w:rsid w:val="001D7563"/>
    <w:rsid w:val="001D768E"/>
    <w:rsid w:val="001E12AF"/>
    <w:rsid w:val="001E1699"/>
    <w:rsid w:val="001E1949"/>
    <w:rsid w:val="001E1C0B"/>
    <w:rsid w:val="001E1C83"/>
    <w:rsid w:val="001E6AEB"/>
    <w:rsid w:val="001E6E28"/>
    <w:rsid w:val="001E6E53"/>
    <w:rsid w:val="001E7A64"/>
    <w:rsid w:val="001F3473"/>
    <w:rsid w:val="001F390D"/>
    <w:rsid w:val="001F5077"/>
    <w:rsid w:val="001F5E86"/>
    <w:rsid w:val="001F644E"/>
    <w:rsid w:val="001F6578"/>
    <w:rsid w:val="001F6B25"/>
    <w:rsid w:val="00200087"/>
    <w:rsid w:val="00202093"/>
    <w:rsid w:val="00202280"/>
    <w:rsid w:val="00203FC0"/>
    <w:rsid w:val="0020658A"/>
    <w:rsid w:val="0020684A"/>
    <w:rsid w:val="00206BD4"/>
    <w:rsid w:val="00207602"/>
    <w:rsid w:val="00211901"/>
    <w:rsid w:val="00211D40"/>
    <w:rsid w:val="002132BD"/>
    <w:rsid w:val="00213C1B"/>
    <w:rsid w:val="002146C9"/>
    <w:rsid w:val="002165E6"/>
    <w:rsid w:val="002172CC"/>
    <w:rsid w:val="002177DB"/>
    <w:rsid w:val="00220947"/>
    <w:rsid w:val="0022175A"/>
    <w:rsid w:val="00221D44"/>
    <w:rsid w:val="0022339C"/>
    <w:rsid w:val="00223CD8"/>
    <w:rsid w:val="0022506A"/>
    <w:rsid w:val="0022704B"/>
    <w:rsid w:val="00231FA7"/>
    <w:rsid w:val="002323DD"/>
    <w:rsid w:val="0023315F"/>
    <w:rsid w:val="00234C6C"/>
    <w:rsid w:val="00234FA4"/>
    <w:rsid w:val="00236D9E"/>
    <w:rsid w:val="002405E4"/>
    <w:rsid w:val="00240D09"/>
    <w:rsid w:val="00241DC4"/>
    <w:rsid w:val="002420F3"/>
    <w:rsid w:val="00242A60"/>
    <w:rsid w:val="00244BD9"/>
    <w:rsid w:val="00245052"/>
    <w:rsid w:val="00245380"/>
    <w:rsid w:val="002469D2"/>
    <w:rsid w:val="00247196"/>
    <w:rsid w:val="00247EE6"/>
    <w:rsid w:val="00250C0E"/>
    <w:rsid w:val="00251CE3"/>
    <w:rsid w:val="00252620"/>
    <w:rsid w:val="00252873"/>
    <w:rsid w:val="00254606"/>
    <w:rsid w:val="002559EF"/>
    <w:rsid w:val="00256A2E"/>
    <w:rsid w:val="00260285"/>
    <w:rsid w:val="00260BE6"/>
    <w:rsid w:val="00262481"/>
    <w:rsid w:val="00262753"/>
    <w:rsid w:val="00264801"/>
    <w:rsid w:val="0026513A"/>
    <w:rsid w:val="002678E5"/>
    <w:rsid w:val="00270D4F"/>
    <w:rsid w:val="0027107D"/>
    <w:rsid w:val="002715CB"/>
    <w:rsid w:val="00272012"/>
    <w:rsid w:val="002734B2"/>
    <w:rsid w:val="0027433A"/>
    <w:rsid w:val="00275B52"/>
    <w:rsid w:val="00276EFB"/>
    <w:rsid w:val="00277503"/>
    <w:rsid w:val="00277B73"/>
    <w:rsid w:val="002853BE"/>
    <w:rsid w:val="0028578C"/>
    <w:rsid w:val="00286B56"/>
    <w:rsid w:val="00286E65"/>
    <w:rsid w:val="002876B7"/>
    <w:rsid w:val="002914C0"/>
    <w:rsid w:val="00291B48"/>
    <w:rsid w:val="00291C86"/>
    <w:rsid w:val="00291C98"/>
    <w:rsid w:val="00292740"/>
    <w:rsid w:val="00292760"/>
    <w:rsid w:val="0029353D"/>
    <w:rsid w:val="002949B5"/>
    <w:rsid w:val="00294F8D"/>
    <w:rsid w:val="0029525C"/>
    <w:rsid w:val="002959FA"/>
    <w:rsid w:val="00297369"/>
    <w:rsid w:val="00297892"/>
    <w:rsid w:val="002A0025"/>
    <w:rsid w:val="002A2B77"/>
    <w:rsid w:val="002A40DB"/>
    <w:rsid w:val="002A697B"/>
    <w:rsid w:val="002A7742"/>
    <w:rsid w:val="002B00AA"/>
    <w:rsid w:val="002B00F0"/>
    <w:rsid w:val="002B3E12"/>
    <w:rsid w:val="002B427B"/>
    <w:rsid w:val="002B46A0"/>
    <w:rsid w:val="002B5536"/>
    <w:rsid w:val="002B5EAA"/>
    <w:rsid w:val="002B5F86"/>
    <w:rsid w:val="002B61C8"/>
    <w:rsid w:val="002C0881"/>
    <w:rsid w:val="002C0E72"/>
    <w:rsid w:val="002C0E77"/>
    <w:rsid w:val="002C0F83"/>
    <w:rsid w:val="002C2A00"/>
    <w:rsid w:val="002C2E9A"/>
    <w:rsid w:val="002C36C2"/>
    <w:rsid w:val="002C3DD4"/>
    <w:rsid w:val="002C3FB2"/>
    <w:rsid w:val="002C427B"/>
    <w:rsid w:val="002C44DE"/>
    <w:rsid w:val="002C7712"/>
    <w:rsid w:val="002C7FDF"/>
    <w:rsid w:val="002D0639"/>
    <w:rsid w:val="002D1424"/>
    <w:rsid w:val="002D1F85"/>
    <w:rsid w:val="002D5F46"/>
    <w:rsid w:val="002D7140"/>
    <w:rsid w:val="002E0EF4"/>
    <w:rsid w:val="002E1456"/>
    <w:rsid w:val="002E15EB"/>
    <w:rsid w:val="002E16F0"/>
    <w:rsid w:val="002E1D77"/>
    <w:rsid w:val="002E3085"/>
    <w:rsid w:val="002E32C1"/>
    <w:rsid w:val="002E3770"/>
    <w:rsid w:val="002E3A0E"/>
    <w:rsid w:val="002E4171"/>
    <w:rsid w:val="002E4D36"/>
    <w:rsid w:val="002E6ED3"/>
    <w:rsid w:val="002E714B"/>
    <w:rsid w:val="002F0412"/>
    <w:rsid w:val="002F1AF9"/>
    <w:rsid w:val="002F218D"/>
    <w:rsid w:val="002F4376"/>
    <w:rsid w:val="002F4BBE"/>
    <w:rsid w:val="002F5361"/>
    <w:rsid w:val="002F5B43"/>
    <w:rsid w:val="002F7987"/>
    <w:rsid w:val="0030110B"/>
    <w:rsid w:val="00301375"/>
    <w:rsid w:val="0030207F"/>
    <w:rsid w:val="0030232D"/>
    <w:rsid w:val="00302617"/>
    <w:rsid w:val="003034AB"/>
    <w:rsid w:val="00304D7F"/>
    <w:rsid w:val="00304DFC"/>
    <w:rsid w:val="003052A2"/>
    <w:rsid w:val="00306B75"/>
    <w:rsid w:val="003078D0"/>
    <w:rsid w:val="00307ED3"/>
    <w:rsid w:val="00312956"/>
    <w:rsid w:val="003137FC"/>
    <w:rsid w:val="00313825"/>
    <w:rsid w:val="00314F2F"/>
    <w:rsid w:val="00315B72"/>
    <w:rsid w:val="00315F75"/>
    <w:rsid w:val="003221EF"/>
    <w:rsid w:val="00322A64"/>
    <w:rsid w:val="00322F09"/>
    <w:rsid w:val="003230B3"/>
    <w:rsid w:val="0032379D"/>
    <w:rsid w:val="00325858"/>
    <w:rsid w:val="0032690E"/>
    <w:rsid w:val="0032741B"/>
    <w:rsid w:val="00327C56"/>
    <w:rsid w:val="00330429"/>
    <w:rsid w:val="003312F6"/>
    <w:rsid w:val="00333B94"/>
    <w:rsid w:val="00334274"/>
    <w:rsid w:val="0033792E"/>
    <w:rsid w:val="0034013B"/>
    <w:rsid w:val="0034141A"/>
    <w:rsid w:val="00341997"/>
    <w:rsid w:val="00342506"/>
    <w:rsid w:val="0034354C"/>
    <w:rsid w:val="00343727"/>
    <w:rsid w:val="00344EDF"/>
    <w:rsid w:val="003453E7"/>
    <w:rsid w:val="0034642C"/>
    <w:rsid w:val="003505CD"/>
    <w:rsid w:val="003506CB"/>
    <w:rsid w:val="003508BF"/>
    <w:rsid w:val="00351AA5"/>
    <w:rsid w:val="00353F0E"/>
    <w:rsid w:val="00354E3D"/>
    <w:rsid w:val="00356CD0"/>
    <w:rsid w:val="00361CDD"/>
    <w:rsid w:val="0036274E"/>
    <w:rsid w:val="003633FF"/>
    <w:rsid w:val="00363980"/>
    <w:rsid w:val="00363D34"/>
    <w:rsid w:val="00364DF5"/>
    <w:rsid w:val="00370278"/>
    <w:rsid w:val="003719CA"/>
    <w:rsid w:val="00372D9C"/>
    <w:rsid w:val="00373C7B"/>
    <w:rsid w:val="003743EA"/>
    <w:rsid w:val="00374756"/>
    <w:rsid w:val="00374B8A"/>
    <w:rsid w:val="00375D86"/>
    <w:rsid w:val="0037611F"/>
    <w:rsid w:val="003770D9"/>
    <w:rsid w:val="00377B85"/>
    <w:rsid w:val="00380000"/>
    <w:rsid w:val="00380056"/>
    <w:rsid w:val="00380787"/>
    <w:rsid w:val="003828F0"/>
    <w:rsid w:val="00382D95"/>
    <w:rsid w:val="00384924"/>
    <w:rsid w:val="00384E76"/>
    <w:rsid w:val="00385A8D"/>
    <w:rsid w:val="00390A5C"/>
    <w:rsid w:val="00391271"/>
    <w:rsid w:val="00393442"/>
    <w:rsid w:val="0039407D"/>
    <w:rsid w:val="00394A4E"/>
    <w:rsid w:val="00395152"/>
    <w:rsid w:val="003958CA"/>
    <w:rsid w:val="00396221"/>
    <w:rsid w:val="003962A2"/>
    <w:rsid w:val="00396FCA"/>
    <w:rsid w:val="003A0519"/>
    <w:rsid w:val="003A09E8"/>
    <w:rsid w:val="003A24C5"/>
    <w:rsid w:val="003A2E73"/>
    <w:rsid w:val="003A32E2"/>
    <w:rsid w:val="003A537A"/>
    <w:rsid w:val="003A5452"/>
    <w:rsid w:val="003A570B"/>
    <w:rsid w:val="003A6185"/>
    <w:rsid w:val="003A68A5"/>
    <w:rsid w:val="003A6C62"/>
    <w:rsid w:val="003B0E85"/>
    <w:rsid w:val="003B3564"/>
    <w:rsid w:val="003B6813"/>
    <w:rsid w:val="003B6F03"/>
    <w:rsid w:val="003C027B"/>
    <w:rsid w:val="003C0842"/>
    <w:rsid w:val="003C589A"/>
    <w:rsid w:val="003C78D4"/>
    <w:rsid w:val="003C7C68"/>
    <w:rsid w:val="003D0FB1"/>
    <w:rsid w:val="003D13BC"/>
    <w:rsid w:val="003D1C04"/>
    <w:rsid w:val="003D3014"/>
    <w:rsid w:val="003D4D82"/>
    <w:rsid w:val="003D51AD"/>
    <w:rsid w:val="003D54FA"/>
    <w:rsid w:val="003D600B"/>
    <w:rsid w:val="003D72F0"/>
    <w:rsid w:val="003D7677"/>
    <w:rsid w:val="003E0B70"/>
    <w:rsid w:val="003E0CA7"/>
    <w:rsid w:val="003E18FB"/>
    <w:rsid w:val="003E417D"/>
    <w:rsid w:val="003E65D1"/>
    <w:rsid w:val="003E6643"/>
    <w:rsid w:val="003E698F"/>
    <w:rsid w:val="003F0355"/>
    <w:rsid w:val="003F1BCB"/>
    <w:rsid w:val="003F2461"/>
    <w:rsid w:val="003F4E5C"/>
    <w:rsid w:val="003F52BC"/>
    <w:rsid w:val="003F583A"/>
    <w:rsid w:val="003F5A66"/>
    <w:rsid w:val="003F7C0A"/>
    <w:rsid w:val="0040015A"/>
    <w:rsid w:val="004002E1"/>
    <w:rsid w:val="00400334"/>
    <w:rsid w:val="00400A7F"/>
    <w:rsid w:val="00403654"/>
    <w:rsid w:val="004077C9"/>
    <w:rsid w:val="00407A00"/>
    <w:rsid w:val="0041093E"/>
    <w:rsid w:val="00411359"/>
    <w:rsid w:val="004114F5"/>
    <w:rsid w:val="004126E9"/>
    <w:rsid w:val="004128B0"/>
    <w:rsid w:val="00412F1F"/>
    <w:rsid w:val="00414044"/>
    <w:rsid w:val="004147A7"/>
    <w:rsid w:val="00415D1E"/>
    <w:rsid w:val="00417EB4"/>
    <w:rsid w:val="004200A6"/>
    <w:rsid w:val="0042026E"/>
    <w:rsid w:val="004208C6"/>
    <w:rsid w:val="0042238D"/>
    <w:rsid w:val="00422670"/>
    <w:rsid w:val="00422BB9"/>
    <w:rsid w:val="0042365C"/>
    <w:rsid w:val="004237F4"/>
    <w:rsid w:val="00425DD6"/>
    <w:rsid w:val="00426D2E"/>
    <w:rsid w:val="00427E38"/>
    <w:rsid w:val="00430397"/>
    <w:rsid w:val="004322C6"/>
    <w:rsid w:val="004325AE"/>
    <w:rsid w:val="004338B1"/>
    <w:rsid w:val="00433BEF"/>
    <w:rsid w:val="00433D3F"/>
    <w:rsid w:val="00434099"/>
    <w:rsid w:val="00434392"/>
    <w:rsid w:val="0043509D"/>
    <w:rsid w:val="00435D3F"/>
    <w:rsid w:val="004369FC"/>
    <w:rsid w:val="004371DE"/>
    <w:rsid w:val="00437616"/>
    <w:rsid w:val="0043780D"/>
    <w:rsid w:val="00437A17"/>
    <w:rsid w:val="004400CE"/>
    <w:rsid w:val="00440CAB"/>
    <w:rsid w:val="00442458"/>
    <w:rsid w:val="00442790"/>
    <w:rsid w:val="00442E6F"/>
    <w:rsid w:val="004437F7"/>
    <w:rsid w:val="00446A89"/>
    <w:rsid w:val="00446F92"/>
    <w:rsid w:val="00447A3B"/>
    <w:rsid w:val="00450869"/>
    <w:rsid w:val="004509EF"/>
    <w:rsid w:val="00451AB0"/>
    <w:rsid w:val="00451F15"/>
    <w:rsid w:val="00454BCA"/>
    <w:rsid w:val="0045525C"/>
    <w:rsid w:val="004569BD"/>
    <w:rsid w:val="00460A09"/>
    <w:rsid w:val="00460D68"/>
    <w:rsid w:val="00461672"/>
    <w:rsid w:val="00461D7D"/>
    <w:rsid w:val="00463ECC"/>
    <w:rsid w:val="00464268"/>
    <w:rsid w:val="00464C6F"/>
    <w:rsid w:val="00464D35"/>
    <w:rsid w:val="00465FFC"/>
    <w:rsid w:val="004714DC"/>
    <w:rsid w:val="00472B2E"/>
    <w:rsid w:val="00473E06"/>
    <w:rsid w:val="00475C0F"/>
    <w:rsid w:val="00475C44"/>
    <w:rsid w:val="00475C55"/>
    <w:rsid w:val="00476908"/>
    <w:rsid w:val="00476B3E"/>
    <w:rsid w:val="00480116"/>
    <w:rsid w:val="00480EFC"/>
    <w:rsid w:val="00481257"/>
    <w:rsid w:val="00484A25"/>
    <w:rsid w:val="0048619A"/>
    <w:rsid w:val="0048638D"/>
    <w:rsid w:val="004867DA"/>
    <w:rsid w:val="0048762C"/>
    <w:rsid w:val="00487D8C"/>
    <w:rsid w:val="00490BEF"/>
    <w:rsid w:val="0049303C"/>
    <w:rsid w:val="00496001"/>
    <w:rsid w:val="0049687E"/>
    <w:rsid w:val="004972A0"/>
    <w:rsid w:val="00497651"/>
    <w:rsid w:val="004A11AD"/>
    <w:rsid w:val="004A1787"/>
    <w:rsid w:val="004A1C1E"/>
    <w:rsid w:val="004A2CFE"/>
    <w:rsid w:val="004A3979"/>
    <w:rsid w:val="004A3FBF"/>
    <w:rsid w:val="004A65C5"/>
    <w:rsid w:val="004A6E63"/>
    <w:rsid w:val="004B1665"/>
    <w:rsid w:val="004B1CC5"/>
    <w:rsid w:val="004B314E"/>
    <w:rsid w:val="004B35BA"/>
    <w:rsid w:val="004B3CAF"/>
    <w:rsid w:val="004B4CE3"/>
    <w:rsid w:val="004B626B"/>
    <w:rsid w:val="004B6E75"/>
    <w:rsid w:val="004C0226"/>
    <w:rsid w:val="004C0C15"/>
    <w:rsid w:val="004C0F87"/>
    <w:rsid w:val="004C19C5"/>
    <w:rsid w:val="004C1A98"/>
    <w:rsid w:val="004C21DB"/>
    <w:rsid w:val="004C2CCC"/>
    <w:rsid w:val="004C3FF5"/>
    <w:rsid w:val="004C414E"/>
    <w:rsid w:val="004C4DC5"/>
    <w:rsid w:val="004C52CB"/>
    <w:rsid w:val="004C5C56"/>
    <w:rsid w:val="004C5C8A"/>
    <w:rsid w:val="004C5EDE"/>
    <w:rsid w:val="004D0122"/>
    <w:rsid w:val="004D1831"/>
    <w:rsid w:val="004D3A6A"/>
    <w:rsid w:val="004D4550"/>
    <w:rsid w:val="004D5058"/>
    <w:rsid w:val="004D568F"/>
    <w:rsid w:val="004D769C"/>
    <w:rsid w:val="004E0AAA"/>
    <w:rsid w:val="004E0DBE"/>
    <w:rsid w:val="004E26A0"/>
    <w:rsid w:val="004E26E4"/>
    <w:rsid w:val="004E3466"/>
    <w:rsid w:val="004E5370"/>
    <w:rsid w:val="004F1BF9"/>
    <w:rsid w:val="004F29F0"/>
    <w:rsid w:val="004F543E"/>
    <w:rsid w:val="004F5BA7"/>
    <w:rsid w:val="004F6A1D"/>
    <w:rsid w:val="004F7BC0"/>
    <w:rsid w:val="005015BC"/>
    <w:rsid w:val="00503600"/>
    <w:rsid w:val="0050408B"/>
    <w:rsid w:val="00506496"/>
    <w:rsid w:val="0050655D"/>
    <w:rsid w:val="0050768F"/>
    <w:rsid w:val="00510143"/>
    <w:rsid w:val="00511E5A"/>
    <w:rsid w:val="00512D4F"/>
    <w:rsid w:val="00512F60"/>
    <w:rsid w:val="00515403"/>
    <w:rsid w:val="0051599A"/>
    <w:rsid w:val="005166C2"/>
    <w:rsid w:val="00517A3F"/>
    <w:rsid w:val="005217C4"/>
    <w:rsid w:val="00521F42"/>
    <w:rsid w:val="00522CF2"/>
    <w:rsid w:val="00522F81"/>
    <w:rsid w:val="0052341F"/>
    <w:rsid w:val="00523EB4"/>
    <w:rsid w:val="005245D0"/>
    <w:rsid w:val="00525E85"/>
    <w:rsid w:val="00526FC2"/>
    <w:rsid w:val="005276E4"/>
    <w:rsid w:val="00530926"/>
    <w:rsid w:val="00530953"/>
    <w:rsid w:val="00533D26"/>
    <w:rsid w:val="0053495C"/>
    <w:rsid w:val="00534B39"/>
    <w:rsid w:val="00535D10"/>
    <w:rsid w:val="0053644D"/>
    <w:rsid w:val="00537065"/>
    <w:rsid w:val="0054022F"/>
    <w:rsid w:val="00540A92"/>
    <w:rsid w:val="00541C9E"/>
    <w:rsid w:val="005420A2"/>
    <w:rsid w:val="00542B90"/>
    <w:rsid w:val="00542E94"/>
    <w:rsid w:val="005458CC"/>
    <w:rsid w:val="00550931"/>
    <w:rsid w:val="00551B35"/>
    <w:rsid w:val="005546DD"/>
    <w:rsid w:val="00554CAA"/>
    <w:rsid w:val="00557716"/>
    <w:rsid w:val="00561C0F"/>
    <w:rsid w:val="00563773"/>
    <w:rsid w:val="00563AF1"/>
    <w:rsid w:val="00564E81"/>
    <w:rsid w:val="005650BE"/>
    <w:rsid w:val="00565925"/>
    <w:rsid w:val="00566143"/>
    <w:rsid w:val="00566872"/>
    <w:rsid w:val="00567ADC"/>
    <w:rsid w:val="00572750"/>
    <w:rsid w:val="00572AAB"/>
    <w:rsid w:val="005752FD"/>
    <w:rsid w:val="00577D12"/>
    <w:rsid w:val="005814A7"/>
    <w:rsid w:val="0058170E"/>
    <w:rsid w:val="00581785"/>
    <w:rsid w:val="00583043"/>
    <w:rsid w:val="00583377"/>
    <w:rsid w:val="00583F81"/>
    <w:rsid w:val="005841A3"/>
    <w:rsid w:val="005878ED"/>
    <w:rsid w:val="00592022"/>
    <w:rsid w:val="0059378F"/>
    <w:rsid w:val="00593CC3"/>
    <w:rsid w:val="0059409C"/>
    <w:rsid w:val="005948A9"/>
    <w:rsid w:val="00595DBE"/>
    <w:rsid w:val="00596CD6"/>
    <w:rsid w:val="00597FAF"/>
    <w:rsid w:val="005A053F"/>
    <w:rsid w:val="005A231B"/>
    <w:rsid w:val="005A339F"/>
    <w:rsid w:val="005A477E"/>
    <w:rsid w:val="005A4B19"/>
    <w:rsid w:val="005A552F"/>
    <w:rsid w:val="005A68CF"/>
    <w:rsid w:val="005A6D26"/>
    <w:rsid w:val="005A7A18"/>
    <w:rsid w:val="005B0D5F"/>
    <w:rsid w:val="005B0E18"/>
    <w:rsid w:val="005B44ED"/>
    <w:rsid w:val="005B486D"/>
    <w:rsid w:val="005B4B92"/>
    <w:rsid w:val="005B5D01"/>
    <w:rsid w:val="005B6376"/>
    <w:rsid w:val="005C043C"/>
    <w:rsid w:val="005C1692"/>
    <w:rsid w:val="005C4950"/>
    <w:rsid w:val="005C4C1F"/>
    <w:rsid w:val="005C5080"/>
    <w:rsid w:val="005C6C75"/>
    <w:rsid w:val="005C7789"/>
    <w:rsid w:val="005C7892"/>
    <w:rsid w:val="005D0164"/>
    <w:rsid w:val="005D36F5"/>
    <w:rsid w:val="005D436B"/>
    <w:rsid w:val="005D4552"/>
    <w:rsid w:val="005D5970"/>
    <w:rsid w:val="005D7BA6"/>
    <w:rsid w:val="005E0196"/>
    <w:rsid w:val="005E10B3"/>
    <w:rsid w:val="005E18B4"/>
    <w:rsid w:val="005E2F59"/>
    <w:rsid w:val="005E330E"/>
    <w:rsid w:val="005E4423"/>
    <w:rsid w:val="005E5822"/>
    <w:rsid w:val="005E7007"/>
    <w:rsid w:val="005E7770"/>
    <w:rsid w:val="005F0248"/>
    <w:rsid w:val="005F0E14"/>
    <w:rsid w:val="005F0E3D"/>
    <w:rsid w:val="005F1173"/>
    <w:rsid w:val="005F1A0E"/>
    <w:rsid w:val="005F23B6"/>
    <w:rsid w:val="005F24FC"/>
    <w:rsid w:val="005F25A6"/>
    <w:rsid w:val="005F30ED"/>
    <w:rsid w:val="005F3E6D"/>
    <w:rsid w:val="005F4238"/>
    <w:rsid w:val="005F4670"/>
    <w:rsid w:val="005F5099"/>
    <w:rsid w:val="005F5E26"/>
    <w:rsid w:val="005F6F75"/>
    <w:rsid w:val="005F73F2"/>
    <w:rsid w:val="005F77D3"/>
    <w:rsid w:val="0060157A"/>
    <w:rsid w:val="00601CE0"/>
    <w:rsid w:val="00603CBB"/>
    <w:rsid w:val="00604EC9"/>
    <w:rsid w:val="00605AD0"/>
    <w:rsid w:val="00606DDB"/>
    <w:rsid w:val="006072E2"/>
    <w:rsid w:val="00612D1C"/>
    <w:rsid w:val="00615856"/>
    <w:rsid w:val="00623F43"/>
    <w:rsid w:val="00624543"/>
    <w:rsid w:val="00626240"/>
    <w:rsid w:val="00632FD4"/>
    <w:rsid w:val="00633631"/>
    <w:rsid w:val="00633ADA"/>
    <w:rsid w:val="00634870"/>
    <w:rsid w:val="00636131"/>
    <w:rsid w:val="0063679A"/>
    <w:rsid w:val="0063704C"/>
    <w:rsid w:val="00637469"/>
    <w:rsid w:val="006374A0"/>
    <w:rsid w:val="00640793"/>
    <w:rsid w:val="00641D67"/>
    <w:rsid w:val="00644229"/>
    <w:rsid w:val="00644C14"/>
    <w:rsid w:val="00644CD7"/>
    <w:rsid w:val="00645C84"/>
    <w:rsid w:val="00647838"/>
    <w:rsid w:val="0064786F"/>
    <w:rsid w:val="00647E30"/>
    <w:rsid w:val="006504F7"/>
    <w:rsid w:val="0065172C"/>
    <w:rsid w:val="00652A9A"/>
    <w:rsid w:val="00653D6B"/>
    <w:rsid w:val="00654352"/>
    <w:rsid w:val="00657E21"/>
    <w:rsid w:val="006616B3"/>
    <w:rsid w:val="00663A9C"/>
    <w:rsid w:val="00664113"/>
    <w:rsid w:val="00665101"/>
    <w:rsid w:val="00667438"/>
    <w:rsid w:val="006677EC"/>
    <w:rsid w:val="00667988"/>
    <w:rsid w:val="0067345E"/>
    <w:rsid w:val="006744DF"/>
    <w:rsid w:val="006755FC"/>
    <w:rsid w:val="00675EE0"/>
    <w:rsid w:val="00676DAA"/>
    <w:rsid w:val="006776B3"/>
    <w:rsid w:val="006807B3"/>
    <w:rsid w:val="0068187F"/>
    <w:rsid w:val="00682102"/>
    <w:rsid w:val="00684E82"/>
    <w:rsid w:val="006856D6"/>
    <w:rsid w:val="00685AE2"/>
    <w:rsid w:val="00685CF3"/>
    <w:rsid w:val="00687135"/>
    <w:rsid w:val="006917D4"/>
    <w:rsid w:val="00692224"/>
    <w:rsid w:val="00692D7F"/>
    <w:rsid w:val="00693D41"/>
    <w:rsid w:val="00695762"/>
    <w:rsid w:val="0069615A"/>
    <w:rsid w:val="00696E92"/>
    <w:rsid w:val="00696E9B"/>
    <w:rsid w:val="006A0D86"/>
    <w:rsid w:val="006A545D"/>
    <w:rsid w:val="006A644A"/>
    <w:rsid w:val="006A65A5"/>
    <w:rsid w:val="006A6D28"/>
    <w:rsid w:val="006B0EB4"/>
    <w:rsid w:val="006B6C11"/>
    <w:rsid w:val="006B7064"/>
    <w:rsid w:val="006B728E"/>
    <w:rsid w:val="006B7C3D"/>
    <w:rsid w:val="006C0676"/>
    <w:rsid w:val="006C187F"/>
    <w:rsid w:val="006C1B3A"/>
    <w:rsid w:val="006C291A"/>
    <w:rsid w:val="006C4897"/>
    <w:rsid w:val="006C5491"/>
    <w:rsid w:val="006C5C1A"/>
    <w:rsid w:val="006C5C67"/>
    <w:rsid w:val="006C64EE"/>
    <w:rsid w:val="006C6559"/>
    <w:rsid w:val="006C70BD"/>
    <w:rsid w:val="006C7147"/>
    <w:rsid w:val="006C7E88"/>
    <w:rsid w:val="006D04ED"/>
    <w:rsid w:val="006D11BF"/>
    <w:rsid w:val="006D12A2"/>
    <w:rsid w:val="006D2126"/>
    <w:rsid w:val="006D4E19"/>
    <w:rsid w:val="006D56AD"/>
    <w:rsid w:val="006D7159"/>
    <w:rsid w:val="006D7952"/>
    <w:rsid w:val="006E06CF"/>
    <w:rsid w:val="006E215A"/>
    <w:rsid w:val="006E282F"/>
    <w:rsid w:val="006E31FC"/>
    <w:rsid w:val="006E3B4B"/>
    <w:rsid w:val="006E6B47"/>
    <w:rsid w:val="006E73FF"/>
    <w:rsid w:val="006E77E1"/>
    <w:rsid w:val="006E78CB"/>
    <w:rsid w:val="006F006B"/>
    <w:rsid w:val="006F128A"/>
    <w:rsid w:val="006F1690"/>
    <w:rsid w:val="006F1B6B"/>
    <w:rsid w:val="006F226F"/>
    <w:rsid w:val="006F2A43"/>
    <w:rsid w:val="006F309A"/>
    <w:rsid w:val="006F3818"/>
    <w:rsid w:val="006F3D74"/>
    <w:rsid w:val="006F4234"/>
    <w:rsid w:val="006F443E"/>
    <w:rsid w:val="006F4908"/>
    <w:rsid w:val="006F49C7"/>
    <w:rsid w:val="006F4C2C"/>
    <w:rsid w:val="006F55B4"/>
    <w:rsid w:val="006F6707"/>
    <w:rsid w:val="006F73E7"/>
    <w:rsid w:val="007000C9"/>
    <w:rsid w:val="00701AE5"/>
    <w:rsid w:val="0070363C"/>
    <w:rsid w:val="00703A74"/>
    <w:rsid w:val="007055F8"/>
    <w:rsid w:val="007066D2"/>
    <w:rsid w:val="007132B2"/>
    <w:rsid w:val="00713B3D"/>
    <w:rsid w:val="00715544"/>
    <w:rsid w:val="0071666A"/>
    <w:rsid w:val="007176C2"/>
    <w:rsid w:val="00717775"/>
    <w:rsid w:val="00720622"/>
    <w:rsid w:val="00720A9F"/>
    <w:rsid w:val="00720DC9"/>
    <w:rsid w:val="00721095"/>
    <w:rsid w:val="00721886"/>
    <w:rsid w:val="00722490"/>
    <w:rsid w:val="007227DB"/>
    <w:rsid w:val="00722FBD"/>
    <w:rsid w:val="0072349A"/>
    <w:rsid w:val="007261D4"/>
    <w:rsid w:val="0072645C"/>
    <w:rsid w:val="00726981"/>
    <w:rsid w:val="00726FA1"/>
    <w:rsid w:val="007305C4"/>
    <w:rsid w:val="00731838"/>
    <w:rsid w:val="007325EB"/>
    <w:rsid w:val="00734A7F"/>
    <w:rsid w:val="0073597E"/>
    <w:rsid w:val="00736D2C"/>
    <w:rsid w:val="00736F26"/>
    <w:rsid w:val="00740B81"/>
    <w:rsid w:val="00740C85"/>
    <w:rsid w:val="00740DE0"/>
    <w:rsid w:val="00741F78"/>
    <w:rsid w:val="007428D1"/>
    <w:rsid w:val="0074307D"/>
    <w:rsid w:val="0074481A"/>
    <w:rsid w:val="007458E2"/>
    <w:rsid w:val="00745A4D"/>
    <w:rsid w:val="0075112D"/>
    <w:rsid w:val="0075205E"/>
    <w:rsid w:val="007521B4"/>
    <w:rsid w:val="00753EB0"/>
    <w:rsid w:val="00755B03"/>
    <w:rsid w:val="00756C0C"/>
    <w:rsid w:val="0075785D"/>
    <w:rsid w:val="00760482"/>
    <w:rsid w:val="00760762"/>
    <w:rsid w:val="00763A3F"/>
    <w:rsid w:val="00763D63"/>
    <w:rsid w:val="00764B8D"/>
    <w:rsid w:val="00764DE1"/>
    <w:rsid w:val="00765C31"/>
    <w:rsid w:val="00767B92"/>
    <w:rsid w:val="007717B3"/>
    <w:rsid w:val="0077211D"/>
    <w:rsid w:val="00772680"/>
    <w:rsid w:val="00773FA7"/>
    <w:rsid w:val="00774954"/>
    <w:rsid w:val="0077523B"/>
    <w:rsid w:val="00775E53"/>
    <w:rsid w:val="00777610"/>
    <w:rsid w:val="00777824"/>
    <w:rsid w:val="007804DF"/>
    <w:rsid w:val="00780971"/>
    <w:rsid w:val="00780B93"/>
    <w:rsid w:val="00780C37"/>
    <w:rsid w:val="00784752"/>
    <w:rsid w:val="00785241"/>
    <w:rsid w:val="00792DD7"/>
    <w:rsid w:val="00794F37"/>
    <w:rsid w:val="0079536E"/>
    <w:rsid w:val="00795AD1"/>
    <w:rsid w:val="00796B8C"/>
    <w:rsid w:val="00796BA2"/>
    <w:rsid w:val="00797CA1"/>
    <w:rsid w:val="007A0318"/>
    <w:rsid w:val="007A3DF6"/>
    <w:rsid w:val="007A423C"/>
    <w:rsid w:val="007A555A"/>
    <w:rsid w:val="007A5938"/>
    <w:rsid w:val="007B187F"/>
    <w:rsid w:val="007B2B0C"/>
    <w:rsid w:val="007B3944"/>
    <w:rsid w:val="007B4383"/>
    <w:rsid w:val="007B7002"/>
    <w:rsid w:val="007B719E"/>
    <w:rsid w:val="007B7ED8"/>
    <w:rsid w:val="007B7F2D"/>
    <w:rsid w:val="007C0CF2"/>
    <w:rsid w:val="007C4571"/>
    <w:rsid w:val="007C47B7"/>
    <w:rsid w:val="007C4D8F"/>
    <w:rsid w:val="007C5D52"/>
    <w:rsid w:val="007C71CB"/>
    <w:rsid w:val="007D08B3"/>
    <w:rsid w:val="007D0B62"/>
    <w:rsid w:val="007D2B05"/>
    <w:rsid w:val="007D2BA5"/>
    <w:rsid w:val="007D51D2"/>
    <w:rsid w:val="007D5477"/>
    <w:rsid w:val="007D5D93"/>
    <w:rsid w:val="007D7C43"/>
    <w:rsid w:val="007E0809"/>
    <w:rsid w:val="007E092F"/>
    <w:rsid w:val="007E0A9D"/>
    <w:rsid w:val="007E156F"/>
    <w:rsid w:val="007E2887"/>
    <w:rsid w:val="007E3355"/>
    <w:rsid w:val="007E3837"/>
    <w:rsid w:val="007E4564"/>
    <w:rsid w:val="007E77FB"/>
    <w:rsid w:val="007F2584"/>
    <w:rsid w:val="007F2BA1"/>
    <w:rsid w:val="007F2FEB"/>
    <w:rsid w:val="007F3C5F"/>
    <w:rsid w:val="007F6D14"/>
    <w:rsid w:val="007F6FA9"/>
    <w:rsid w:val="007F7FD2"/>
    <w:rsid w:val="008000F2"/>
    <w:rsid w:val="00800B47"/>
    <w:rsid w:val="008025A0"/>
    <w:rsid w:val="00807AC8"/>
    <w:rsid w:val="00810C80"/>
    <w:rsid w:val="0081125D"/>
    <w:rsid w:val="008122E4"/>
    <w:rsid w:val="00812D35"/>
    <w:rsid w:val="00813B36"/>
    <w:rsid w:val="008143BA"/>
    <w:rsid w:val="008170EC"/>
    <w:rsid w:val="00820266"/>
    <w:rsid w:val="008204BB"/>
    <w:rsid w:val="00821E26"/>
    <w:rsid w:val="00821E4D"/>
    <w:rsid w:val="0082231C"/>
    <w:rsid w:val="00823ED3"/>
    <w:rsid w:val="00826A1C"/>
    <w:rsid w:val="00826B3E"/>
    <w:rsid w:val="0083048D"/>
    <w:rsid w:val="008304CE"/>
    <w:rsid w:val="00830C28"/>
    <w:rsid w:val="00832D79"/>
    <w:rsid w:val="00832EDC"/>
    <w:rsid w:val="00833ACE"/>
    <w:rsid w:val="00833D8E"/>
    <w:rsid w:val="00835F56"/>
    <w:rsid w:val="00836145"/>
    <w:rsid w:val="00836713"/>
    <w:rsid w:val="00836BB6"/>
    <w:rsid w:val="00837ABC"/>
    <w:rsid w:val="00840847"/>
    <w:rsid w:val="00840982"/>
    <w:rsid w:val="00844820"/>
    <w:rsid w:val="00844851"/>
    <w:rsid w:val="00844E46"/>
    <w:rsid w:val="0084525C"/>
    <w:rsid w:val="00845935"/>
    <w:rsid w:val="00845A9F"/>
    <w:rsid w:val="00846959"/>
    <w:rsid w:val="00847353"/>
    <w:rsid w:val="008476BE"/>
    <w:rsid w:val="00847B00"/>
    <w:rsid w:val="008518AE"/>
    <w:rsid w:val="00851900"/>
    <w:rsid w:val="00853CA5"/>
    <w:rsid w:val="008554B5"/>
    <w:rsid w:val="00856AC2"/>
    <w:rsid w:val="00856C9B"/>
    <w:rsid w:val="00857216"/>
    <w:rsid w:val="008637EC"/>
    <w:rsid w:val="00864060"/>
    <w:rsid w:val="00864816"/>
    <w:rsid w:val="00864ACA"/>
    <w:rsid w:val="00866E53"/>
    <w:rsid w:val="00866E7E"/>
    <w:rsid w:val="008674A2"/>
    <w:rsid w:val="008677EA"/>
    <w:rsid w:val="00867DC2"/>
    <w:rsid w:val="00870CEB"/>
    <w:rsid w:val="008720FC"/>
    <w:rsid w:val="008721AC"/>
    <w:rsid w:val="00872208"/>
    <w:rsid w:val="008726EA"/>
    <w:rsid w:val="00872AA3"/>
    <w:rsid w:val="00873331"/>
    <w:rsid w:val="00874374"/>
    <w:rsid w:val="008748AB"/>
    <w:rsid w:val="008751C4"/>
    <w:rsid w:val="00876399"/>
    <w:rsid w:val="00876A15"/>
    <w:rsid w:val="00876B34"/>
    <w:rsid w:val="00876B60"/>
    <w:rsid w:val="00876CCD"/>
    <w:rsid w:val="00877227"/>
    <w:rsid w:val="00877980"/>
    <w:rsid w:val="00880E23"/>
    <w:rsid w:val="00880F92"/>
    <w:rsid w:val="00881C6F"/>
    <w:rsid w:val="00882ED2"/>
    <w:rsid w:val="00883C33"/>
    <w:rsid w:val="00885E50"/>
    <w:rsid w:val="008866D3"/>
    <w:rsid w:val="00886A20"/>
    <w:rsid w:val="0089004D"/>
    <w:rsid w:val="00890B0D"/>
    <w:rsid w:val="00891341"/>
    <w:rsid w:val="00891B70"/>
    <w:rsid w:val="00891C7F"/>
    <w:rsid w:val="00892BE0"/>
    <w:rsid w:val="00892EB4"/>
    <w:rsid w:val="00894C30"/>
    <w:rsid w:val="00894EDE"/>
    <w:rsid w:val="00895A16"/>
    <w:rsid w:val="0089683A"/>
    <w:rsid w:val="00896CE5"/>
    <w:rsid w:val="008A15FD"/>
    <w:rsid w:val="008A2A62"/>
    <w:rsid w:val="008A2F1A"/>
    <w:rsid w:val="008A3507"/>
    <w:rsid w:val="008A4EEA"/>
    <w:rsid w:val="008A701C"/>
    <w:rsid w:val="008A713D"/>
    <w:rsid w:val="008A777B"/>
    <w:rsid w:val="008B0144"/>
    <w:rsid w:val="008B1C93"/>
    <w:rsid w:val="008B2ECB"/>
    <w:rsid w:val="008B2F21"/>
    <w:rsid w:val="008B4FE5"/>
    <w:rsid w:val="008B537D"/>
    <w:rsid w:val="008C01E7"/>
    <w:rsid w:val="008C2A6B"/>
    <w:rsid w:val="008C4871"/>
    <w:rsid w:val="008C655A"/>
    <w:rsid w:val="008D5363"/>
    <w:rsid w:val="008D68DD"/>
    <w:rsid w:val="008D7A63"/>
    <w:rsid w:val="008E01DC"/>
    <w:rsid w:val="008E0276"/>
    <w:rsid w:val="008E0BBF"/>
    <w:rsid w:val="008E0BE1"/>
    <w:rsid w:val="008E2506"/>
    <w:rsid w:val="008E62FA"/>
    <w:rsid w:val="008E70DD"/>
    <w:rsid w:val="008E71AF"/>
    <w:rsid w:val="008E71BD"/>
    <w:rsid w:val="008E7ADA"/>
    <w:rsid w:val="008F0D3B"/>
    <w:rsid w:val="008F3116"/>
    <w:rsid w:val="008F3C5B"/>
    <w:rsid w:val="008F5345"/>
    <w:rsid w:val="008F5D76"/>
    <w:rsid w:val="008F76B8"/>
    <w:rsid w:val="0090051F"/>
    <w:rsid w:val="00900610"/>
    <w:rsid w:val="009011AD"/>
    <w:rsid w:val="00901A00"/>
    <w:rsid w:val="009020BE"/>
    <w:rsid w:val="00903544"/>
    <w:rsid w:val="00904B1F"/>
    <w:rsid w:val="00906A35"/>
    <w:rsid w:val="00906CEE"/>
    <w:rsid w:val="0090727F"/>
    <w:rsid w:val="0090749E"/>
    <w:rsid w:val="009101C4"/>
    <w:rsid w:val="00912465"/>
    <w:rsid w:val="009126BD"/>
    <w:rsid w:val="0091478C"/>
    <w:rsid w:val="00914806"/>
    <w:rsid w:val="00917801"/>
    <w:rsid w:val="00917C9E"/>
    <w:rsid w:val="009212E6"/>
    <w:rsid w:val="009215F4"/>
    <w:rsid w:val="00921642"/>
    <w:rsid w:val="00922072"/>
    <w:rsid w:val="009228C0"/>
    <w:rsid w:val="00926997"/>
    <w:rsid w:val="00926DAC"/>
    <w:rsid w:val="009277DA"/>
    <w:rsid w:val="00930291"/>
    <w:rsid w:val="00930DF2"/>
    <w:rsid w:val="0093401B"/>
    <w:rsid w:val="00934662"/>
    <w:rsid w:val="00934E9B"/>
    <w:rsid w:val="009352AA"/>
    <w:rsid w:val="0093589C"/>
    <w:rsid w:val="00936E21"/>
    <w:rsid w:val="00941775"/>
    <w:rsid w:val="00942605"/>
    <w:rsid w:val="00942877"/>
    <w:rsid w:val="00942B56"/>
    <w:rsid w:val="00942E35"/>
    <w:rsid w:val="00943836"/>
    <w:rsid w:val="00945C1C"/>
    <w:rsid w:val="0094617E"/>
    <w:rsid w:val="00947E44"/>
    <w:rsid w:val="00950793"/>
    <w:rsid w:val="00950C66"/>
    <w:rsid w:val="009524F7"/>
    <w:rsid w:val="0095250B"/>
    <w:rsid w:val="009529E9"/>
    <w:rsid w:val="00952BFA"/>
    <w:rsid w:val="00952C7E"/>
    <w:rsid w:val="00953AA7"/>
    <w:rsid w:val="00957204"/>
    <w:rsid w:val="009601B6"/>
    <w:rsid w:val="00960CA7"/>
    <w:rsid w:val="00960F48"/>
    <w:rsid w:val="00961CAF"/>
    <w:rsid w:val="00962027"/>
    <w:rsid w:val="0096210E"/>
    <w:rsid w:val="00962FA6"/>
    <w:rsid w:val="009634A2"/>
    <w:rsid w:val="00963AF0"/>
    <w:rsid w:val="00964A20"/>
    <w:rsid w:val="00966971"/>
    <w:rsid w:val="00966D49"/>
    <w:rsid w:val="009706E8"/>
    <w:rsid w:val="00970FB0"/>
    <w:rsid w:val="00971E4F"/>
    <w:rsid w:val="00972BEC"/>
    <w:rsid w:val="00973CC5"/>
    <w:rsid w:val="0097795B"/>
    <w:rsid w:val="00980776"/>
    <w:rsid w:val="00980982"/>
    <w:rsid w:val="0098148A"/>
    <w:rsid w:val="009824B2"/>
    <w:rsid w:val="009827CA"/>
    <w:rsid w:val="00990CEB"/>
    <w:rsid w:val="00992929"/>
    <w:rsid w:val="00993400"/>
    <w:rsid w:val="00993F7E"/>
    <w:rsid w:val="00994BB6"/>
    <w:rsid w:val="00995160"/>
    <w:rsid w:val="009955F1"/>
    <w:rsid w:val="00995FB1"/>
    <w:rsid w:val="009977E2"/>
    <w:rsid w:val="00997B11"/>
    <w:rsid w:val="00997FA7"/>
    <w:rsid w:val="009A0282"/>
    <w:rsid w:val="009A0BBA"/>
    <w:rsid w:val="009A31CA"/>
    <w:rsid w:val="009A36AA"/>
    <w:rsid w:val="009A3DEC"/>
    <w:rsid w:val="009A4B48"/>
    <w:rsid w:val="009A5183"/>
    <w:rsid w:val="009A5A5B"/>
    <w:rsid w:val="009A6004"/>
    <w:rsid w:val="009A66F5"/>
    <w:rsid w:val="009A67B8"/>
    <w:rsid w:val="009A711C"/>
    <w:rsid w:val="009A73BD"/>
    <w:rsid w:val="009B0573"/>
    <w:rsid w:val="009B2066"/>
    <w:rsid w:val="009B233E"/>
    <w:rsid w:val="009B4592"/>
    <w:rsid w:val="009B5CB8"/>
    <w:rsid w:val="009B648E"/>
    <w:rsid w:val="009B6BFB"/>
    <w:rsid w:val="009B6DD0"/>
    <w:rsid w:val="009B79BF"/>
    <w:rsid w:val="009C0F5D"/>
    <w:rsid w:val="009C148D"/>
    <w:rsid w:val="009C2776"/>
    <w:rsid w:val="009C2A30"/>
    <w:rsid w:val="009C53EB"/>
    <w:rsid w:val="009C5541"/>
    <w:rsid w:val="009C5A4B"/>
    <w:rsid w:val="009C6DD8"/>
    <w:rsid w:val="009C7172"/>
    <w:rsid w:val="009D07A3"/>
    <w:rsid w:val="009D2220"/>
    <w:rsid w:val="009D373F"/>
    <w:rsid w:val="009D500E"/>
    <w:rsid w:val="009D5FB8"/>
    <w:rsid w:val="009D63F8"/>
    <w:rsid w:val="009D64AD"/>
    <w:rsid w:val="009D7A94"/>
    <w:rsid w:val="009E0060"/>
    <w:rsid w:val="009E018F"/>
    <w:rsid w:val="009E1DF4"/>
    <w:rsid w:val="009E30CB"/>
    <w:rsid w:val="009E59E5"/>
    <w:rsid w:val="009E6178"/>
    <w:rsid w:val="009E61F8"/>
    <w:rsid w:val="009E7474"/>
    <w:rsid w:val="009F0323"/>
    <w:rsid w:val="009F0BE0"/>
    <w:rsid w:val="009F0C86"/>
    <w:rsid w:val="009F198E"/>
    <w:rsid w:val="009F1AE3"/>
    <w:rsid w:val="009F25B9"/>
    <w:rsid w:val="009F3843"/>
    <w:rsid w:val="009F3907"/>
    <w:rsid w:val="009F41A0"/>
    <w:rsid w:val="009F448A"/>
    <w:rsid w:val="009F496A"/>
    <w:rsid w:val="009F5013"/>
    <w:rsid w:val="009F5F4B"/>
    <w:rsid w:val="009F6098"/>
    <w:rsid w:val="009F75A2"/>
    <w:rsid w:val="00A00270"/>
    <w:rsid w:val="00A00395"/>
    <w:rsid w:val="00A04AC5"/>
    <w:rsid w:val="00A04CFE"/>
    <w:rsid w:val="00A05EC8"/>
    <w:rsid w:val="00A06D8F"/>
    <w:rsid w:val="00A105C2"/>
    <w:rsid w:val="00A108D8"/>
    <w:rsid w:val="00A11E16"/>
    <w:rsid w:val="00A14018"/>
    <w:rsid w:val="00A14F18"/>
    <w:rsid w:val="00A15417"/>
    <w:rsid w:val="00A158C8"/>
    <w:rsid w:val="00A15DE6"/>
    <w:rsid w:val="00A172EB"/>
    <w:rsid w:val="00A179E4"/>
    <w:rsid w:val="00A202D5"/>
    <w:rsid w:val="00A20488"/>
    <w:rsid w:val="00A219A6"/>
    <w:rsid w:val="00A2223B"/>
    <w:rsid w:val="00A25846"/>
    <w:rsid w:val="00A2617D"/>
    <w:rsid w:val="00A269E3"/>
    <w:rsid w:val="00A311E5"/>
    <w:rsid w:val="00A32128"/>
    <w:rsid w:val="00A32357"/>
    <w:rsid w:val="00A32CDE"/>
    <w:rsid w:val="00A339D3"/>
    <w:rsid w:val="00A34251"/>
    <w:rsid w:val="00A34B1A"/>
    <w:rsid w:val="00A35957"/>
    <w:rsid w:val="00A36091"/>
    <w:rsid w:val="00A36D8F"/>
    <w:rsid w:val="00A37128"/>
    <w:rsid w:val="00A374E4"/>
    <w:rsid w:val="00A375A6"/>
    <w:rsid w:val="00A37666"/>
    <w:rsid w:val="00A3798D"/>
    <w:rsid w:val="00A37B31"/>
    <w:rsid w:val="00A403F8"/>
    <w:rsid w:val="00A4119A"/>
    <w:rsid w:val="00A4158E"/>
    <w:rsid w:val="00A438E0"/>
    <w:rsid w:val="00A4394B"/>
    <w:rsid w:val="00A439AE"/>
    <w:rsid w:val="00A43CF1"/>
    <w:rsid w:val="00A45A72"/>
    <w:rsid w:val="00A46993"/>
    <w:rsid w:val="00A46F61"/>
    <w:rsid w:val="00A509BB"/>
    <w:rsid w:val="00A512C5"/>
    <w:rsid w:val="00A546A0"/>
    <w:rsid w:val="00A54FC7"/>
    <w:rsid w:val="00A55793"/>
    <w:rsid w:val="00A55CA8"/>
    <w:rsid w:val="00A55E9A"/>
    <w:rsid w:val="00A563F1"/>
    <w:rsid w:val="00A63A52"/>
    <w:rsid w:val="00A6579A"/>
    <w:rsid w:val="00A677F3"/>
    <w:rsid w:val="00A67D1A"/>
    <w:rsid w:val="00A67DA4"/>
    <w:rsid w:val="00A707B3"/>
    <w:rsid w:val="00A71F29"/>
    <w:rsid w:val="00A74D85"/>
    <w:rsid w:val="00A75146"/>
    <w:rsid w:val="00A7621C"/>
    <w:rsid w:val="00A76F89"/>
    <w:rsid w:val="00A773B9"/>
    <w:rsid w:val="00A8081E"/>
    <w:rsid w:val="00A81FB2"/>
    <w:rsid w:val="00A8219D"/>
    <w:rsid w:val="00A83B19"/>
    <w:rsid w:val="00A84137"/>
    <w:rsid w:val="00A84F03"/>
    <w:rsid w:val="00A8661D"/>
    <w:rsid w:val="00A877B1"/>
    <w:rsid w:val="00A87EBE"/>
    <w:rsid w:val="00A91199"/>
    <w:rsid w:val="00A918C3"/>
    <w:rsid w:val="00A92271"/>
    <w:rsid w:val="00A93FA2"/>
    <w:rsid w:val="00A95954"/>
    <w:rsid w:val="00A96D92"/>
    <w:rsid w:val="00A97D2A"/>
    <w:rsid w:val="00AA09F9"/>
    <w:rsid w:val="00AA1230"/>
    <w:rsid w:val="00AA12B2"/>
    <w:rsid w:val="00AA26AE"/>
    <w:rsid w:val="00AA2C0F"/>
    <w:rsid w:val="00AA3FF3"/>
    <w:rsid w:val="00AA4088"/>
    <w:rsid w:val="00AA4409"/>
    <w:rsid w:val="00AA601B"/>
    <w:rsid w:val="00AB125A"/>
    <w:rsid w:val="00AB1B3B"/>
    <w:rsid w:val="00AB27D3"/>
    <w:rsid w:val="00AB28ED"/>
    <w:rsid w:val="00AB3409"/>
    <w:rsid w:val="00AB3696"/>
    <w:rsid w:val="00AB48F5"/>
    <w:rsid w:val="00AB5E56"/>
    <w:rsid w:val="00AB6297"/>
    <w:rsid w:val="00AB7F62"/>
    <w:rsid w:val="00AC31AD"/>
    <w:rsid w:val="00AC36A8"/>
    <w:rsid w:val="00AC4526"/>
    <w:rsid w:val="00AC4EB6"/>
    <w:rsid w:val="00AC557D"/>
    <w:rsid w:val="00AC65BF"/>
    <w:rsid w:val="00AC7D7B"/>
    <w:rsid w:val="00AD119A"/>
    <w:rsid w:val="00AD3B6D"/>
    <w:rsid w:val="00AD5378"/>
    <w:rsid w:val="00AD674D"/>
    <w:rsid w:val="00AD724D"/>
    <w:rsid w:val="00AE0510"/>
    <w:rsid w:val="00AE1123"/>
    <w:rsid w:val="00AE1844"/>
    <w:rsid w:val="00AE1FED"/>
    <w:rsid w:val="00AE3D6D"/>
    <w:rsid w:val="00AE56B6"/>
    <w:rsid w:val="00AF0159"/>
    <w:rsid w:val="00AF17D7"/>
    <w:rsid w:val="00AF323B"/>
    <w:rsid w:val="00AF37F9"/>
    <w:rsid w:val="00AF38A7"/>
    <w:rsid w:val="00AF509B"/>
    <w:rsid w:val="00AF529A"/>
    <w:rsid w:val="00AF6043"/>
    <w:rsid w:val="00AF71F1"/>
    <w:rsid w:val="00B005E0"/>
    <w:rsid w:val="00B00768"/>
    <w:rsid w:val="00B00DB2"/>
    <w:rsid w:val="00B0169F"/>
    <w:rsid w:val="00B043DC"/>
    <w:rsid w:val="00B04752"/>
    <w:rsid w:val="00B05A9A"/>
    <w:rsid w:val="00B066D3"/>
    <w:rsid w:val="00B0714B"/>
    <w:rsid w:val="00B076A2"/>
    <w:rsid w:val="00B079F3"/>
    <w:rsid w:val="00B07A2D"/>
    <w:rsid w:val="00B10AE5"/>
    <w:rsid w:val="00B118FF"/>
    <w:rsid w:val="00B11AA4"/>
    <w:rsid w:val="00B12072"/>
    <w:rsid w:val="00B141C7"/>
    <w:rsid w:val="00B143E5"/>
    <w:rsid w:val="00B1520C"/>
    <w:rsid w:val="00B1591F"/>
    <w:rsid w:val="00B17404"/>
    <w:rsid w:val="00B1747B"/>
    <w:rsid w:val="00B17D81"/>
    <w:rsid w:val="00B220FB"/>
    <w:rsid w:val="00B23240"/>
    <w:rsid w:val="00B23BCD"/>
    <w:rsid w:val="00B23DD7"/>
    <w:rsid w:val="00B23F17"/>
    <w:rsid w:val="00B257BF"/>
    <w:rsid w:val="00B25D8F"/>
    <w:rsid w:val="00B30ADA"/>
    <w:rsid w:val="00B31753"/>
    <w:rsid w:val="00B342F9"/>
    <w:rsid w:val="00B3473B"/>
    <w:rsid w:val="00B3674B"/>
    <w:rsid w:val="00B40482"/>
    <w:rsid w:val="00B40A90"/>
    <w:rsid w:val="00B41A94"/>
    <w:rsid w:val="00B41EA6"/>
    <w:rsid w:val="00B427FC"/>
    <w:rsid w:val="00B437B9"/>
    <w:rsid w:val="00B437F6"/>
    <w:rsid w:val="00B44D93"/>
    <w:rsid w:val="00B44E82"/>
    <w:rsid w:val="00B44FD8"/>
    <w:rsid w:val="00B4523C"/>
    <w:rsid w:val="00B45B2F"/>
    <w:rsid w:val="00B464CF"/>
    <w:rsid w:val="00B501D5"/>
    <w:rsid w:val="00B50359"/>
    <w:rsid w:val="00B50DDC"/>
    <w:rsid w:val="00B52167"/>
    <w:rsid w:val="00B538DE"/>
    <w:rsid w:val="00B57C97"/>
    <w:rsid w:val="00B622DD"/>
    <w:rsid w:val="00B62EE5"/>
    <w:rsid w:val="00B6482F"/>
    <w:rsid w:val="00B65BA7"/>
    <w:rsid w:val="00B7143B"/>
    <w:rsid w:val="00B71CC8"/>
    <w:rsid w:val="00B739A0"/>
    <w:rsid w:val="00B81723"/>
    <w:rsid w:val="00B8173A"/>
    <w:rsid w:val="00B82D71"/>
    <w:rsid w:val="00B85C28"/>
    <w:rsid w:val="00B91C60"/>
    <w:rsid w:val="00B93516"/>
    <w:rsid w:val="00B938F9"/>
    <w:rsid w:val="00B9467B"/>
    <w:rsid w:val="00B953FB"/>
    <w:rsid w:val="00B958B9"/>
    <w:rsid w:val="00BA00FB"/>
    <w:rsid w:val="00BA0901"/>
    <w:rsid w:val="00BA11C2"/>
    <w:rsid w:val="00BA1D7E"/>
    <w:rsid w:val="00BA255E"/>
    <w:rsid w:val="00BA2856"/>
    <w:rsid w:val="00BA3DA0"/>
    <w:rsid w:val="00BA605E"/>
    <w:rsid w:val="00BA6D97"/>
    <w:rsid w:val="00BB2116"/>
    <w:rsid w:val="00BB2606"/>
    <w:rsid w:val="00BB36DA"/>
    <w:rsid w:val="00BB47E3"/>
    <w:rsid w:val="00BB4DD5"/>
    <w:rsid w:val="00BB5760"/>
    <w:rsid w:val="00BB5E8E"/>
    <w:rsid w:val="00BB6225"/>
    <w:rsid w:val="00BB67F2"/>
    <w:rsid w:val="00BB72C2"/>
    <w:rsid w:val="00BC14D8"/>
    <w:rsid w:val="00BC23A1"/>
    <w:rsid w:val="00BC2462"/>
    <w:rsid w:val="00BC2A9B"/>
    <w:rsid w:val="00BC7806"/>
    <w:rsid w:val="00BD02CE"/>
    <w:rsid w:val="00BD0506"/>
    <w:rsid w:val="00BD0BC8"/>
    <w:rsid w:val="00BD1B59"/>
    <w:rsid w:val="00BD3850"/>
    <w:rsid w:val="00BD5A3C"/>
    <w:rsid w:val="00BD64F6"/>
    <w:rsid w:val="00BD7BFE"/>
    <w:rsid w:val="00BE07E6"/>
    <w:rsid w:val="00BE2872"/>
    <w:rsid w:val="00BE38C0"/>
    <w:rsid w:val="00BE540F"/>
    <w:rsid w:val="00BE6E33"/>
    <w:rsid w:val="00BE7004"/>
    <w:rsid w:val="00BF1F91"/>
    <w:rsid w:val="00BF2C56"/>
    <w:rsid w:val="00BF4DF2"/>
    <w:rsid w:val="00BF5248"/>
    <w:rsid w:val="00BF7478"/>
    <w:rsid w:val="00C014BC"/>
    <w:rsid w:val="00C02637"/>
    <w:rsid w:val="00C03933"/>
    <w:rsid w:val="00C03F46"/>
    <w:rsid w:val="00C061E8"/>
    <w:rsid w:val="00C06F54"/>
    <w:rsid w:val="00C07383"/>
    <w:rsid w:val="00C11833"/>
    <w:rsid w:val="00C12DE6"/>
    <w:rsid w:val="00C14593"/>
    <w:rsid w:val="00C14799"/>
    <w:rsid w:val="00C14ABE"/>
    <w:rsid w:val="00C14B7D"/>
    <w:rsid w:val="00C16552"/>
    <w:rsid w:val="00C17503"/>
    <w:rsid w:val="00C17D9B"/>
    <w:rsid w:val="00C20119"/>
    <w:rsid w:val="00C20752"/>
    <w:rsid w:val="00C20ACC"/>
    <w:rsid w:val="00C20C39"/>
    <w:rsid w:val="00C20E25"/>
    <w:rsid w:val="00C2240F"/>
    <w:rsid w:val="00C249DE"/>
    <w:rsid w:val="00C24E22"/>
    <w:rsid w:val="00C2508A"/>
    <w:rsid w:val="00C26134"/>
    <w:rsid w:val="00C264F7"/>
    <w:rsid w:val="00C26CC6"/>
    <w:rsid w:val="00C3136F"/>
    <w:rsid w:val="00C31465"/>
    <w:rsid w:val="00C32216"/>
    <w:rsid w:val="00C34C89"/>
    <w:rsid w:val="00C34CD2"/>
    <w:rsid w:val="00C3615A"/>
    <w:rsid w:val="00C363F2"/>
    <w:rsid w:val="00C3721E"/>
    <w:rsid w:val="00C37415"/>
    <w:rsid w:val="00C37EC5"/>
    <w:rsid w:val="00C40157"/>
    <w:rsid w:val="00C415BA"/>
    <w:rsid w:val="00C44195"/>
    <w:rsid w:val="00C44AFF"/>
    <w:rsid w:val="00C46AB3"/>
    <w:rsid w:val="00C46BF8"/>
    <w:rsid w:val="00C46DF1"/>
    <w:rsid w:val="00C510B8"/>
    <w:rsid w:val="00C5215B"/>
    <w:rsid w:val="00C542D4"/>
    <w:rsid w:val="00C557A4"/>
    <w:rsid w:val="00C57263"/>
    <w:rsid w:val="00C60F69"/>
    <w:rsid w:val="00C64EC8"/>
    <w:rsid w:val="00C6548B"/>
    <w:rsid w:val="00C6570B"/>
    <w:rsid w:val="00C65CFB"/>
    <w:rsid w:val="00C70D86"/>
    <w:rsid w:val="00C718BF"/>
    <w:rsid w:val="00C7419B"/>
    <w:rsid w:val="00C76010"/>
    <w:rsid w:val="00C8001C"/>
    <w:rsid w:val="00C811B1"/>
    <w:rsid w:val="00C81BC4"/>
    <w:rsid w:val="00C81C1B"/>
    <w:rsid w:val="00C81CDB"/>
    <w:rsid w:val="00C8231C"/>
    <w:rsid w:val="00C82ABF"/>
    <w:rsid w:val="00C83390"/>
    <w:rsid w:val="00C84184"/>
    <w:rsid w:val="00C84930"/>
    <w:rsid w:val="00C84D1A"/>
    <w:rsid w:val="00C86A32"/>
    <w:rsid w:val="00C9074D"/>
    <w:rsid w:val="00C9104F"/>
    <w:rsid w:val="00C9319C"/>
    <w:rsid w:val="00C94A35"/>
    <w:rsid w:val="00C94ED4"/>
    <w:rsid w:val="00C95722"/>
    <w:rsid w:val="00CA022B"/>
    <w:rsid w:val="00CA04AA"/>
    <w:rsid w:val="00CA23B9"/>
    <w:rsid w:val="00CA2439"/>
    <w:rsid w:val="00CA3A48"/>
    <w:rsid w:val="00CA5CAA"/>
    <w:rsid w:val="00CA7440"/>
    <w:rsid w:val="00CB0CFA"/>
    <w:rsid w:val="00CB1C82"/>
    <w:rsid w:val="00CB1FCB"/>
    <w:rsid w:val="00CB3DEF"/>
    <w:rsid w:val="00CB42E0"/>
    <w:rsid w:val="00CB4E43"/>
    <w:rsid w:val="00CB5831"/>
    <w:rsid w:val="00CC09EA"/>
    <w:rsid w:val="00CC1265"/>
    <w:rsid w:val="00CC12E2"/>
    <w:rsid w:val="00CC1FCE"/>
    <w:rsid w:val="00CC254D"/>
    <w:rsid w:val="00CC26C0"/>
    <w:rsid w:val="00CC2E2F"/>
    <w:rsid w:val="00CC3A34"/>
    <w:rsid w:val="00CC43F4"/>
    <w:rsid w:val="00CC4FDA"/>
    <w:rsid w:val="00CC59E5"/>
    <w:rsid w:val="00CC7D92"/>
    <w:rsid w:val="00CD00DD"/>
    <w:rsid w:val="00CD035E"/>
    <w:rsid w:val="00CD152E"/>
    <w:rsid w:val="00CD1C0E"/>
    <w:rsid w:val="00CD321E"/>
    <w:rsid w:val="00CD35BB"/>
    <w:rsid w:val="00CD3EDC"/>
    <w:rsid w:val="00CD42A3"/>
    <w:rsid w:val="00CD71EC"/>
    <w:rsid w:val="00CD7E67"/>
    <w:rsid w:val="00CE0EF3"/>
    <w:rsid w:val="00CE18D4"/>
    <w:rsid w:val="00CE4DEF"/>
    <w:rsid w:val="00CE6CCA"/>
    <w:rsid w:val="00CF1162"/>
    <w:rsid w:val="00CF1CB8"/>
    <w:rsid w:val="00CF3272"/>
    <w:rsid w:val="00CF4938"/>
    <w:rsid w:val="00CF4B86"/>
    <w:rsid w:val="00CF4EC7"/>
    <w:rsid w:val="00CF4F5C"/>
    <w:rsid w:val="00CF5AFA"/>
    <w:rsid w:val="00CF684C"/>
    <w:rsid w:val="00CF6C75"/>
    <w:rsid w:val="00D004D1"/>
    <w:rsid w:val="00D02446"/>
    <w:rsid w:val="00D02BA9"/>
    <w:rsid w:val="00D03400"/>
    <w:rsid w:val="00D03C0E"/>
    <w:rsid w:val="00D03E5F"/>
    <w:rsid w:val="00D06907"/>
    <w:rsid w:val="00D06E14"/>
    <w:rsid w:val="00D06F1A"/>
    <w:rsid w:val="00D07A0A"/>
    <w:rsid w:val="00D1348E"/>
    <w:rsid w:val="00D1446D"/>
    <w:rsid w:val="00D15171"/>
    <w:rsid w:val="00D163C1"/>
    <w:rsid w:val="00D164EB"/>
    <w:rsid w:val="00D170FE"/>
    <w:rsid w:val="00D200D7"/>
    <w:rsid w:val="00D20E0E"/>
    <w:rsid w:val="00D2124A"/>
    <w:rsid w:val="00D22CF6"/>
    <w:rsid w:val="00D22E08"/>
    <w:rsid w:val="00D22E66"/>
    <w:rsid w:val="00D253CD"/>
    <w:rsid w:val="00D304AB"/>
    <w:rsid w:val="00D307BF"/>
    <w:rsid w:val="00D31D4E"/>
    <w:rsid w:val="00D3262B"/>
    <w:rsid w:val="00D35163"/>
    <w:rsid w:val="00D35677"/>
    <w:rsid w:val="00D3666C"/>
    <w:rsid w:val="00D3761D"/>
    <w:rsid w:val="00D40AB7"/>
    <w:rsid w:val="00D42403"/>
    <w:rsid w:val="00D42CE0"/>
    <w:rsid w:val="00D431A1"/>
    <w:rsid w:val="00D437FE"/>
    <w:rsid w:val="00D46079"/>
    <w:rsid w:val="00D47892"/>
    <w:rsid w:val="00D500F8"/>
    <w:rsid w:val="00D50AAA"/>
    <w:rsid w:val="00D50B23"/>
    <w:rsid w:val="00D50D22"/>
    <w:rsid w:val="00D52199"/>
    <w:rsid w:val="00D52380"/>
    <w:rsid w:val="00D523CD"/>
    <w:rsid w:val="00D532A7"/>
    <w:rsid w:val="00D54744"/>
    <w:rsid w:val="00D55893"/>
    <w:rsid w:val="00D55E96"/>
    <w:rsid w:val="00D56132"/>
    <w:rsid w:val="00D5746E"/>
    <w:rsid w:val="00D574F2"/>
    <w:rsid w:val="00D57C05"/>
    <w:rsid w:val="00D57F39"/>
    <w:rsid w:val="00D64283"/>
    <w:rsid w:val="00D64BB6"/>
    <w:rsid w:val="00D708B2"/>
    <w:rsid w:val="00D7360F"/>
    <w:rsid w:val="00D7622C"/>
    <w:rsid w:val="00D77571"/>
    <w:rsid w:val="00D803F0"/>
    <w:rsid w:val="00D80C72"/>
    <w:rsid w:val="00D82332"/>
    <w:rsid w:val="00D824EB"/>
    <w:rsid w:val="00D8408B"/>
    <w:rsid w:val="00D855E7"/>
    <w:rsid w:val="00D85DDA"/>
    <w:rsid w:val="00D869DE"/>
    <w:rsid w:val="00D87907"/>
    <w:rsid w:val="00D901B5"/>
    <w:rsid w:val="00D902F5"/>
    <w:rsid w:val="00D903AD"/>
    <w:rsid w:val="00D92319"/>
    <w:rsid w:val="00D92FF2"/>
    <w:rsid w:val="00D93174"/>
    <w:rsid w:val="00D93865"/>
    <w:rsid w:val="00D93D31"/>
    <w:rsid w:val="00DA079F"/>
    <w:rsid w:val="00DA161C"/>
    <w:rsid w:val="00DA16CF"/>
    <w:rsid w:val="00DA2A8A"/>
    <w:rsid w:val="00DA3A08"/>
    <w:rsid w:val="00DA3F2E"/>
    <w:rsid w:val="00DA55D1"/>
    <w:rsid w:val="00DA5F15"/>
    <w:rsid w:val="00DA65C3"/>
    <w:rsid w:val="00DB0146"/>
    <w:rsid w:val="00DB0152"/>
    <w:rsid w:val="00DB0441"/>
    <w:rsid w:val="00DB29C3"/>
    <w:rsid w:val="00DB301A"/>
    <w:rsid w:val="00DB4904"/>
    <w:rsid w:val="00DB5405"/>
    <w:rsid w:val="00DB55D1"/>
    <w:rsid w:val="00DB5D97"/>
    <w:rsid w:val="00DB7F6B"/>
    <w:rsid w:val="00DC2B9C"/>
    <w:rsid w:val="00DC4300"/>
    <w:rsid w:val="00DC4A09"/>
    <w:rsid w:val="00DC4A53"/>
    <w:rsid w:val="00DC6BC7"/>
    <w:rsid w:val="00DC7800"/>
    <w:rsid w:val="00DD09D0"/>
    <w:rsid w:val="00DD3EBC"/>
    <w:rsid w:val="00DD5319"/>
    <w:rsid w:val="00DD6DDE"/>
    <w:rsid w:val="00DD74AC"/>
    <w:rsid w:val="00DE432E"/>
    <w:rsid w:val="00DE45EB"/>
    <w:rsid w:val="00DE5126"/>
    <w:rsid w:val="00DE5316"/>
    <w:rsid w:val="00DF0E14"/>
    <w:rsid w:val="00DF13EB"/>
    <w:rsid w:val="00DF21F6"/>
    <w:rsid w:val="00DF32D6"/>
    <w:rsid w:val="00DF39ED"/>
    <w:rsid w:val="00DF54A5"/>
    <w:rsid w:val="00DF6106"/>
    <w:rsid w:val="00DF7083"/>
    <w:rsid w:val="00DF76A0"/>
    <w:rsid w:val="00DF7965"/>
    <w:rsid w:val="00E001C8"/>
    <w:rsid w:val="00E0160E"/>
    <w:rsid w:val="00E0348A"/>
    <w:rsid w:val="00E05E3A"/>
    <w:rsid w:val="00E063EB"/>
    <w:rsid w:val="00E06B0B"/>
    <w:rsid w:val="00E06CFE"/>
    <w:rsid w:val="00E07A44"/>
    <w:rsid w:val="00E10EEA"/>
    <w:rsid w:val="00E11362"/>
    <w:rsid w:val="00E11C34"/>
    <w:rsid w:val="00E11D14"/>
    <w:rsid w:val="00E148B9"/>
    <w:rsid w:val="00E14BBB"/>
    <w:rsid w:val="00E1677F"/>
    <w:rsid w:val="00E16A68"/>
    <w:rsid w:val="00E2004F"/>
    <w:rsid w:val="00E21EFC"/>
    <w:rsid w:val="00E23802"/>
    <w:rsid w:val="00E241A7"/>
    <w:rsid w:val="00E2526F"/>
    <w:rsid w:val="00E26D79"/>
    <w:rsid w:val="00E27AE6"/>
    <w:rsid w:val="00E27DD6"/>
    <w:rsid w:val="00E301E8"/>
    <w:rsid w:val="00E30513"/>
    <w:rsid w:val="00E332DA"/>
    <w:rsid w:val="00E33352"/>
    <w:rsid w:val="00E35092"/>
    <w:rsid w:val="00E35C2F"/>
    <w:rsid w:val="00E362AC"/>
    <w:rsid w:val="00E37EF9"/>
    <w:rsid w:val="00E37FEE"/>
    <w:rsid w:val="00E4080B"/>
    <w:rsid w:val="00E411A5"/>
    <w:rsid w:val="00E41469"/>
    <w:rsid w:val="00E43C0B"/>
    <w:rsid w:val="00E43E42"/>
    <w:rsid w:val="00E44763"/>
    <w:rsid w:val="00E44E10"/>
    <w:rsid w:val="00E45767"/>
    <w:rsid w:val="00E45F27"/>
    <w:rsid w:val="00E46797"/>
    <w:rsid w:val="00E46822"/>
    <w:rsid w:val="00E47165"/>
    <w:rsid w:val="00E47666"/>
    <w:rsid w:val="00E505FD"/>
    <w:rsid w:val="00E5083E"/>
    <w:rsid w:val="00E534B8"/>
    <w:rsid w:val="00E53EF5"/>
    <w:rsid w:val="00E53FBC"/>
    <w:rsid w:val="00E5551A"/>
    <w:rsid w:val="00E56FB3"/>
    <w:rsid w:val="00E57283"/>
    <w:rsid w:val="00E57BAE"/>
    <w:rsid w:val="00E57FCD"/>
    <w:rsid w:val="00E602B1"/>
    <w:rsid w:val="00E6065A"/>
    <w:rsid w:val="00E61CBC"/>
    <w:rsid w:val="00E61FBD"/>
    <w:rsid w:val="00E63730"/>
    <w:rsid w:val="00E663D6"/>
    <w:rsid w:val="00E6683A"/>
    <w:rsid w:val="00E67EA3"/>
    <w:rsid w:val="00E7088C"/>
    <w:rsid w:val="00E72A89"/>
    <w:rsid w:val="00E72BBF"/>
    <w:rsid w:val="00E72F7E"/>
    <w:rsid w:val="00E75560"/>
    <w:rsid w:val="00E75A7D"/>
    <w:rsid w:val="00E75C61"/>
    <w:rsid w:val="00E7686E"/>
    <w:rsid w:val="00E76972"/>
    <w:rsid w:val="00E80030"/>
    <w:rsid w:val="00E8038F"/>
    <w:rsid w:val="00E80594"/>
    <w:rsid w:val="00E80C49"/>
    <w:rsid w:val="00E82427"/>
    <w:rsid w:val="00E83151"/>
    <w:rsid w:val="00E84128"/>
    <w:rsid w:val="00E85BDD"/>
    <w:rsid w:val="00E85CE5"/>
    <w:rsid w:val="00E87962"/>
    <w:rsid w:val="00E87A39"/>
    <w:rsid w:val="00E87D7A"/>
    <w:rsid w:val="00E908F6"/>
    <w:rsid w:val="00E915BF"/>
    <w:rsid w:val="00E91B8B"/>
    <w:rsid w:val="00E95FB0"/>
    <w:rsid w:val="00E97904"/>
    <w:rsid w:val="00EA1A0D"/>
    <w:rsid w:val="00EA245B"/>
    <w:rsid w:val="00EA379F"/>
    <w:rsid w:val="00EA5B08"/>
    <w:rsid w:val="00EA66A0"/>
    <w:rsid w:val="00EB0906"/>
    <w:rsid w:val="00EB0C40"/>
    <w:rsid w:val="00EB113B"/>
    <w:rsid w:val="00EB1FF6"/>
    <w:rsid w:val="00EB2753"/>
    <w:rsid w:val="00EB2CA2"/>
    <w:rsid w:val="00EB4A1D"/>
    <w:rsid w:val="00EB6E3B"/>
    <w:rsid w:val="00EB741B"/>
    <w:rsid w:val="00EC1D6D"/>
    <w:rsid w:val="00EC36F8"/>
    <w:rsid w:val="00EC3F4B"/>
    <w:rsid w:val="00EC6FAC"/>
    <w:rsid w:val="00EC7A28"/>
    <w:rsid w:val="00ED1605"/>
    <w:rsid w:val="00ED31ED"/>
    <w:rsid w:val="00ED4B99"/>
    <w:rsid w:val="00ED660C"/>
    <w:rsid w:val="00ED716C"/>
    <w:rsid w:val="00ED78C3"/>
    <w:rsid w:val="00EE020E"/>
    <w:rsid w:val="00EE0DB5"/>
    <w:rsid w:val="00EE0DFA"/>
    <w:rsid w:val="00EE1400"/>
    <w:rsid w:val="00EE29D5"/>
    <w:rsid w:val="00EE3209"/>
    <w:rsid w:val="00EE48C7"/>
    <w:rsid w:val="00EE569A"/>
    <w:rsid w:val="00EE5D00"/>
    <w:rsid w:val="00EE6C59"/>
    <w:rsid w:val="00EE6E9D"/>
    <w:rsid w:val="00EF1463"/>
    <w:rsid w:val="00EF1524"/>
    <w:rsid w:val="00EF2A33"/>
    <w:rsid w:val="00EF329C"/>
    <w:rsid w:val="00EF3EC8"/>
    <w:rsid w:val="00EF705B"/>
    <w:rsid w:val="00F01D7A"/>
    <w:rsid w:val="00F02135"/>
    <w:rsid w:val="00F0384A"/>
    <w:rsid w:val="00F045DE"/>
    <w:rsid w:val="00F12359"/>
    <w:rsid w:val="00F12B2F"/>
    <w:rsid w:val="00F13F43"/>
    <w:rsid w:val="00F14875"/>
    <w:rsid w:val="00F164A2"/>
    <w:rsid w:val="00F17D61"/>
    <w:rsid w:val="00F213A8"/>
    <w:rsid w:val="00F2247A"/>
    <w:rsid w:val="00F23089"/>
    <w:rsid w:val="00F23BF8"/>
    <w:rsid w:val="00F23C16"/>
    <w:rsid w:val="00F2563B"/>
    <w:rsid w:val="00F26614"/>
    <w:rsid w:val="00F27298"/>
    <w:rsid w:val="00F318E9"/>
    <w:rsid w:val="00F31C0C"/>
    <w:rsid w:val="00F34C55"/>
    <w:rsid w:val="00F37B3A"/>
    <w:rsid w:val="00F40EDC"/>
    <w:rsid w:val="00F42491"/>
    <w:rsid w:val="00F42C32"/>
    <w:rsid w:val="00F44D00"/>
    <w:rsid w:val="00F46357"/>
    <w:rsid w:val="00F525E8"/>
    <w:rsid w:val="00F57382"/>
    <w:rsid w:val="00F6082B"/>
    <w:rsid w:val="00F60839"/>
    <w:rsid w:val="00F61276"/>
    <w:rsid w:val="00F6149C"/>
    <w:rsid w:val="00F62125"/>
    <w:rsid w:val="00F6284A"/>
    <w:rsid w:val="00F64599"/>
    <w:rsid w:val="00F668CE"/>
    <w:rsid w:val="00F67C25"/>
    <w:rsid w:val="00F67C73"/>
    <w:rsid w:val="00F67F0C"/>
    <w:rsid w:val="00F71D9D"/>
    <w:rsid w:val="00F72524"/>
    <w:rsid w:val="00F72589"/>
    <w:rsid w:val="00F726D4"/>
    <w:rsid w:val="00F72BB4"/>
    <w:rsid w:val="00F72E53"/>
    <w:rsid w:val="00F73093"/>
    <w:rsid w:val="00F7381B"/>
    <w:rsid w:val="00F75683"/>
    <w:rsid w:val="00F76218"/>
    <w:rsid w:val="00F76CA6"/>
    <w:rsid w:val="00F80952"/>
    <w:rsid w:val="00F81B83"/>
    <w:rsid w:val="00F837AB"/>
    <w:rsid w:val="00F87935"/>
    <w:rsid w:val="00F901C4"/>
    <w:rsid w:val="00F902D0"/>
    <w:rsid w:val="00F90F2D"/>
    <w:rsid w:val="00F934C0"/>
    <w:rsid w:val="00F934F2"/>
    <w:rsid w:val="00F949A0"/>
    <w:rsid w:val="00F966B5"/>
    <w:rsid w:val="00F96C98"/>
    <w:rsid w:val="00F97872"/>
    <w:rsid w:val="00F97E88"/>
    <w:rsid w:val="00FA1646"/>
    <w:rsid w:val="00FA1921"/>
    <w:rsid w:val="00FA21E0"/>
    <w:rsid w:val="00FA2AD5"/>
    <w:rsid w:val="00FA35C3"/>
    <w:rsid w:val="00FA4151"/>
    <w:rsid w:val="00FA732C"/>
    <w:rsid w:val="00FB04C4"/>
    <w:rsid w:val="00FB0C0F"/>
    <w:rsid w:val="00FB0D6E"/>
    <w:rsid w:val="00FB14CD"/>
    <w:rsid w:val="00FB1CD0"/>
    <w:rsid w:val="00FB1D87"/>
    <w:rsid w:val="00FB21C4"/>
    <w:rsid w:val="00FB32CA"/>
    <w:rsid w:val="00FB32DB"/>
    <w:rsid w:val="00FB5677"/>
    <w:rsid w:val="00FB570F"/>
    <w:rsid w:val="00FB57BB"/>
    <w:rsid w:val="00FC0E26"/>
    <w:rsid w:val="00FC241C"/>
    <w:rsid w:val="00FC2CC5"/>
    <w:rsid w:val="00FC30A1"/>
    <w:rsid w:val="00FC3C2E"/>
    <w:rsid w:val="00FC42D3"/>
    <w:rsid w:val="00FC4646"/>
    <w:rsid w:val="00FC4680"/>
    <w:rsid w:val="00FC6D61"/>
    <w:rsid w:val="00FC732B"/>
    <w:rsid w:val="00FC77EF"/>
    <w:rsid w:val="00FC7EE9"/>
    <w:rsid w:val="00FD059F"/>
    <w:rsid w:val="00FD0F7E"/>
    <w:rsid w:val="00FD16C3"/>
    <w:rsid w:val="00FD2C66"/>
    <w:rsid w:val="00FD3D82"/>
    <w:rsid w:val="00FD5C82"/>
    <w:rsid w:val="00FD5E95"/>
    <w:rsid w:val="00FD691B"/>
    <w:rsid w:val="00FD6FD7"/>
    <w:rsid w:val="00FD70A5"/>
    <w:rsid w:val="00FD7334"/>
    <w:rsid w:val="00FE0424"/>
    <w:rsid w:val="00FE0952"/>
    <w:rsid w:val="00FE2201"/>
    <w:rsid w:val="00FE302B"/>
    <w:rsid w:val="00FE44EC"/>
    <w:rsid w:val="00FE6DE7"/>
    <w:rsid w:val="00FE7502"/>
    <w:rsid w:val="00FF0954"/>
    <w:rsid w:val="00FF197F"/>
    <w:rsid w:val="00FF23EB"/>
    <w:rsid w:val="00FF262F"/>
    <w:rsid w:val="00FF26DE"/>
    <w:rsid w:val="00FF2823"/>
    <w:rsid w:val="00FF2E99"/>
    <w:rsid w:val="00FF4A23"/>
    <w:rsid w:val="00FF7106"/>
    <w:rsid w:val="04E62C1C"/>
    <w:rsid w:val="07B60D63"/>
    <w:rsid w:val="0B0A5365"/>
    <w:rsid w:val="0FF630F1"/>
    <w:rsid w:val="117143B2"/>
    <w:rsid w:val="11A76ABC"/>
    <w:rsid w:val="15836054"/>
    <w:rsid w:val="17857EFE"/>
    <w:rsid w:val="1C406E5A"/>
    <w:rsid w:val="34441F45"/>
    <w:rsid w:val="37D6A4D3"/>
    <w:rsid w:val="4BD15774"/>
    <w:rsid w:val="54DD2875"/>
    <w:rsid w:val="617573EE"/>
    <w:rsid w:val="66312CE7"/>
    <w:rsid w:val="69B809B5"/>
    <w:rsid w:val="69CF104A"/>
    <w:rsid w:val="6B2807B2"/>
    <w:rsid w:val="6FFF8A86"/>
    <w:rsid w:val="795F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2DE55-526E-47F1-ADBE-35B64F82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Calibri"/>
      <w:b/>
      <w:kern w:val="44"/>
      <w:sz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cs="Calibri"/>
      <w:b/>
      <w:kern w:val="44"/>
      <w:sz w:val="44"/>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temporaryspan">
    <w:name w:val="temporaryspan"/>
    <w:basedOn w:val="a0"/>
    <w:qFormat/>
  </w:style>
  <w:style w:type="character" w:customStyle="1" w:styleId="marchkey">
    <w:name w:val="marchkey"/>
    <w:basedOn w:val="a0"/>
    <w:qFormat/>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46</Pages>
  <Words>5060</Words>
  <Characters>28847</Characters>
  <Application>Microsoft Office Word</Application>
  <DocSecurity>0</DocSecurity>
  <Lines>240</Lines>
  <Paragraphs>67</Paragraphs>
  <ScaleCrop>false</ScaleCrop>
  <Company>Organization</Company>
  <LinksUpToDate>false</LinksUpToDate>
  <CharactersWithSpaces>33840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郑妍</cp:lastModifiedBy>
  <cp:revision>183</cp:revision>
  <dcterms:created xsi:type="dcterms:W3CDTF">2025-10-18T07:20:00Z</dcterms:created>
  <dcterms:modified xsi:type="dcterms:W3CDTF">2025-10-21T09:08:00Z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A21B30E402BA8A474CFDF66881753705_43</vt:lpwstr>
  </property>
</Properties>
</file>