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7C402" w14:textId="37A23241" w:rsidR="00847B9C" w:rsidRPr="004B4314" w:rsidRDefault="00245DA9" w:rsidP="00E03915">
      <w:pPr>
        <w:spacing w:line="360" w:lineRule="auto"/>
        <w:rPr>
          <w:rFonts w:ascii="黑体" w:eastAsia="黑体" w:hAnsi="黑体"/>
          <w:b/>
          <w:bCs/>
          <w:color w:val="000000"/>
          <w:sz w:val="28"/>
          <w:szCs w:val="28"/>
        </w:rPr>
      </w:pPr>
      <w:r w:rsidRPr="004B4314">
        <w:rPr>
          <w:rFonts w:ascii="黑体" w:eastAsia="黑体" w:hAnsi="黑体" w:hint="eastAsia"/>
          <w:b/>
          <w:bCs/>
          <w:color w:val="000000"/>
          <w:sz w:val="28"/>
          <w:szCs w:val="28"/>
        </w:rPr>
        <w:t>证券代码：</w:t>
      </w:r>
      <w:r w:rsidRPr="004B4314">
        <w:rPr>
          <w:rFonts w:ascii="黑体" w:eastAsia="黑体" w:hAnsi="黑体"/>
          <w:b/>
          <w:bCs/>
          <w:color w:val="000000"/>
          <w:sz w:val="28"/>
          <w:szCs w:val="28"/>
        </w:rPr>
        <w:t xml:space="preserve">688159     </w:t>
      </w:r>
      <w:r w:rsidRPr="004B4314">
        <w:rPr>
          <w:rFonts w:ascii="黑体" w:eastAsia="黑体" w:hAnsi="黑体" w:hint="eastAsia"/>
          <w:b/>
          <w:bCs/>
          <w:color w:val="000000"/>
          <w:sz w:val="28"/>
          <w:szCs w:val="28"/>
        </w:rPr>
        <w:t>证券简称：有方科技</w:t>
      </w:r>
      <w:r w:rsidR="004264B7">
        <w:rPr>
          <w:rFonts w:ascii="黑体" w:eastAsia="黑体" w:hAnsi="黑体" w:hint="eastAsia"/>
          <w:b/>
          <w:bCs/>
          <w:color w:val="000000"/>
          <w:sz w:val="28"/>
          <w:szCs w:val="28"/>
        </w:rPr>
        <w:t xml:space="preserve"> </w:t>
      </w:r>
      <w:r w:rsidRPr="004B4314">
        <w:rPr>
          <w:rFonts w:ascii="黑体" w:eastAsia="黑体" w:hAnsi="黑体"/>
          <w:b/>
          <w:bCs/>
          <w:color w:val="000000"/>
          <w:sz w:val="28"/>
          <w:szCs w:val="28"/>
        </w:rPr>
        <w:t xml:space="preserve">   </w:t>
      </w:r>
      <w:r w:rsidRPr="004B4314">
        <w:rPr>
          <w:rFonts w:ascii="黑体" w:eastAsia="黑体" w:hAnsi="黑体" w:hint="eastAsia"/>
          <w:b/>
          <w:bCs/>
          <w:color w:val="000000"/>
          <w:sz w:val="28"/>
          <w:szCs w:val="28"/>
        </w:rPr>
        <w:t>公告编号：</w:t>
      </w:r>
      <w:r w:rsidR="00AC0AC6">
        <w:rPr>
          <w:rFonts w:ascii="黑体" w:eastAsia="黑体" w:hAnsi="黑体"/>
          <w:b/>
          <w:bCs/>
          <w:color w:val="000000"/>
          <w:sz w:val="28"/>
          <w:szCs w:val="28"/>
        </w:rPr>
        <w:t>2025</w:t>
      </w:r>
      <w:r w:rsidRPr="006C6FCF">
        <w:rPr>
          <w:rFonts w:ascii="黑体" w:eastAsia="黑体" w:hAnsi="黑体"/>
          <w:b/>
          <w:bCs/>
          <w:color w:val="000000"/>
          <w:sz w:val="28"/>
          <w:szCs w:val="28"/>
        </w:rPr>
        <w:t>-</w:t>
      </w:r>
      <w:r w:rsidR="006C6FCF" w:rsidRPr="00531F09">
        <w:rPr>
          <w:rFonts w:ascii="黑体" w:eastAsia="黑体" w:hAnsi="黑体"/>
          <w:b/>
          <w:bCs/>
          <w:color w:val="000000"/>
          <w:sz w:val="28"/>
          <w:szCs w:val="28"/>
        </w:rPr>
        <w:t>0</w:t>
      </w:r>
      <w:r w:rsidR="00531F09" w:rsidRPr="00531F09">
        <w:rPr>
          <w:rFonts w:ascii="黑体" w:eastAsia="黑体" w:hAnsi="黑体"/>
          <w:b/>
          <w:bCs/>
          <w:color w:val="000000"/>
          <w:sz w:val="28"/>
          <w:szCs w:val="28"/>
        </w:rPr>
        <w:t>3</w:t>
      </w:r>
      <w:r w:rsidR="00135D6F" w:rsidRPr="00531F09">
        <w:rPr>
          <w:rFonts w:ascii="黑体" w:eastAsia="黑体" w:hAnsi="黑体"/>
          <w:b/>
          <w:bCs/>
          <w:color w:val="000000"/>
          <w:sz w:val="28"/>
          <w:szCs w:val="28"/>
        </w:rPr>
        <w:t>1</w:t>
      </w:r>
    </w:p>
    <w:p w14:paraId="52174DD4" w14:textId="77777777" w:rsidR="00847B9C" w:rsidRDefault="00847B9C" w:rsidP="00E03915">
      <w:pPr>
        <w:adjustRightInd w:val="0"/>
        <w:snapToGrid w:val="0"/>
        <w:spacing w:line="360" w:lineRule="auto"/>
        <w:ind w:firstLineChars="200" w:firstLine="422"/>
        <w:jc w:val="center"/>
        <w:textAlignment w:val="baseline"/>
        <w:rPr>
          <w:rFonts w:ascii="黑体" w:eastAsia="黑体" w:hAnsi="黑体" w:cs="Arial"/>
          <w:b/>
          <w:szCs w:val="21"/>
        </w:rPr>
      </w:pPr>
    </w:p>
    <w:p w14:paraId="63119455" w14:textId="77777777" w:rsidR="00847B9C" w:rsidRPr="004B4314" w:rsidRDefault="00245DA9" w:rsidP="00E03915">
      <w:pPr>
        <w:adjustRightInd w:val="0"/>
        <w:snapToGrid w:val="0"/>
        <w:jc w:val="center"/>
        <w:textAlignment w:val="baseline"/>
        <w:rPr>
          <w:rFonts w:ascii="黑体" w:eastAsia="黑体" w:hAnsi="黑体" w:cs="Arial"/>
          <w:b/>
          <w:sz w:val="44"/>
          <w:szCs w:val="44"/>
        </w:rPr>
      </w:pPr>
      <w:r w:rsidRPr="004B4314">
        <w:rPr>
          <w:rFonts w:ascii="黑体" w:eastAsia="黑体" w:hAnsi="黑体" w:cs="Arial" w:hint="eastAsia"/>
          <w:b/>
          <w:sz w:val="44"/>
          <w:szCs w:val="44"/>
        </w:rPr>
        <w:t>深圳市有方科技股份有限公</w:t>
      </w:r>
      <w:bookmarkStart w:id="0" w:name="_GoBack"/>
      <w:bookmarkEnd w:id="0"/>
      <w:r w:rsidRPr="004B4314">
        <w:rPr>
          <w:rFonts w:ascii="黑体" w:eastAsia="黑体" w:hAnsi="黑体" w:cs="Arial" w:hint="eastAsia"/>
          <w:b/>
          <w:sz w:val="44"/>
          <w:szCs w:val="44"/>
        </w:rPr>
        <w:t>司</w:t>
      </w:r>
    </w:p>
    <w:p w14:paraId="7994E7DA" w14:textId="456F17E9" w:rsidR="006B48B7" w:rsidRDefault="008B1B2E" w:rsidP="00E03915">
      <w:pPr>
        <w:adjustRightInd w:val="0"/>
        <w:snapToGrid w:val="0"/>
        <w:jc w:val="center"/>
        <w:textAlignment w:val="baseline"/>
        <w:rPr>
          <w:rFonts w:ascii="黑体" w:eastAsia="黑体" w:hAnsi="黑体" w:cs="Arial"/>
          <w:b/>
          <w:sz w:val="44"/>
          <w:szCs w:val="44"/>
        </w:rPr>
      </w:pPr>
      <w:r w:rsidRPr="008B1B2E">
        <w:rPr>
          <w:rFonts w:ascii="黑体" w:eastAsia="黑体" w:hAnsi="黑体" w:cs="Arial" w:hint="eastAsia"/>
          <w:b/>
          <w:sz w:val="44"/>
          <w:szCs w:val="44"/>
        </w:rPr>
        <w:t>关于提请股东大会授权董事会以简易程序向特定对象发行股票的公告</w:t>
      </w:r>
    </w:p>
    <w:p w14:paraId="51F50D33" w14:textId="77777777" w:rsidR="008B1B2E" w:rsidRPr="004B4314" w:rsidRDefault="008B1B2E" w:rsidP="00E03915">
      <w:pPr>
        <w:adjustRightInd w:val="0"/>
        <w:snapToGrid w:val="0"/>
        <w:spacing w:line="360" w:lineRule="auto"/>
        <w:ind w:firstLineChars="200" w:firstLine="883"/>
        <w:jc w:val="center"/>
        <w:textAlignment w:val="baseline"/>
        <w:rPr>
          <w:rFonts w:ascii="黑体" w:eastAsia="黑体" w:hAnsi="黑体" w:cs="Arial"/>
          <w:b/>
          <w:sz w:val="44"/>
          <w:szCs w:val="44"/>
        </w:rPr>
      </w:pPr>
    </w:p>
    <w:tbl>
      <w:tblPr>
        <w:tblStyle w:val="a6"/>
        <w:tblW w:w="0" w:type="auto"/>
        <w:tblLook w:val="04A0" w:firstRow="1" w:lastRow="0" w:firstColumn="1" w:lastColumn="0" w:noHBand="0" w:noVBand="1"/>
      </w:tblPr>
      <w:tblGrid>
        <w:gridCol w:w="8522"/>
      </w:tblGrid>
      <w:tr w:rsidR="00847B9C" w14:paraId="0740F606" w14:textId="77777777">
        <w:trPr>
          <w:trHeight w:val="917"/>
        </w:trPr>
        <w:tc>
          <w:tcPr>
            <w:tcW w:w="8522" w:type="dxa"/>
            <w:vAlign w:val="center"/>
          </w:tcPr>
          <w:p w14:paraId="4F22DB39" w14:textId="77777777" w:rsidR="00847B9C" w:rsidRDefault="00245DA9" w:rsidP="00E03915">
            <w:pPr>
              <w:adjustRightInd w:val="0"/>
              <w:snapToGrid w:val="0"/>
              <w:spacing w:line="360" w:lineRule="auto"/>
              <w:ind w:firstLineChars="200" w:firstLine="480"/>
              <w:textAlignment w:val="baseline"/>
              <w:rPr>
                <w:rFonts w:ascii="宋体" w:hAnsi="宋体" w:cs="Arial"/>
                <w:sz w:val="24"/>
                <w:szCs w:val="24"/>
              </w:rPr>
            </w:pPr>
            <w:r>
              <w:rPr>
                <w:sz w:val="24"/>
                <w:szCs w:val="24"/>
              </w:rPr>
              <w:t>本公司董事会及全体董事保证本公告内容不存在任何虚假记载、误导性陈述</w:t>
            </w:r>
            <w:r>
              <w:rPr>
                <w:sz w:val="24"/>
                <w:szCs w:val="24"/>
              </w:rPr>
              <w:t xml:space="preserve"> </w:t>
            </w:r>
            <w:r>
              <w:rPr>
                <w:sz w:val="24"/>
                <w:szCs w:val="24"/>
              </w:rPr>
              <w:t>或者重大遗漏，并对其内容的真实性、准确性和完整性依法承担法律责任。</w:t>
            </w:r>
          </w:p>
        </w:tc>
      </w:tr>
    </w:tbl>
    <w:p w14:paraId="622AEF43" w14:textId="77777777" w:rsidR="00847B9C" w:rsidRPr="004B4314" w:rsidRDefault="00847B9C" w:rsidP="00E03915">
      <w:pPr>
        <w:adjustRightInd w:val="0"/>
        <w:snapToGrid w:val="0"/>
        <w:spacing w:line="360" w:lineRule="auto"/>
        <w:ind w:firstLineChars="200" w:firstLine="560"/>
        <w:textAlignment w:val="baseline"/>
        <w:rPr>
          <w:sz w:val="28"/>
          <w:szCs w:val="28"/>
        </w:rPr>
      </w:pPr>
    </w:p>
    <w:p w14:paraId="3F4FAE1C" w14:textId="77777777" w:rsidR="00E414E8" w:rsidRPr="00DF55FF" w:rsidRDefault="00E414E8" w:rsidP="00E03915">
      <w:pPr>
        <w:adjustRightInd w:val="0"/>
        <w:snapToGrid w:val="0"/>
        <w:spacing w:line="360" w:lineRule="auto"/>
        <w:textAlignment w:val="baseline"/>
        <w:rPr>
          <w:b/>
          <w:bCs/>
          <w:sz w:val="28"/>
          <w:szCs w:val="28"/>
        </w:rPr>
      </w:pPr>
      <w:r w:rsidRPr="00DF55FF">
        <w:rPr>
          <w:rFonts w:hint="eastAsia"/>
          <w:b/>
          <w:bCs/>
          <w:sz w:val="28"/>
          <w:szCs w:val="28"/>
        </w:rPr>
        <w:t>一、</w:t>
      </w:r>
      <w:r w:rsidRPr="00DF55FF">
        <w:rPr>
          <w:b/>
          <w:bCs/>
          <w:sz w:val="28"/>
          <w:szCs w:val="28"/>
        </w:rPr>
        <w:t xml:space="preserve"> </w:t>
      </w:r>
      <w:r w:rsidRPr="00DF55FF">
        <w:rPr>
          <w:rFonts w:hint="eastAsia"/>
          <w:b/>
          <w:bCs/>
          <w:sz w:val="28"/>
          <w:szCs w:val="28"/>
        </w:rPr>
        <w:t>本次授权事项概述</w:t>
      </w:r>
    </w:p>
    <w:p w14:paraId="0759E769" w14:textId="61D8FBF6"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根据《上市公司证券发行注册管理办法》《上海证券交易所上市公司证券发行上市审核规则》《上海证券交易所上市公司证券发行与承销业务实施细则》等相关规定，公司于</w:t>
      </w:r>
      <w:r w:rsidR="00AC0AC6">
        <w:rPr>
          <w:sz w:val="28"/>
          <w:szCs w:val="28"/>
        </w:rPr>
        <w:t>2025</w:t>
      </w:r>
      <w:r w:rsidRPr="00E414E8">
        <w:rPr>
          <w:rFonts w:hint="eastAsia"/>
          <w:sz w:val="28"/>
          <w:szCs w:val="28"/>
        </w:rPr>
        <w:t>年</w:t>
      </w:r>
      <w:r>
        <w:rPr>
          <w:sz w:val="28"/>
          <w:szCs w:val="28"/>
        </w:rPr>
        <w:t>4</w:t>
      </w:r>
      <w:r w:rsidRPr="00E414E8">
        <w:rPr>
          <w:rFonts w:hint="eastAsia"/>
          <w:sz w:val="28"/>
          <w:szCs w:val="28"/>
        </w:rPr>
        <w:t>月</w:t>
      </w:r>
      <w:r>
        <w:rPr>
          <w:sz w:val="28"/>
          <w:szCs w:val="28"/>
        </w:rPr>
        <w:t>2</w:t>
      </w:r>
      <w:r w:rsidR="00237CB9">
        <w:rPr>
          <w:sz w:val="28"/>
          <w:szCs w:val="28"/>
        </w:rPr>
        <w:t>9</w:t>
      </w:r>
      <w:r w:rsidRPr="00E414E8">
        <w:rPr>
          <w:rFonts w:hint="eastAsia"/>
          <w:sz w:val="28"/>
          <w:szCs w:val="28"/>
        </w:rPr>
        <w:t>日召开</w:t>
      </w:r>
      <w:r w:rsidR="00826EE6">
        <w:rPr>
          <w:rFonts w:hint="eastAsia"/>
          <w:sz w:val="28"/>
          <w:szCs w:val="28"/>
        </w:rPr>
        <w:t>了</w:t>
      </w:r>
      <w:r w:rsidRPr="00E414E8">
        <w:rPr>
          <w:rFonts w:hint="eastAsia"/>
          <w:sz w:val="28"/>
          <w:szCs w:val="28"/>
        </w:rPr>
        <w:t>第</w:t>
      </w:r>
      <w:r w:rsidR="00016A4B">
        <w:rPr>
          <w:rFonts w:hint="eastAsia"/>
          <w:sz w:val="28"/>
          <w:szCs w:val="28"/>
        </w:rPr>
        <w:t>四</w:t>
      </w:r>
      <w:r w:rsidRPr="00E414E8">
        <w:rPr>
          <w:rFonts w:hint="eastAsia"/>
          <w:sz w:val="28"/>
          <w:szCs w:val="28"/>
        </w:rPr>
        <w:t>届董事会第</w:t>
      </w:r>
      <w:r w:rsidR="00016A4B">
        <w:rPr>
          <w:rFonts w:hint="eastAsia"/>
          <w:sz w:val="28"/>
          <w:szCs w:val="28"/>
        </w:rPr>
        <w:t>五</w:t>
      </w:r>
      <w:r w:rsidRPr="00E414E8">
        <w:rPr>
          <w:rFonts w:hint="eastAsia"/>
          <w:sz w:val="28"/>
          <w:szCs w:val="28"/>
        </w:rPr>
        <w:t>次会议</w:t>
      </w:r>
      <w:r w:rsidR="00237CB9">
        <w:rPr>
          <w:rFonts w:hint="eastAsia"/>
          <w:sz w:val="28"/>
          <w:szCs w:val="28"/>
        </w:rPr>
        <w:t>、</w:t>
      </w:r>
      <w:r w:rsidR="00237CB9" w:rsidRPr="00E414E8">
        <w:rPr>
          <w:rFonts w:hint="eastAsia"/>
          <w:sz w:val="28"/>
          <w:szCs w:val="28"/>
        </w:rPr>
        <w:t>第</w:t>
      </w:r>
      <w:r w:rsidR="00237CB9">
        <w:rPr>
          <w:rFonts w:hint="eastAsia"/>
          <w:sz w:val="28"/>
          <w:szCs w:val="28"/>
        </w:rPr>
        <w:t>四</w:t>
      </w:r>
      <w:r w:rsidR="00237CB9" w:rsidRPr="00E414E8">
        <w:rPr>
          <w:rFonts w:hint="eastAsia"/>
          <w:sz w:val="28"/>
          <w:szCs w:val="28"/>
        </w:rPr>
        <w:t>届</w:t>
      </w:r>
      <w:r w:rsidR="00237CB9">
        <w:rPr>
          <w:rFonts w:hint="eastAsia"/>
          <w:sz w:val="28"/>
          <w:szCs w:val="28"/>
        </w:rPr>
        <w:t>监</w:t>
      </w:r>
      <w:r w:rsidR="00237CB9" w:rsidRPr="00E414E8">
        <w:rPr>
          <w:rFonts w:hint="eastAsia"/>
          <w:sz w:val="28"/>
          <w:szCs w:val="28"/>
        </w:rPr>
        <w:t>事会第</w:t>
      </w:r>
      <w:r w:rsidR="00237CB9">
        <w:rPr>
          <w:rFonts w:hint="eastAsia"/>
          <w:sz w:val="28"/>
          <w:szCs w:val="28"/>
        </w:rPr>
        <w:t>四</w:t>
      </w:r>
      <w:r w:rsidR="00237CB9" w:rsidRPr="00E414E8">
        <w:rPr>
          <w:rFonts w:hint="eastAsia"/>
          <w:sz w:val="28"/>
          <w:szCs w:val="28"/>
        </w:rPr>
        <w:t>次会议</w:t>
      </w:r>
      <w:r w:rsidRPr="00E414E8">
        <w:rPr>
          <w:rFonts w:hint="eastAsia"/>
          <w:sz w:val="28"/>
          <w:szCs w:val="28"/>
        </w:rPr>
        <w:t>，审议通过了《关于提请股东大会授权董事会办理以简易程序向特定对象发行股票的议案》</w:t>
      </w:r>
      <w:r w:rsidR="00E55B0B">
        <w:rPr>
          <w:rFonts w:hint="eastAsia"/>
          <w:sz w:val="28"/>
          <w:szCs w:val="28"/>
        </w:rPr>
        <w:t>。</w:t>
      </w:r>
      <w:r w:rsidR="00E55B0B" w:rsidRPr="00E55B0B">
        <w:rPr>
          <w:rFonts w:hint="eastAsia"/>
          <w:sz w:val="28"/>
          <w:szCs w:val="28"/>
        </w:rPr>
        <w:t>公司董事会拟提请股东大会授权董事会</w:t>
      </w:r>
      <w:r w:rsidR="00E55B0B">
        <w:rPr>
          <w:rFonts w:hint="eastAsia"/>
          <w:sz w:val="28"/>
          <w:szCs w:val="28"/>
        </w:rPr>
        <w:t>决定和</w:t>
      </w:r>
      <w:r w:rsidR="00E55B0B" w:rsidRPr="00E55B0B">
        <w:rPr>
          <w:rFonts w:hint="eastAsia"/>
          <w:sz w:val="28"/>
          <w:szCs w:val="28"/>
        </w:rPr>
        <w:t>办理向特定对象发行</w:t>
      </w:r>
      <w:r w:rsidRPr="00E414E8">
        <w:rPr>
          <w:rFonts w:hint="eastAsia"/>
          <w:sz w:val="28"/>
          <w:szCs w:val="28"/>
        </w:rPr>
        <w:t>融资总额不超过人民币</w:t>
      </w:r>
      <w:r>
        <w:rPr>
          <w:sz w:val="28"/>
          <w:szCs w:val="28"/>
        </w:rPr>
        <w:t>3</w:t>
      </w:r>
      <w:r w:rsidRPr="00E414E8">
        <w:rPr>
          <w:rFonts w:hint="eastAsia"/>
          <w:sz w:val="28"/>
          <w:szCs w:val="28"/>
        </w:rPr>
        <w:t>亿元且不超过最近一年末净资产</w:t>
      </w:r>
      <w:r w:rsidRPr="00E414E8">
        <w:rPr>
          <w:sz w:val="28"/>
          <w:szCs w:val="28"/>
        </w:rPr>
        <w:t>20%</w:t>
      </w:r>
      <w:r w:rsidRPr="00E414E8">
        <w:rPr>
          <w:rFonts w:hint="eastAsia"/>
          <w:sz w:val="28"/>
          <w:szCs w:val="28"/>
        </w:rPr>
        <w:t>的股票，授权期限自公司</w:t>
      </w:r>
      <w:r>
        <w:rPr>
          <w:sz w:val="28"/>
          <w:szCs w:val="28"/>
        </w:rPr>
        <w:t>202</w:t>
      </w:r>
      <w:r w:rsidR="00016A4B">
        <w:rPr>
          <w:sz w:val="28"/>
          <w:szCs w:val="28"/>
        </w:rPr>
        <w:t>4</w:t>
      </w:r>
      <w:r w:rsidRPr="00E414E8">
        <w:rPr>
          <w:rFonts w:hint="eastAsia"/>
          <w:sz w:val="28"/>
          <w:szCs w:val="28"/>
        </w:rPr>
        <w:t>年年度股东大会审议通过之日起至公司</w:t>
      </w:r>
      <w:r w:rsidR="00AC0AC6">
        <w:rPr>
          <w:sz w:val="28"/>
          <w:szCs w:val="28"/>
        </w:rPr>
        <w:t>2025</w:t>
      </w:r>
      <w:r w:rsidRPr="00E414E8">
        <w:rPr>
          <w:rFonts w:hint="eastAsia"/>
          <w:sz w:val="28"/>
          <w:szCs w:val="28"/>
        </w:rPr>
        <w:t>年年度股东大会召开之日止，本议案尚须提交公司股东大会审议。</w:t>
      </w:r>
    </w:p>
    <w:p w14:paraId="2B17374E" w14:textId="04FEE3B9" w:rsidR="00E414E8" w:rsidRPr="00DF55FF" w:rsidRDefault="00E414E8" w:rsidP="00E03915">
      <w:pPr>
        <w:adjustRightInd w:val="0"/>
        <w:snapToGrid w:val="0"/>
        <w:spacing w:line="360" w:lineRule="auto"/>
        <w:textAlignment w:val="baseline"/>
        <w:rPr>
          <w:b/>
          <w:bCs/>
          <w:sz w:val="28"/>
          <w:szCs w:val="28"/>
        </w:rPr>
      </w:pPr>
      <w:r w:rsidRPr="00DF55FF">
        <w:rPr>
          <w:rFonts w:hint="eastAsia"/>
          <w:b/>
          <w:bCs/>
          <w:sz w:val="28"/>
          <w:szCs w:val="28"/>
        </w:rPr>
        <w:t>二、</w:t>
      </w:r>
      <w:r w:rsidRPr="00DF55FF">
        <w:rPr>
          <w:b/>
          <w:bCs/>
          <w:sz w:val="28"/>
          <w:szCs w:val="28"/>
        </w:rPr>
        <w:t xml:space="preserve"> </w:t>
      </w:r>
      <w:r w:rsidRPr="00DF55FF">
        <w:rPr>
          <w:rFonts w:hint="eastAsia"/>
          <w:b/>
          <w:bCs/>
          <w:sz w:val="28"/>
          <w:szCs w:val="28"/>
        </w:rPr>
        <w:t>本次授权事宜具体内容</w:t>
      </w:r>
    </w:p>
    <w:p w14:paraId="189F88E9" w14:textId="1481CF04"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本次提请股东大会授权事宜包括以下内容：</w:t>
      </w:r>
    </w:p>
    <w:p w14:paraId="02B6F828" w14:textId="6F529E92" w:rsidR="00E414E8" w:rsidRDefault="00E414E8" w:rsidP="00E03915">
      <w:pPr>
        <w:adjustRightInd w:val="0"/>
        <w:snapToGrid w:val="0"/>
        <w:spacing w:line="360" w:lineRule="auto"/>
        <w:ind w:leftChars="200" w:left="420"/>
        <w:textAlignment w:val="baseline"/>
        <w:rPr>
          <w:sz w:val="28"/>
          <w:szCs w:val="28"/>
        </w:rPr>
      </w:pPr>
      <w:r w:rsidRPr="00E414E8">
        <w:rPr>
          <w:rFonts w:hint="eastAsia"/>
          <w:sz w:val="28"/>
          <w:szCs w:val="28"/>
        </w:rPr>
        <w:t>（一）确认公司是否符合以简易程序向特定对象发行股票条件</w:t>
      </w:r>
    </w:p>
    <w:p w14:paraId="39D625F3" w14:textId="405AD1F3"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授权董事会根据《中华人民共和国公司法》《中华人民共和国证券法》《上市公司证券发行注册管理办法》等有关法律法规和规范性</w:t>
      </w:r>
      <w:r w:rsidRPr="00E414E8">
        <w:rPr>
          <w:rFonts w:hint="eastAsia"/>
          <w:sz w:val="28"/>
          <w:szCs w:val="28"/>
        </w:rPr>
        <w:lastRenderedPageBreak/>
        <w:t>文件的规定，对公司实际情况进行自查和论证，确认公司是否符合以简易程序向特定对象发行股票条件。</w:t>
      </w:r>
    </w:p>
    <w:p w14:paraId="677AAAD9" w14:textId="4F9A3F4C"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（二）发行股票的种类、面值</w:t>
      </w:r>
    </w:p>
    <w:p w14:paraId="24F54969" w14:textId="1CA04436"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本次发行股票的种类为境内上市的人民币普通股（</w:t>
      </w:r>
      <w:r w:rsidRPr="00E414E8">
        <w:rPr>
          <w:sz w:val="28"/>
          <w:szCs w:val="28"/>
        </w:rPr>
        <w:t xml:space="preserve">A </w:t>
      </w:r>
      <w:r w:rsidRPr="00E414E8">
        <w:rPr>
          <w:rFonts w:hint="eastAsia"/>
          <w:sz w:val="28"/>
          <w:szCs w:val="28"/>
        </w:rPr>
        <w:t>股），面值人民币</w:t>
      </w:r>
      <w:r w:rsidRPr="00E414E8">
        <w:rPr>
          <w:sz w:val="28"/>
          <w:szCs w:val="28"/>
        </w:rPr>
        <w:t>1.00</w:t>
      </w:r>
      <w:r w:rsidRPr="00E414E8">
        <w:rPr>
          <w:rFonts w:hint="eastAsia"/>
          <w:sz w:val="28"/>
          <w:szCs w:val="28"/>
        </w:rPr>
        <w:t>元。</w:t>
      </w:r>
    </w:p>
    <w:p w14:paraId="710DFCA3" w14:textId="6B7B34FA"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（三）发行方式及发行时间</w:t>
      </w:r>
    </w:p>
    <w:p w14:paraId="1C724318" w14:textId="33F4993E"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本次发行股票采用以简易程序向特定对象发行的方式，将在股东大会授权后有效期内由董事会选择适当时机启动发行相关程序。</w:t>
      </w:r>
    </w:p>
    <w:p w14:paraId="09056BE2" w14:textId="70AC4A03"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（四）发行对象及向原股东配售的安排</w:t>
      </w:r>
    </w:p>
    <w:p w14:paraId="4FD943AB" w14:textId="69D3B656"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本次发行股票采用向特定对象发行的方式，发行对象为符合监管部门规定的法人、自然人或者其他合法投资组织等不超过</w:t>
      </w:r>
      <w:r>
        <w:rPr>
          <w:sz w:val="28"/>
          <w:szCs w:val="28"/>
        </w:rPr>
        <w:t>35</w:t>
      </w:r>
      <w:r w:rsidRPr="00E414E8">
        <w:rPr>
          <w:rFonts w:hint="eastAsia"/>
          <w:sz w:val="28"/>
          <w:szCs w:val="28"/>
        </w:rPr>
        <w:t>名的特定对象。证券投资基金管理公司、证券公司、合格境外机构投资者、人民币合格境外机构投资者以其管理的二只以上产品认购的，视为一个发行对象。信托公司作为发行对象的，只能以自有资金认购。最终发行对象将根据申购报价情况，由公司董事会根据股东大会的授权与保荐机构（主承销商）协商确定。本次发行股票所有发行对象均以现金方式认购。</w:t>
      </w:r>
    </w:p>
    <w:p w14:paraId="446790F1" w14:textId="23F2C520"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（五）定价基准日、发行价格和定价原则</w:t>
      </w:r>
    </w:p>
    <w:p w14:paraId="5CCAA681" w14:textId="4DD09811"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本次发行采取询价发行方式，本次发行的定价基准日为发行期首日。本次发行的发行价格不低于定价基准日前</w:t>
      </w:r>
      <w:r>
        <w:rPr>
          <w:sz w:val="28"/>
          <w:szCs w:val="28"/>
        </w:rPr>
        <w:t>20</w:t>
      </w:r>
      <w:r w:rsidRPr="00E414E8">
        <w:rPr>
          <w:rFonts w:hint="eastAsia"/>
          <w:sz w:val="28"/>
          <w:szCs w:val="28"/>
        </w:rPr>
        <w:t>个交易日股票交易均价的</w:t>
      </w:r>
      <w:r w:rsidRPr="00E414E8">
        <w:rPr>
          <w:sz w:val="28"/>
          <w:szCs w:val="28"/>
        </w:rPr>
        <w:t>80%</w:t>
      </w:r>
      <w:r w:rsidRPr="00E414E8">
        <w:rPr>
          <w:rFonts w:hint="eastAsia"/>
          <w:sz w:val="28"/>
          <w:szCs w:val="28"/>
        </w:rPr>
        <w:t>。最终发行价格在股东大会授权后，由公司董事会按照相关规定根据询价结果与主承销商协商确定。发行对象存在《上市公司证券发行注册管理办法》第五十七条第二款规定情形的，相关发行对象不参与本次发行定价的询价过程，但接受其他发行对象申购竞价结果并与其他发行对象以相同价格认购本次发行的股票。</w:t>
      </w:r>
    </w:p>
    <w:p w14:paraId="11F18D8D" w14:textId="75FA86F9"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lastRenderedPageBreak/>
        <w:t>定价基准日前</w:t>
      </w:r>
      <w:r w:rsidRPr="00E414E8">
        <w:rPr>
          <w:sz w:val="28"/>
          <w:szCs w:val="28"/>
        </w:rPr>
        <w:t>20</w:t>
      </w:r>
      <w:r w:rsidRPr="00E414E8">
        <w:rPr>
          <w:rFonts w:hint="eastAsia"/>
          <w:sz w:val="28"/>
          <w:szCs w:val="28"/>
        </w:rPr>
        <w:t>个交易日股票交易均价</w:t>
      </w:r>
      <w:r w:rsidRPr="00E414E8">
        <w:rPr>
          <w:sz w:val="28"/>
          <w:szCs w:val="28"/>
        </w:rPr>
        <w:t>=</w:t>
      </w:r>
      <w:r w:rsidRPr="00E414E8">
        <w:rPr>
          <w:rFonts w:hint="eastAsia"/>
          <w:sz w:val="28"/>
          <w:szCs w:val="28"/>
        </w:rPr>
        <w:t>定价基准日前</w:t>
      </w:r>
      <w:r w:rsidRPr="00E414E8">
        <w:rPr>
          <w:sz w:val="28"/>
          <w:szCs w:val="28"/>
        </w:rPr>
        <w:t>20</w:t>
      </w:r>
      <w:r w:rsidRPr="00E414E8">
        <w:rPr>
          <w:rFonts w:hint="eastAsia"/>
          <w:sz w:val="28"/>
          <w:szCs w:val="28"/>
        </w:rPr>
        <w:t>个交易日股票交易总额</w:t>
      </w:r>
      <w:r w:rsidRPr="00E414E8">
        <w:rPr>
          <w:sz w:val="28"/>
          <w:szCs w:val="28"/>
        </w:rPr>
        <w:t>/</w:t>
      </w:r>
      <w:r w:rsidRPr="00E414E8">
        <w:rPr>
          <w:rFonts w:hint="eastAsia"/>
          <w:sz w:val="28"/>
          <w:szCs w:val="28"/>
        </w:rPr>
        <w:t>定价基准日前</w:t>
      </w:r>
      <w:r w:rsidRPr="00E414E8">
        <w:rPr>
          <w:sz w:val="28"/>
          <w:szCs w:val="28"/>
        </w:rPr>
        <w:t>20</w:t>
      </w:r>
      <w:r w:rsidRPr="00E414E8">
        <w:rPr>
          <w:rFonts w:hint="eastAsia"/>
          <w:sz w:val="28"/>
          <w:szCs w:val="28"/>
        </w:rPr>
        <w:t>个交易日股票交易总量。若公司股票在该</w:t>
      </w:r>
      <w:r w:rsidRPr="00E414E8">
        <w:rPr>
          <w:sz w:val="28"/>
          <w:szCs w:val="28"/>
        </w:rPr>
        <w:t>20</w:t>
      </w:r>
      <w:r w:rsidRPr="00E414E8">
        <w:rPr>
          <w:rFonts w:hint="eastAsia"/>
          <w:sz w:val="28"/>
          <w:szCs w:val="28"/>
        </w:rPr>
        <w:t>个交易日内发生因派息、送股、配股、资本公积转增股本等除权、除息事项引起股价调整的情形，则对调整前交易日的交易价格按经过相应除权、除息调整后的价格计算。</w:t>
      </w:r>
    </w:p>
    <w:p w14:paraId="5F7418B0" w14:textId="0FB2099E"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在定价基准日至发行日期间，若公司发生派发股利、送红股或公积金转增股本等除息、除权事项，本次发行的发行底价将作相应调整。</w:t>
      </w:r>
    </w:p>
    <w:p w14:paraId="5EFDC014" w14:textId="346E707E"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（六）发行数量</w:t>
      </w:r>
    </w:p>
    <w:p w14:paraId="7837D921" w14:textId="3E3F62E9" w:rsidR="00E414E8" w:rsidRPr="00E414E8" w:rsidRDefault="00F876AD" w:rsidP="00E03915">
      <w:pPr>
        <w:adjustRightInd w:val="0"/>
        <w:snapToGrid w:val="0"/>
        <w:spacing w:line="360" w:lineRule="auto"/>
        <w:ind w:firstLineChars="200" w:firstLine="560"/>
        <w:textAlignment w:val="baseline"/>
        <w:rPr>
          <w:sz w:val="28"/>
          <w:szCs w:val="28"/>
        </w:rPr>
      </w:pPr>
      <w:r>
        <w:rPr>
          <w:rFonts w:hint="eastAsia"/>
          <w:sz w:val="28"/>
          <w:szCs w:val="28"/>
        </w:rPr>
        <w:t>本次</w:t>
      </w:r>
      <w:r w:rsidR="00E414E8" w:rsidRPr="00E414E8">
        <w:rPr>
          <w:rFonts w:hint="eastAsia"/>
          <w:sz w:val="28"/>
          <w:szCs w:val="28"/>
        </w:rPr>
        <w:t>发行股票融资总额不超过人民币</w:t>
      </w:r>
      <w:r>
        <w:rPr>
          <w:sz w:val="28"/>
          <w:szCs w:val="28"/>
        </w:rPr>
        <w:t>3</w:t>
      </w:r>
      <w:r w:rsidR="00E414E8" w:rsidRPr="00E414E8">
        <w:rPr>
          <w:rFonts w:hint="eastAsia"/>
          <w:sz w:val="28"/>
          <w:szCs w:val="28"/>
        </w:rPr>
        <w:t>亿元且不超过最近一年末净资产</w:t>
      </w:r>
      <w:r>
        <w:rPr>
          <w:rFonts w:hint="eastAsia"/>
          <w:sz w:val="28"/>
          <w:szCs w:val="28"/>
        </w:rPr>
        <w:t>的</w:t>
      </w:r>
      <w:r w:rsidR="00E414E8" w:rsidRPr="00E414E8">
        <w:rPr>
          <w:sz w:val="28"/>
          <w:szCs w:val="28"/>
        </w:rPr>
        <w:t>20%</w:t>
      </w:r>
      <w:r w:rsidR="00E414E8" w:rsidRPr="00E414E8">
        <w:rPr>
          <w:rFonts w:hint="eastAsia"/>
          <w:sz w:val="28"/>
          <w:szCs w:val="28"/>
        </w:rPr>
        <w:t>，发行的股票数量按照募集资金总额除以发行价格确定，不超过发行前公司股本总数的</w:t>
      </w:r>
      <w:r w:rsidR="00E414E8" w:rsidRPr="00E414E8">
        <w:rPr>
          <w:sz w:val="28"/>
          <w:szCs w:val="28"/>
        </w:rPr>
        <w:t>30%</w:t>
      </w:r>
      <w:r w:rsidR="00E414E8" w:rsidRPr="00E414E8">
        <w:rPr>
          <w:rFonts w:hint="eastAsia"/>
          <w:sz w:val="28"/>
          <w:szCs w:val="28"/>
        </w:rPr>
        <w:t>。</w:t>
      </w:r>
    </w:p>
    <w:p w14:paraId="2031B8F2" w14:textId="7016C41D"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（七</w:t>
      </w:r>
      <w:r w:rsidR="00B57CC2">
        <w:rPr>
          <w:rFonts w:hint="eastAsia"/>
          <w:sz w:val="28"/>
          <w:szCs w:val="28"/>
        </w:rPr>
        <w:t>）</w:t>
      </w:r>
      <w:r w:rsidRPr="00E414E8">
        <w:rPr>
          <w:rFonts w:hint="eastAsia"/>
          <w:sz w:val="28"/>
          <w:szCs w:val="28"/>
        </w:rPr>
        <w:t>限售期</w:t>
      </w:r>
    </w:p>
    <w:p w14:paraId="092B2A8F" w14:textId="150FFEAD"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发行对象认购的本次发行股票自本次发行结束之日（即自本次发行的股票登记至名下之日）起六个月内不得转让；发行对象存在《上市公司证券发行注册管理办法》第五十七条第二款规定情形的，相关发行对象认购的本次发行股票自本次发行结束之日（即自本次发行的股票登记至名下之日）起十八个月内不得转让。</w:t>
      </w:r>
    </w:p>
    <w:p w14:paraId="6CF34DEA" w14:textId="34EE2F8E"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发行对象所取得上市公司向特定对象发行的股份因上市公司分配股票股利、资本公积金转增等形式所衍生取得的股份亦应遵守上述股份锁定安排。限售期届满后按中国证监会及上海证券交易所的有关规定执行。</w:t>
      </w:r>
    </w:p>
    <w:p w14:paraId="3BDD6C32" w14:textId="71AF9C28"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（八）募集资金用途</w:t>
      </w:r>
    </w:p>
    <w:p w14:paraId="02986D3D" w14:textId="30A322AB"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公司拟将募集资金用于公司主营业务相关项目及补充流动资金，用于补充流动资金的比例应符合监管部门的相关规定。同时，募集资金的使用应当符合以下规定：</w:t>
      </w:r>
    </w:p>
    <w:p w14:paraId="536677C0" w14:textId="77777777" w:rsidR="00F876AD" w:rsidRDefault="00E414E8" w:rsidP="00E03915">
      <w:pPr>
        <w:adjustRightInd w:val="0"/>
        <w:snapToGrid w:val="0"/>
        <w:spacing w:line="360" w:lineRule="auto"/>
        <w:ind w:firstLineChars="200" w:firstLine="560"/>
        <w:textAlignment w:val="baseline"/>
        <w:rPr>
          <w:sz w:val="28"/>
          <w:szCs w:val="28"/>
        </w:rPr>
      </w:pPr>
      <w:r w:rsidRPr="00E414E8">
        <w:rPr>
          <w:sz w:val="28"/>
          <w:szCs w:val="28"/>
        </w:rPr>
        <w:lastRenderedPageBreak/>
        <w:t>1</w:t>
      </w:r>
      <w:r w:rsidRPr="00E414E8">
        <w:rPr>
          <w:rFonts w:hint="eastAsia"/>
          <w:sz w:val="28"/>
          <w:szCs w:val="28"/>
        </w:rPr>
        <w:t>、</w:t>
      </w:r>
      <w:r w:rsidR="00F876AD" w:rsidRPr="00E414E8">
        <w:rPr>
          <w:rFonts w:hint="eastAsia"/>
          <w:sz w:val="28"/>
          <w:szCs w:val="28"/>
        </w:rPr>
        <w:t>应当投资于科技创新领域的业务</w:t>
      </w:r>
      <w:r w:rsidR="00F876AD">
        <w:rPr>
          <w:rFonts w:hint="eastAsia"/>
          <w:sz w:val="28"/>
          <w:szCs w:val="28"/>
        </w:rPr>
        <w:t>；</w:t>
      </w:r>
    </w:p>
    <w:p w14:paraId="16BA3CA8" w14:textId="13A8C7D2" w:rsidR="00E414E8" w:rsidRPr="00E414E8" w:rsidRDefault="00F876AD" w:rsidP="00E03915">
      <w:pPr>
        <w:adjustRightInd w:val="0"/>
        <w:snapToGrid w:val="0"/>
        <w:spacing w:line="360" w:lineRule="auto"/>
        <w:ind w:firstLineChars="200" w:firstLine="560"/>
        <w:textAlignment w:val="baseline"/>
        <w:rPr>
          <w:sz w:val="28"/>
          <w:szCs w:val="28"/>
        </w:rPr>
      </w:pPr>
      <w:r>
        <w:rPr>
          <w:sz w:val="28"/>
          <w:szCs w:val="28"/>
        </w:rPr>
        <w:t>2</w:t>
      </w:r>
      <w:r>
        <w:rPr>
          <w:rFonts w:hint="eastAsia"/>
          <w:sz w:val="28"/>
          <w:szCs w:val="28"/>
        </w:rPr>
        <w:t>、</w:t>
      </w:r>
      <w:r w:rsidR="00E414E8" w:rsidRPr="00E414E8">
        <w:rPr>
          <w:rFonts w:hint="eastAsia"/>
          <w:sz w:val="28"/>
          <w:szCs w:val="28"/>
        </w:rPr>
        <w:t>符合国家产业政策和有关环境保护、土地管理等法律、行政法规规定；</w:t>
      </w:r>
    </w:p>
    <w:p w14:paraId="34316BAC" w14:textId="65193C07" w:rsidR="00E414E8" w:rsidRPr="00E414E8" w:rsidRDefault="00F876AD" w:rsidP="00E03915">
      <w:pPr>
        <w:adjustRightInd w:val="0"/>
        <w:snapToGrid w:val="0"/>
        <w:spacing w:line="360" w:lineRule="auto"/>
        <w:ind w:firstLineChars="200" w:firstLine="560"/>
        <w:textAlignment w:val="baseline"/>
        <w:rPr>
          <w:sz w:val="28"/>
          <w:szCs w:val="28"/>
        </w:rPr>
      </w:pPr>
      <w:r>
        <w:rPr>
          <w:sz w:val="28"/>
          <w:szCs w:val="28"/>
        </w:rPr>
        <w:t>3</w:t>
      </w:r>
      <w:r w:rsidR="00E414E8" w:rsidRPr="00E414E8">
        <w:rPr>
          <w:rFonts w:hint="eastAsia"/>
          <w:sz w:val="28"/>
          <w:szCs w:val="28"/>
        </w:rPr>
        <w:t>、募集资金使用不得为持有财务性投资，不得直接或者间接投资于以买卖有价证券为主要业务的公司；</w:t>
      </w:r>
    </w:p>
    <w:p w14:paraId="7E040EF7" w14:textId="458AA9B9" w:rsidR="00E414E8" w:rsidRPr="00E414E8" w:rsidRDefault="00F876AD" w:rsidP="00E03915">
      <w:pPr>
        <w:adjustRightInd w:val="0"/>
        <w:snapToGrid w:val="0"/>
        <w:spacing w:line="360" w:lineRule="auto"/>
        <w:ind w:firstLineChars="200" w:firstLine="560"/>
        <w:textAlignment w:val="baseline"/>
        <w:rPr>
          <w:sz w:val="28"/>
          <w:szCs w:val="28"/>
        </w:rPr>
      </w:pPr>
      <w:r>
        <w:rPr>
          <w:sz w:val="28"/>
          <w:szCs w:val="28"/>
        </w:rPr>
        <w:t>4</w:t>
      </w:r>
      <w:r w:rsidR="00E414E8" w:rsidRPr="00E414E8">
        <w:rPr>
          <w:rFonts w:hint="eastAsia"/>
          <w:sz w:val="28"/>
          <w:szCs w:val="28"/>
        </w:rPr>
        <w:t>、募集资金项目实施后，不会与控股股东、实际控制人及其控制的其他企业新增构成重大不利影响的同业竞争、显失公平的关联交易，或者严重影响公司生产经营的独立性。</w:t>
      </w:r>
    </w:p>
    <w:p w14:paraId="57CF40D8" w14:textId="0BDE513E"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（九）股票上市地点</w:t>
      </w:r>
    </w:p>
    <w:p w14:paraId="198E68AF" w14:textId="2718FB37" w:rsid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本次发行的股票将在上海证券交易所科创板上市交易。</w:t>
      </w:r>
    </w:p>
    <w:p w14:paraId="3DA1DF86" w14:textId="1934706B" w:rsidR="00F876AD" w:rsidRPr="00F876AD" w:rsidRDefault="00F876AD" w:rsidP="00E03915">
      <w:pPr>
        <w:adjustRightInd w:val="0"/>
        <w:snapToGrid w:val="0"/>
        <w:spacing w:line="360" w:lineRule="auto"/>
        <w:ind w:firstLineChars="200" w:firstLine="560"/>
        <w:textAlignment w:val="baseline"/>
        <w:rPr>
          <w:sz w:val="28"/>
          <w:szCs w:val="28"/>
        </w:rPr>
      </w:pPr>
      <w:r>
        <w:rPr>
          <w:rFonts w:hint="eastAsia"/>
          <w:sz w:val="28"/>
          <w:szCs w:val="28"/>
        </w:rPr>
        <w:t>（十）</w:t>
      </w:r>
      <w:r w:rsidRPr="00F876AD">
        <w:rPr>
          <w:rFonts w:hint="eastAsia"/>
          <w:sz w:val="28"/>
          <w:szCs w:val="28"/>
        </w:rPr>
        <w:t>发行前的滚存利润安排</w:t>
      </w:r>
    </w:p>
    <w:p w14:paraId="0608F14C" w14:textId="4987E16B" w:rsidR="00F876AD" w:rsidRPr="00F876AD" w:rsidRDefault="00F876AD" w:rsidP="00E03915">
      <w:pPr>
        <w:adjustRightInd w:val="0"/>
        <w:snapToGrid w:val="0"/>
        <w:spacing w:line="360" w:lineRule="auto"/>
        <w:ind w:firstLineChars="200" w:firstLine="560"/>
        <w:textAlignment w:val="baseline"/>
        <w:rPr>
          <w:sz w:val="28"/>
          <w:szCs w:val="28"/>
        </w:rPr>
      </w:pPr>
      <w:r w:rsidRPr="00F876AD">
        <w:rPr>
          <w:rFonts w:hint="eastAsia"/>
          <w:sz w:val="28"/>
          <w:szCs w:val="28"/>
        </w:rPr>
        <w:t>本次发行股票后，发行前公司滚存的未分配利润由公司新老股东按照发行后的股份比例共享。</w:t>
      </w:r>
    </w:p>
    <w:p w14:paraId="0EB89A34" w14:textId="449F0A2B"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（十</w:t>
      </w:r>
      <w:r w:rsidR="00F876AD">
        <w:rPr>
          <w:rFonts w:hint="eastAsia"/>
          <w:sz w:val="28"/>
          <w:szCs w:val="28"/>
        </w:rPr>
        <w:t>一</w:t>
      </w:r>
      <w:r w:rsidRPr="00E414E8">
        <w:rPr>
          <w:rFonts w:hint="eastAsia"/>
          <w:sz w:val="28"/>
          <w:szCs w:val="28"/>
        </w:rPr>
        <w:t>）授权董事会办理以简易程序向特定对象发行股票的具体事宜</w:t>
      </w:r>
    </w:p>
    <w:p w14:paraId="3B849094" w14:textId="627E0692"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授权董事会在符合本议案及相关法律法规的前提下，全权办理与本次以简易程序向特定对象发行股票有关的全部事宜，包括但不限于：</w:t>
      </w:r>
    </w:p>
    <w:p w14:paraId="332468CB" w14:textId="200F1C8F" w:rsidR="00E414E8" w:rsidRPr="00E414E8" w:rsidRDefault="00E414E8" w:rsidP="00E03915">
      <w:pPr>
        <w:adjustRightInd w:val="0"/>
        <w:snapToGrid w:val="0"/>
        <w:spacing w:line="360" w:lineRule="auto"/>
        <w:ind w:firstLineChars="200" w:firstLine="560"/>
        <w:textAlignment w:val="baseline"/>
        <w:rPr>
          <w:sz w:val="28"/>
          <w:szCs w:val="28"/>
        </w:rPr>
      </w:pPr>
      <w:r w:rsidRPr="00E414E8">
        <w:rPr>
          <w:sz w:val="28"/>
          <w:szCs w:val="28"/>
        </w:rPr>
        <w:t>1</w:t>
      </w:r>
      <w:r w:rsidRPr="00E414E8">
        <w:rPr>
          <w:rFonts w:hint="eastAsia"/>
          <w:sz w:val="28"/>
          <w:szCs w:val="28"/>
        </w:rPr>
        <w:t>、根据相关法律法规、规范性文件或证券监管部门的规定或要求，结合公司的实际情况，制定、实施</w:t>
      </w:r>
      <w:r w:rsidR="00F876AD">
        <w:rPr>
          <w:rFonts w:hint="eastAsia"/>
          <w:sz w:val="28"/>
          <w:szCs w:val="28"/>
        </w:rPr>
        <w:t>和调整</w:t>
      </w:r>
      <w:r w:rsidRPr="00E414E8">
        <w:rPr>
          <w:rFonts w:hint="eastAsia"/>
          <w:sz w:val="28"/>
          <w:szCs w:val="28"/>
        </w:rPr>
        <w:t>本次发行方案，包括但不限于本次发行的实施时间、发行数量、发行价格、发行对象、具体认购办法、认购比例、募集资金规模及其他与发行方案相关的事宜；</w:t>
      </w:r>
    </w:p>
    <w:p w14:paraId="038BA6CB" w14:textId="560BF90F" w:rsidR="00E414E8" w:rsidRPr="00E414E8" w:rsidRDefault="00E414E8" w:rsidP="00E03915">
      <w:pPr>
        <w:adjustRightInd w:val="0"/>
        <w:snapToGrid w:val="0"/>
        <w:spacing w:line="360" w:lineRule="auto"/>
        <w:ind w:firstLineChars="200" w:firstLine="560"/>
        <w:textAlignment w:val="baseline"/>
        <w:rPr>
          <w:sz w:val="28"/>
          <w:szCs w:val="28"/>
        </w:rPr>
      </w:pPr>
      <w:r w:rsidRPr="00E414E8">
        <w:rPr>
          <w:sz w:val="28"/>
          <w:szCs w:val="28"/>
        </w:rPr>
        <w:t>2</w:t>
      </w:r>
      <w:r w:rsidRPr="00E414E8">
        <w:rPr>
          <w:rFonts w:hint="eastAsia"/>
          <w:sz w:val="28"/>
          <w:szCs w:val="28"/>
        </w:rPr>
        <w:t>、办理与</w:t>
      </w:r>
      <w:r w:rsidR="00F876AD">
        <w:rPr>
          <w:rFonts w:hint="eastAsia"/>
          <w:sz w:val="28"/>
          <w:szCs w:val="28"/>
        </w:rPr>
        <w:t>本次</w:t>
      </w:r>
      <w:r w:rsidRPr="00E414E8">
        <w:rPr>
          <w:rFonts w:hint="eastAsia"/>
          <w:sz w:val="28"/>
          <w:szCs w:val="28"/>
        </w:rPr>
        <w:t>发行募集资金投资项目建设与募集资金使用相关的事宜，并根据相关法律法规、规范性文件以及股东大会作出的决议，结合证券市场及募集资金投资项目的实施情况、实际进度、实际募集资金额等实际情况，对募集资金投资项目及其具体安排进行调整；</w:t>
      </w:r>
    </w:p>
    <w:p w14:paraId="1C143AD0" w14:textId="29BE3F94" w:rsidR="00E414E8" w:rsidRPr="00E414E8" w:rsidRDefault="00E414E8" w:rsidP="00E03915">
      <w:pPr>
        <w:adjustRightInd w:val="0"/>
        <w:snapToGrid w:val="0"/>
        <w:spacing w:line="360" w:lineRule="auto"/>
        <w:ind w:firstLineChars="200" w:firstLine="560"/>
        <w:textAlignment w:val="baseline"/>
        <w:rPr>
          <w:sz w:val="28"/>
          <w:szCs w:val="28"/>
        </w:rPr>
      </w:pPr>
      <w:r w:rsidRPr="00E414E8">
        <w:rPr>
          <w:sz w:val="28"/>
          <w:szCs w:val="28"/>
        </w:rPr>
        <w:lastRenderedPageBreak/>
        <w:t>3</w:t>
      </w:r>
      <w:r w:rsidRPr="00E414E8">
        <w:rPr>
          <w:rFonts w:hint="eastAsia"/>
          <w:sz w:val="28"/>
          <w:szCs w:val="28"/>
        </w:rPr>
        <w:t>、办理</w:t>
      </w:r>
      <w:r w:rsidR="00F876AD">
        <w:rPr>
          <w:rFonts w:hint="eastAsia"/>
          <w:sz w:val="28"/>
          <w:szCs w:val="28"/>
        </w:rPr>
        <w:t>本次</w:t>
      </w:r>
      <w:r w:rsidRPr="00E414E8">
        <w:rPr>
          <w:rFonts w:hint="eastAsia"/>
          <w:sz w:val="28"/>
          <w:szCs w:val="28"/>
        </w:rPr>
        <w:t>发行申报事宜，包括但不限于根据监管部门的要求，制作、修改、签署、呈报、补充递交、执行和公告与发行相关的材料，回复相关监管部门的反馈意见，并按照监管要求处理与发行相关的信息披露事宜；</w:t>
      </w:r>
    </w:p>
    <w:p w14:paraId="40ABBD33" w14:textId="3B925CFE" w:rsidR="00E414E8" w:rsidRPr="00E414E8" w:rsidRDefault="00E414E8" w:rsidP="00E03915">
      <w:pPr>
        <w:adjustRightInd w:val="0"/>
        <w:snapToGrid w:val="0"/>
        <w:spacing w:line="360" w:lineRule="auto"/>
        <w:ind w:firstLineChars="200" w:firstLine="560"/>
        <w:textAlignment w:val="baseline"/>
        <w:rPr>
          <w:sz w:val="28"/>
          <w:szCs w:val="28"/>
        </w:rPr>
      </w:pPr>
      <w:r w:rsidRPr="00E414E8">
        <w:rPr>
          <w:sz w:val="28"/>
          <w:szCs w:val="28"/>
        </w:rPr>
        <w:t>4</w:t>
      </w:r>
      <w:r w:rsidRPr="00E414E8">
        <w:rPr>
          <w:rFonts w:hint="eastAsia"/>
          <w:sz w:val="28"/>
          <w:szCs w:val="28"/>
        </w:rPr>
        <w:t>、签署、修改、补充、递交、呈报、执行与发行有关的一切协议，包括但不限于股份认购协议、与募集资金相关的重大合同和重要文件；</w:t>
      </w:r>
    </w:p>
    <w:p w14:paraId="0DAFF4B5" w14:textId="57448272" w:rsidR="00E414E8" w:rsidRPr="00E414E8" w:rsidRDefault="00E414E8" w:rsidP="00E03915">
      <w:pPr>
        <w:adjustRightInd w:val="0"/>
        <w:snapToGrid w:val="0"/>
        <w:spacing w:line="360" w:lineRule="auto"/>
        <w:ind w:firstLineChars="200" w:firstLine="560"/>
        <w:textAlignment w:val="baseline"/>
        <w:rPr>
          <w:sz w:val="28"/>
          <w:szCs w:val="28"/>
        </w:rPr>
      </w:pPr>
      <w:r w:rsidRPr="00E414E8">
        <w:rPr>
          <w:sz w:val="28"/>
          <w:szCs w:val="28"/>
        </w:rPr>
        <w:t>5</w:t>
      </w:r>
      <w:r w:rsidRPr="00E414E8">
        <w:rPr>
          <w:rFonts w:hint="eastAsia"/>
          <w:sz w:val="28"/>
          <w:szCs w:val="28"/>
        </w:rPr>
        <w:t>、设立</w:t>
      </w:r>
      <w:r w:rsidR="00F876AD">
        <w:rPr>
          <w:rFonts w:hint="eastAsia"/>
          <w:sz w:val="28"/>
          <w:szCs w:val="28"/>
        </w:rPr>
        <w:t>本次</w:t>
      </w:r>
      <w:r w:rsidRPr="00E414E8">
        <w:rPr>
          <w:rFonts w:hint="eastAsia"/>
          <w:sz w:val="28"/>
          <w:szCs w:val="28"/>
        </w:rPr>
        <w:t>发行的募集资金专项账户，办理募集资金使用的相关事宜；</w:t>
      </w:r>
    </w:p>
    <w:p w14:paraId="14ED5B50" w14:textId="035EC57F" w:rsidR="00E414E8" w:rsidRPr="00E414E8" w:rsidRDefault="00E414E8" w:rsidP="00E03915">
      <w:pPr>
        <w:adjustRightInd w:val="0"/>
        <w:snapToGrid w:val="0"/>
        <w:spacing w:line="360" w:lineRule="auto"/>
        <w:ind w:firstLineChars="200" w:firstLine="560"/>
        <w:textAlignment w:val="baseline"/>
        <w:rPr>
          <w:sz w:val="28"/>
          <w:szCs w:val="28"/>
        </w:rPr>
      </w:pPr>
      <w:r w:rsidRPr="00E414E8">
        <w:rPr>
          <w:sz w:val="28"/>
          <w:szCs w:val="28"/>
        </w:rPr>
        <w:t>6</w:t>
      </w:r>
      <w:r w:rsidRPr="00E414E8">
        <w:rPr>
          <w:rFonts w:hint="eastAsia"/>
          <w:sz w:val="28"/>
          <w:szCs w:val="28"/>
        </w:rPr>
        <w:t>、根据相关法律法规、监管要求和本次发行情况，办理变更注册资本及《公司章程》所涉及的工商变更登记或备案；</w:t>
      </w:r>
    </w:p>
    <w:p w14:paraId="30B2F58B" w14:textId="5BFEB647" w:rsidR="00E414E8" w:rsidRPr="00E414E8" w:rsidRDefault="00E414E8" w:rsidP="00E03915">
      <w:pPr>
        <w:adjustRightInd w:val="0"/>
        <w:snapToGrid w:val="0"/>
        <w:spacing w:line="360" w:lineRule="auto"/>
        <w:ind w:firstLineChars="200" w:firstLine="560"/>
        <w:textAlignment w:val="baseline"/>
        <w:rPr>
          <w:sz w:val="28"/>
          <w:szCs w:val="28"/>
        </w:rPr>
      </w:pPr>
      <w:r w:rsidRPr="00E414E8">
        <w:rPr>
          <w:sz w:val="28"/>
          <w:szCs w:val="28"/>
        </w:rPr>
        <w:t>7</w:t>
      </w:r>
      <w:r w:rsidRPr="00E414E8">
        <w:rPr>
          <w:rFonts w:hint="eastAsia"/>
          <w:sz w:val="28"/>
          <w:szCs w:val="28"/>
        </w:rPr>
        <w:t>、</w:t>
      </w:r>
      <w:r w:rsidR="00F876AD">
        <w:rPr>
          <w:rFonts w:hint="eastAsia"/>
          <w:sz w:val="28"/>
          <w:szCs w:val="28"/>
        </w:rPr>
        <w:t>本次</w:t>
      </w:r>
      <w:r w:rsidRPr="00E414E8">
        <w:rPr>
          <w:rFonts w:hint="eastAsia"/>
          <w:sz w:val="28"/>
          <w:szCs w:val="28"/>
        </w:rPr>
        <w:t>发行完成后，办理新增股份在上海证券交易所及中国证券登记结算有限责任公司上海分公司的登记、锁定和上市等相关事宜；</w:t>
      </w:r>
    </w:p>
    <w:p w14:paraId="190C7044" w14:textId="26672698" w:rsidR="00E414E8" w:rsidRPr="00E414E8" w:rsidRDefault="00E414E8" w:rsidP="00E03915">
      <w:pPr>
        <w:adjustRightInd w:val="0"/>
        <w:snapToGrid w:val="0"/>
        <w:spacing w:line="360" w:lineRule="auto"/>
        <w:ind w:firstLineChars="200" w:firstLine="560"/>
        <w:textAlignment w:val="baseline"/>
        <w:rPr>
          <w:sz w:val="28"/>
          <w:szCs w:val="28"/>
        </w:rPr>
      </w:pPr>
      <w:r w:rsidRPr="00E414E8">
        <w:rPr>
          <w:sz w:val="28"/>
          <w:szCs w:val="28"/>
        </w:rPr>
        <w:t>8</w:t>
      </w:r>
      <w:r w:rsidRPr="00E414E8">
        <w:rPr>
          <w:rFonts w:hint="eastAsia"/>
          <w:sz w:val="28"/>
          <w:szCs w:val="28"/>
        </w:rPr>
        <w:t>、如</w:t>
      </w:r>
      <w:r w:rsidR="008F4DBA">
        <w:rPr>
          <w:rFonts w:hint="eastAsia"/>
          <w:sz w:val="28"/>
          <w:szCs w:val="28"/>
        </w:rPr>
        <w:t>遇</w:t>
      </w:r>
      <w:r w:rsidRPr="00E414E8">
        <w:rPr>
          <w:rFonts w:hint="eastAsia"/>
          <w:sz w:val="28"/>
          <w:szCs w:val="28"/>
        </w:rPr>
        <w:t>发行相关的法律法规、规范性文件有新的规定或政策、市场发生变化或证券监管部门有其他具体要求，根据新的规定和要求，对本次发行的具体方案作相应调整；</w:t>
      </w:r>
      <w:r w:rsidRPr="00E414E8">
        <w:rPr>
          <w:sz w:val="28"/>
          <w:szCs w:val="28"/>
        </w:rPr>
        <w:t xml:space="preserve"> </w:t>
      </w:r>
    </w:p>
    <w:p w14:paraId="3AA95974" w14:textId="5177FE92" w:rsidR="00E414E8" w:rsidRPr="00E414E8" w:rsidRDefault="00E414E8" w:rsidP="00E03915">
      <w:pPr>
        <w:adjustRightInd w:val="0"/>
        <w:snapToGrid w:val="0"/>
        <w:spacing w:line="360" w:lineRule="auto"/>
        <w:ind w:firstLineChars="200" w:firstLine="560"/>
        <w:textAlignment w:val="baseline"/>
        <w:rPr>
          <w:sz w:val="28"/>
          <w:szCs w:val="28"/>
        </w:rPr>
      </w:pPr>
      <w:r w:rsidRPr="00E414E8">
        <w:rPr>
          <w:sz w:val="28"/>
          <w:szCs w:val="28"/>
        </w:rPr>
        <w:t>9</w:t>
      </w:r>
      <w:r w:rsidRPr="00E414E8">
        <w:rPr>
          <w:rFonts w:hint="eastAsia"/>
          <w:sz w:val="28"/>
          <w:szCs w:val="28"/>
        </w:rPr>
        <w:t>、决定并聘请本次发行的相关证券服务中介机构，并处理与此相关的其他事宜；</w:t>
      </w:r>
    </w:p>
    <w:p w14:paraId="6D59D8CD" w14:textId="036E0BBF" w:rsidR="00E414E8" w:rsidRPr="00E414E8" w:rsidRDefault="00E414E8" w:rsidP="00E03915">
      <w:pPr>
        <w:adjustRightInd w:val="0"/>
        <w:snapToGrid w:val="0"/>
        <w:spacing w:line="360" w:lineRule="auto"/>
        <w:ind w:firstLineChars="200" w:firstLine="560"/>
        <w:textAlignment w:val="baseline"/>
        <w:rPr>
          <w:sz w:val="28"/>
          <w:szCs w:val="28"/>
        </w:rPr>
      </w:pPr>
      <w:r w:rsidRPr="00E414E8">
        <w:rPr>
          <w:sz w:val="28"/>
          <w:szCs w:val="28"/>
        </w:rPr>
        <w:t>10</w:t>
      </w:r>
      <w:r w:rsidRPr="00E414E8">
        <w:rPr>
          <w:rFonts w:hint="eastAsia"/>
          <w:sz w:val="28"/>
          <w:szCs w:val="28"/>
        </w:rPr>
        <w:t>、在出现不可抗力或其他足以使本次发行难以实施，或者虽然可以实施，但会给公司带来不利后果的情形下，酌情决定发行方案延期实施或提前终止；</w:t>
      </w:r>
    </w:p>
    <w:p w14:paraId="2F6C1E0E" w14:textId="409A54AE" w:rsidR="00E414E8" w:rsidRPr="00E414E8" w:rsidRDefault="00E414E8" w:rsidP="00E03915">
      <w:pPr>
        <w:adjustRightInd w:val="0"/>
        <w:snapToGrid w:val="0"/>
        <w:spacing w:line="360" w:lineRule="auto"/>
        <w:ind w:firstLineChars="200" w:firstLine="560"/>
        <w:textAlignment w:val="baseline"/>
        <w:rPr>
          <w:sz w:val="28"/>
          <w:szCs w:val="28"/>
        </w:rPr>
      </w:pPr>
      <w:r w:rsidRPr="00E414E8">
        <w:rPr>
          <w:sz w:val="28"/>
          <w:szCs w:val="28"/>
        </w:rPr>
        <w:t>11</w:t>
      </w:r>
      <w:r w:rsidRPr="00E414E8">
        <w:rPr>
          <w:rFonts w:hint="eastAsia"/>
          <w:sz w:val="28"/>
          <w:szCs w:val="28"/>
        </w:rPr>
        <w:t>、在法律法规、规范性文件及《公司章程》允许的范围内，办理与本次发行相关的其他事宜。</w:t>
      </w:r>
    </w:p>
    <w:p w14:paraId="61C9C717" w14:textId="6AF10777" w:rsidR="00E414E8" w:rsidRP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（十</w:t>
      </w:r>
      <w:r w:rsidR="000F01E8">
        <w:rPr>
          <w:rFonts w:hint="eastAsia"/>
          <w:sz w:val="28"/>
          <w:szCs w:val="28"/>
        </w:rPr>
        <w:t>二</w:t>
      </w:r>
      <w:r w:rsidRPr="00E414E8">
        <w:rPr>
          <w:rFonts w:hint="eastAsia"/>
          <w:sz w:val="28"/>
          <w:szCs w:val="28"/>
        </w:rPr>
        <w:t>）决议有效期</w:t>
      </w:r>
    </w:p>
    <w:p w14:paraId="16D365FB" w14:textId="0BCDC730" w:rsidR="00E414E8" w:rsidRPr="00E414E8" w:rsidRDefault="00E414E8" w:rsidP="00B57CC2">
      <w:pPr>
        <w:adjustRightInd w:val="0"/>
        <w:snapToGrid w:val="0"/>
        <w:spacing w:line="360" w:lineRule="auto"/>
        <w:ind w:firstLineChars="200" w:firstLine="560"/>
        <w:textAlignment w:val="baseline"/>
        <w:rPr>
          <w:sz w:val="28"/>
          <w:szCs w:val="28"/>
        </w:rPr>
      </w:pPr>
      <w:r w:rsidRPr="00E414E8">
        <w:rPr>
          <w:rFonts w:hint="eastAsia"/>
          <w:sz w:val="28"/>
          <w:szCs w:val="28"/>
        </w:rPr>
        <w:t>自公司</w:t>
      </w:r>
      <w:r w:rsidRPr="00E414E8">
        <w:rPr>
          <w:sz w:val="28"/>
          <w:szCs w:val="28"/>
        </w:rPr>
        <w:t>202</w:t>
      </w:r>
      <w:r w:rsidR="00016A4B">
        <w:rPr>
          <w:sz w:val="28"/>
          <w:szCs w:val="28"/>
        </w:rPr>
        <w:t>4</w:t>
      </w:r>
      <w:r w:rsidRPr="00E414E8">
        <w:rPr>
          <w:rFonts w:hint="eastAsia"/>
          <w:sz w:val="28"/>
          <w:szCs w:val="28"/>
        </w:rPr>
        <w:t>年年度股东大会审议通过之日起至公</w:t>
      </w:r>
      <w:r w:rsidR="000F01E8">
        <w:rPr>
          <w:rFonts w:hint="eastAsia"/>
          <w:sz w:val="28"/>
          <w:szCs w:val="28"/>
        </w:rPr>
        <w:t>司</w:t>
      </w:r>
      <w:r w:rsidR="00AC0AC6">
        <w:rPr>
          <w:sz w:val="28"/>
          <w:szCs w:val="28"/>
        </w:rPr>
        <w:t>2025</w:t>
      </w:r>
      <w:r w:rsidRPr="00E414E8">
        <w:rPr>
          <w:rFonts w:hint="eastAsia"/>
          <w:sz w:val="28"/>
          <w:szCs w:val="28"/>
        </w:rPr>
        <w:t>年年度</w:t>
      </w:r>
      <w:r w:rsidRPr="00E414E8">
        <w:rPr>
          <w:rFonts w:hint="eastAsia"/>
          <w:sz w:val="28"/>
          <w:szCs w:val="28"/>
        </w:rPr>
        <w:lastRenderedPageBreak/>
        <w:t>股东大会召开之日止。</w:t>
      </w:r>
    </w:p>
    <w:p w14:paraId="4EFD895D" w14:textId="119CA0B7" w:rsidR="00E414E8" w:rsidRPr="00DF55FF" w:rsidRDefault="00E414E8" w:rsidP="00E03915">
      <w:pPr>
        <w:adjustRightInd w:val="0"/>
        <w:snapToGrid w:val="0"/>
        <w:spacing w:line="360" w:lineRule="auto"/>
        <w:textAlignment w:val="baseline"/>
        <w:rPr>
          <w:b/>
          <w:bCs/>
          <w:sz w:val="28"/>
          <w:szCs w:val="28"/>
        </w:rPr>
      </w:pPr>
      <w:r w:rsidRPr="00DF55FF">
        <w:rPr>
          <w:rFonts w:hint="eastAsia"/>
          <w:b/>
          <w:bCs/>
          <w:sz w:val="28"/>
          <w:szCs w:val="28"/>
        </w:rPr>
        <w:t>三、</w:t>
      </w:r>
      <w:r w:rsidRPr="00DF55FF">
        <w:rPr>
          <w:b/>
          <w:bCs/>
          <w:sz w:val="28"/>
          <w:szCs w:val="28"/>
        </w:rPr>
        <w:t xml:space="preserve"> </w:t>
      </w:r>
      <w:r w:rsidRPr="00DF55FF">
        <w:rPr>
          <w:rFonts w:hint="eastAsia"/>
          <w:b/>
          <w:bCs/>
          <w:sz w:val="28"/>
          <w:szCs w:val="28"/>
        </w:rPr>
        <w:t>风险提示</w:t>
      </w:r>
    </w:p>
    <w:p w14:paraId="5A19B36E" w14:textId="0F30F083" w:rsidR="000F01E8" w:rsidRDefault="000F01E8" w:rsidP="00E03915">
      <w:pPr>
        <w:adjustRightInd w:val="0"/>
        <w:snapToGrid w:val="0"/>
        <w:spacing w:line="360" w:lineRule="auto"/>
        <w:ind w:firstLineChars="200" w:firstLine="560"/>
        <w:textAlignment w:val="baseline"/>
        <w:rPr>
          <w:sz w:val="28"/>
          <w:szCs w:val="28"/>
        </w:rPr>
      </w:pPr>
      <w:r w:rsidRPr="000F01E8">
        <w:rPr>
          <w:rFonts w:hint="eastAsia"/>
          <w:sz w:val="28"/>
          <w:szCs w:val="28"/>
        </w:rPr>
        <w:t>本次公司提请股东大会授权董事会以简易程序向特定对象发行股票的披露事项不代表审批、注册部门对本次发行相关事项的实质性判断、确认或批准</w:t>
      </w:r>
      <w:r>
        <w:rPr>
          <w:rFonts w:hint="eastAsia"/>
          <w:sz w:val="28"/>
          <w:szCs w:val="28"/>
        </w:rPr>
        <w:t>，本次授权事项</w:t>
      </w:r>
      <w:r w:rsidR="00E414E8" w:rsidRPr="00E414E8">
        <w:rPr>
          <w:rFonts w:hint="eastAsia"/>
          <w:sz w:val="28"/>
          <w:szCs w:val="28"/>
        </w:rPr>
        <w:t>尚需公司</w:t>
      </w:r>
      <w:r w:rsidR="00E414E8">
        <w:rPr>
          <w:sz w:val="28"/>
          <w:szCs w:val="28"/>
        </w:rPr>
        <w:t>202</w:t>
      </w:r>
      <w:r w:rsidR="00016A4B">
        <w:rPr>
          <w:sz w:val="28"/>
          <w:szCs w:val="28"/>
        </w:rPr>
        <w:t>4</w:t>
      </w:r>
      <w:r w:rsidR="00E414E8" w:rsidRPr="00E414E8">
        <w:rPr>
          <w:rFonts w:hint="eastAsia"/>
          <w:sz w:val="28"/>
          <w:szCs w:val="28"/>
        </w:rPr>
        <w:t>年年度股东大会审议通过。</w:t>
      </w:r>
    </w:p>
    <w:p w14:paraId="5A9DCBC9" w14:textId="02DDD5CF" w:rsidR="00E414E8" w:rsidRDefault="00E414E8" w:rsidP="00E03915">
      <w:pPr>
        <w:adjustRightInd w:val="0"/>
        <w:snapToGrid w:val="0"/>
        <w:spacing w:line="360" w:lineRule="auto"/>
        <w:ind w:firstLineChars="200" w:firstLine="560"/>
        <w:textAlignment w:val="baseline"/>
        <w:rPr>
          <w:sz w:val="28"/>
          <w:szCs w:val="28"/>
        </w:rPr>
      </w:pPr>
      <w:r w:rsidRPr="00E414E8">
        <w:rPr>
          <w:rFonts w:hint="eastAsia"/>
          <w:sz w:val="28"/>
          <w:szCs w:val="28"/>
        </w:rPr>
        <w:t>经年度股东大会授权上述事项后，公司董事会将根据公司实际</w:t>
      </w:r>
      <w:r w:rsidR="000F01E8">
        <w:rPr>
          <w:rFonts w:hint="eastAsia"/>
          <w:sz w:val="28"/>
          <w:szCs w:val="28"/>
        </w:rPr>
        <w:t>经营</w:t>
      </w:r>
      <w:r w:rsidRPr="00E414E8">
        <w:rPr>
          <w:rFonts w:hint="eastAsia"/>
          <w:sz w:val="28"/>
          <w:szCs w:val="28"/>
        </w:rPr>
        <w:t>情况</w:t>
      </w:r>
      <w:r w:rsidR="000F01E8">
        <w:rPr>
          <w:rFonts w:hint="eastAsia"/>
          <w:sz w:val="28"/>
          <w:szCs w:val="28"/>
        </w:rPr>
        <w:t>和融资需求</w:t>
      </w:r>
      <w:r w:rsidRPr="00E414E8">
        <w:rPr>
          <w:rFonts w:hint="eastAsia"/>
          <w:sz w:val="28"/>
          <w:szCs w:val="28"/>
        </w:rPr>
        <w:t>决定是否在授权时限内启动简易发行程序</w:t>
      </w:r>
      <w:r w:rsidR="002A12E2">
        <w:rPr>
          <w:rFonts w:hint="eastAsia"/>
          <w:sz w:val="28"/>
          <w:szCs w:val="28"/>
        </w:rPr>
        <w:t>。</w:t>
      </w:r>
      <w:r w:rsidR="004B3A90" w:rsidRPr="004B3A90">
        <w:rPr>
          <w:rFonts w:hint="eastAsia"/>
          <w:sz w:val="28"/>
          <w:szCs w:val="28"/>
        </w:rPr>
        <w:t>在简易程序向特定对象发行股票过程中，董事会需在规定的时限内向上海证券交易所提交申请文件，报请上海证券交易所审核并需</w:t>
      </w:r>
      <w:r w:rsidR="004B3A90">
        <w:rPr>
          <w:rFonts w:hint="eastAsia"/>
          <w:sz w:val="28"/>
          <w:szCs w:val="28"/>
        </w:rPr>
        <w:t>通过</w:t>
      </w:r>
      <w:r w:rsidR="004B3A90" w:rsidRPr="004B3A90">
        <w:rPr>
          <w:rFonts w:hint="eastAsia"/>
          <w:sz w:val="28"/>
          <w:szCs w:val="28"/>
        </w:rPr>
        <w:t>中国证监会注册</w:t>
      </w:r>
      <w:r w:rsidR="001E770D">
        <w:rPr>
          <w:rFonts w:hint="eastAsia"/>
          <w:sz w:val="28"/>
          <w:szCs w:val="28"/>
        </w:rPr>
        <w:t>后方可实施</w:t>
      </w:r>
      <w:r w:rsidRPr="00E414E8">
        <w:rPr>
          <w:rFonts w:hint="eastAsia"/>
          <w:sz w:val="28"/>
          <w:szCs w:val="28"/>
        </w:rPr>
        <w:t>。</w:t>
      </w:r>
      <w:r w:rsidR="001E770D">
        <w:rPr>
          <w:rFonts w:hint="eastAsia"/>
          <w:sz w:val="28"/>
          <w:szCs w:val="28"/>
        </w:rPr>
        <w:t>本事项存在不确定性，</w:t>
      </w:r>
      <w:r w:rsidRPr="00E414E8">
        <w:rPr>
          <w:rFonts w:hint="eastAsia"/>
          <w:sz w:val="28"/>
          <w:szCs w:val="28"/>
        </w:rPr>
        <w:t>敬请广大投资者注意投资风险。</w:t>
      </w:r>
    </w:p>
    <w:p w14:paraId="60943B2B" w14:textId="4A6ABD77" w:rsidR="00847B9C" w:rsidRDefault="00245DA9" w:rsidP="00E03915">
      <w:pPr>
        <w:adjustRightInd w:val="0"/>
        <w:snapToGrid w:val="0"/>
        <w:spacing w:line="360" w:lineRule="auto"/>
        <w:ind w:firstLineChars="200" w:firstLine="560"/>
        <w:textAlignment w:val="baseline"/>
        <w:rPr>
          <w:sz w:val="28"/>
          <w:szCs w:val="28"/>
        </w:rPr>
      </w:pPr>
      <w:r w:rsidRPr="004B4314">
        <w:rPr>
          <w:rFonts w:hint="eastAsia"/>
          <w:sz w:val="28"/>
          <w:szCs w:val="28"/>
        </w:rPr>
        <w:t>特此公告。</w:t>
      </w:r>
    </w:p>
    <w:p w14:paraId="7BF34842" w14:textId="77777777" w:rsidR="00E414E8" w:rsidRPr="004B4314" w:rsidRDefault="00E414E8" w:rsidP="00E03915">
      <w:pPr>
        <w:adjustRightInd w:val="0"/>
        <w:snapToGrid w:val="0"/>
        <w:spacing w:line="360" w:lineRule="auto"/>
        <w:ind w:firstLineChars="200" w:firstLine="560"/>
        <w:textAlignment w:val="baseline"/>
        <w:rPr>
          <w:sz w:val="28"/>
          <w:szCs w:val="28"/>
        </w:rPr>
      </w:pPr>
    </w:p>
    <w:p w14:paraId="31AEDD87" w14:textId="77777777" w:rsidR="00847B9C" w:rsidRPr="004B4314" w:rsidRDefault="00245DA9" w:rsidP="00E03915">
      <w:pPr>
        <w:adjustRightInd w:val="0"/>
        <w:snapToGrid w:val="0"/>
        <w:spacing w:line="360" w:lineRule="auto"/>
        <w:ind w:firstLineChars="200" w:firstLine="560"/>
        <w:jc w:val="right"/>
        <w:textAlignment w:val="baseline"/>
        <w:rPr>
          <w:sz w:val="28"/>
          <w:szCs w:val="28"/>
        </w:rPr>
      </w:pPr>
      <w:r w:rsidRPr="004B4314">
        <w:rPr>
          <w:rFonts w:hint="eastAsia"/>
          <w:sz w:val="28"/>
          <w:szCs w:val="28"/>
        </w:rPr>
        <w:t>深圳市有方科技股份有限公司董事会</w:t>
      </w:r>
    </w:p>
    <w:p w14:paraId="1C755604" w14:textId="6F8EFB66" w:rsidR="00847B9C" w:rsidRPr="004B4314" w:rsidRDefault="00AC0AC6" w:rsidP="00E03915">
      <w:pPr>
        <w:adjustRightInd w:val="0"/>
        <w:snapToGrid w:val="0"/>
        <w:spacing w:line="360" w:lineRule="auto"/>
        <w:ind w:firstLineChars="200" w:firstLine="560"/>
        <w:jc w:val="right"/>
        <w:textAlignment w:val="baseline"/>
        <w:rPr>
          <w:sz w:val="28"/>
          <w:szCs w:val="28"/>
        </w:rPr>
      </w:pPr>
      <w:r>
        <w:rPr>
          <w:sz w:val="28"/>
          <w:szCs w:val="28"/>
        </w:rPr>
        <w:t>2025</w:t>
      </w:r>
      <w:r w:rsidR="00245DA9" w:rsidRPr="004B4314">
        <w:rPr>
          <w:rFonts w:hint="eastAsia"/>
          <w:sz w:val="28"/>
          <w:szCs w:val="28"/>
        </w:rPr>
        <w:t>年</w:t>
      </w:r>
      <w:r w:rsidR="00AD4BF6">
        <w:rPr>
          <w:rFonts w:hint="eastAsia"/>
          <w:sz w:val="28"/>
          <w:szCs w:val="28"/>
        </w:rPr>
        <w:t>4</w:t>
      </w:r>
      <w:r w:rsidR="00245DA9" w:rsidRPr="004B4314">
        <w:rPr>
          <w:rFonts w:hint="eastAsia"/>
          <w:sz w:val="28"/>
          <w:szCs w:val="28"/>
        </w:rPr>
        <w:t>月</w:t>
      </w:r>
      <w:r w:rsidR="00237CB9">
        <w:rPr>
          <w:sz w:val="28"/>
          <w:szCs w:val="28"/>
        </w:rPr>
        <w:t>30</w:t>
      </w:r>
      <w:r w:rsidR="00245DA9" w:rsidRPr="004B4314">
        <w:rPr>
          <w:rFonts w:hint="eastAsia"/>
          <w:sz w:val="28"/>
          <w:szCs w:val="28"/>
        </w:rPr>
        <w:t>日</w:t>
      </w:r>
    </w:p>
    <w:sectPr w:rsidR="00847B9C" w:rsidRPr="004B43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5671A" w14:textId="77777777" w:rsidR="00F558E2" w:rsidRDefault="00F558E2" w:rsidP="007B0F50">
      <w:r>
        <w:separator/>
      </w:r>
    </w:p>
  </w:endnote>
  <w:endnote w:type="continuationSeparator" w:id="0">
    <w:p w14:paraId="4C203A1B" w14:textId="77777777" w:rsidR="00F558E2" w:rsidRDefault="00F558E2" w:rsidP="007B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9D461" w14:textId="77777777" w:rsidR="00F558E2" w:rsidRDefault="00F558E2" w:rsidP="007B0F50">
      <w:r>
        <w:separator/>
      </w:r>
    </w:p>
  </w:footnote>
  <w:footnote w:type="continuationSeparator" w:id="0">
    <w:p w14:paraId="7AA6DFA1" w14:textId="77777777" w:rsidR="00F558E2" w:rsidRDefault="00F558E2" w:rsidP="007B0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YTdiYTNmMzFjMzg4MWZmMWE2ZTQ4YTZkOGY3YWQifQ=="/>
  </w:docVars>
  <w:rsids>
    <w:rsidRoot w:val="00085F02"/>
    <w:rsid w:val="00006E24"/>
    <w:rsid w:val="00016A4B"/>
    <w:rsid w:val="00034180"/>
    <w:rsid w:val="00070B4E"/>
    <w:rsid w:val="00085F02"/>
    <w:rsid w:val="000D20D7"/>
    <w:rsid w:val="000E28E2"/>
    <w:rsid w:val="000E793E"/>
    <w:rsid w:val="000F01E8"/>
    <w:rsid w:val="000F3FB0"/>
    <w:rsid w:val="001057D8"/>
    <w:rsid w:val="00106CCD"/>
    <w:rsid w:val="001162EE"/>
    <w:rsid w:val="00135D6F"/>
    <w:rsid w:val="00146CA9"/>
    <w:rsid w:val="00160F3F"/>
    <w:rsid w:val="00166EA1"/>
    <w:rsid w:val="001741A2"/>
    <w:rsid w:val="00176292"/>
    <w:rsid w:val="001808BE"/>
    <w:rsid w:val="0019094B"/>
    <w:rsid w:val="001936CE"/>
    <w:rsid w:val="001D3F2B"/>
    <w:rsid w:val="001D49E9"/>
    <w:rsid w:val="001E0FC0"/>
    <w:rsid w:val="001E770D"/>
    <w:rsid w:val="002061B1"/>
    <w:rsid w:val="00222855"/>
    <w:rsid w:val="002277F3"/>
    <w:rsid w:val="00234D64"/>
    <w:rsid w:val="00237CB9"/>
    <w:rsid w:val="00245DA9"/>
    <w:rsid w:val="00251600"/>
    <w:rsid w:val="00275218"/>
    <w:rsid w:val="002801FD"/>
    <w:rsid w:val="00284430"/>
    <w:rsid w:val="00292878"/>
    <w:rsid w:val="002A12E2"/>
    <w:rsid w:val="002C7E25"/>
    <w:rsid w:val="00304DCF"/>
    <w:rsid w:val="00313E4C"/>
    <w:rsid w:val="0032611B"/>
    <w:rsid w:val="003333A5"/>
    <w:rsid w:val="00333F51"/>
    <w:rsid w:val="00364E18"/>
    <w:rsid w:val="00385908"/>
    <w:rsid w:val="003925E5"/>
    <w:rsid w:val="003A52C9"/>
    <w:rsid w:val="003D2993"/>
    <w:rsid w:val="003D700B"/>
    <w:rsid w:val="003E1376"/>
    <w:rsid w:val="003E4DAB"/>
    <w:rsid w:val="003F62BE"/>
    <w:rsid w:val="0040616C"/>
    <w:rsid w:val="004202DA"/>
    <w:rsid w:val="004264B7"/>
    <w:rsid w:val="004303C1"/>
    <w:rsid w:val="0043625E"/>
    <w:rsid w:val="00465435"/>
    <w:rsid w:val="00472F1E"/>
    <w:rsid w:val="004771CF"/>
    <w:rsid w:val="00482937"/>
    <w:rsid w:val="00497FF5"/>
    <w:rsid w:val="004A317B"/>
    <w:rsid w:val="004A79BB"/>
    <w:rsid w:val="004B3A90"/>
    <w:rsid w:val="004B4314"/>
    <w:rsid w:val="004C2A96"/>
    <w:rsid w:val="004D53B6"/>
    <w:rsid w:val="004F5CEE"/>
    <w:rsid w:val="00500408"/>
    <w:rsid w:val="0051169E"/>
    <w:rsid w:val="005135AB"/>
    <w:rsid w:val="00531F09"/>
    <w:rsid w:val="00537A97"/>
    <w:rsid w:val="00587121"/>
    <w:rsid w:val="005A62BD"/>
    <w:rsid w:val="005B5634"/>
    <w:rsid w:val="005B7339"/>
    <w:rsid w:val="005C0830"/>
    <w:rsid w:val="005D00D6"/>
    <w:rsid w:val="005E2081"/>
    <w:rsid w:val="005F17C8"/>
    <w:rsid w:val="005F7A8E"/>
    <w:rsid w:val="006030A2"/>
    <w:rsid w:val="0060776D"/>
    <w:rsid w:val="006110FC"/>
    <w:rsid w:val="00625E33"/>
    <w:rsid w:val="0064327E"/>
    <w:rsid w:val="006A72D8"/>
    <w:rsid w:val="006B48B7"/>
    <w:rsid w:val="006C6FCF"/>
    <w:rsid w:val="00705983"/>
    <w:rsid w:val="00723F67"/>
    <w:rsid w:val="0072762C"/>
    <w:rsid w:val="00730C2D"/>
    <w:rsid w:val="007322B1"/>
    <w:rsid w:val="00733106"/>
    <w:rsid w:val="00733442"/>
    <w:rsid w:val="00763D2D"/>
    <w:rsid w:val="00776867"/>
    <w:rsid w:val="007804AA"/>
    <w:rsid w:val="00797B3F"/>
    <w:rsid w:val="007B0F50"/>
    <w:rsid w:val="007B30B8"/>
    <w:rsid w:val="007C7F66"/>
    <w:rsid w:val="007D4E4C"/>
    <w:rsid w:val="007D7E34"/>
    <w:rsid w:val="007F732D"/>
    <w:rsid w:val="00826EE6"/>
    <w:rsid w:val="0084498B"/>
    <w:rsid w:val="00847B9C"/>
    <w:rsid w:val="008718FB"/>
    <w:rsid w:val="00881C89"/>
    <w:rsid w:val="0088337E"/>
    <w:rsid w:val="00893E68"/>
    <w:rsid w:val="00894C46"/>
    <w:rsid w:val="008B1B2E"/>
    <w:rsid w:val="008B57F9"/>
    <w:rsid w:val="008B7829"/>
    <w:rsid w:val="008D195A"/>
    <w:rsid w:val="008F4DBA"/>
    <w:rsid w:val="008F7018"/>
    <w:rsid w:val="009137B2"/>
    <w:rsid w:val="00957526"/>
    <w:rsid w:val="009900F5"/>
    <w:rsid w:val="009C2DDF"/>
    <w:rsid w:val="009C543A"/>
    <w:rsid w:val="00A123C4"/>
    <w:rsid w:val="00A2259B"/>
    <w:rsid w:val="00A31BC5"/>
    <w:rsid w:val="00A64F50"/>
    <w:rsid w:val="00A779F0"/>
    <w:rsid w:val="00AC0AC6"/>
    <w:rsid w:val="00AC3D68"/>
    <w:rsid w:val="00AC48AC"/>
    <w:rsid w:val="00AC53BA"/>
    <w:rsid w:val="00AD4BF6"/>
    <w:rsid w:val="00AD574F"/>
    <w:rsid w:val="00B02384"/>
    <w:rsid w:val="00B07184"/>
    <w:rsid w:val="00B112FF"/>
    <w:rsid w:val="00B1145C"/>
    <w:rsid w:val="00B2156C"/>
    <w:rsid w:val="00B44BF0"/>
    <w:rsid w:val="00B57CC2"/>
    <w:rsid w:val="00B61E66"/>
    <w:rsid w:val="00B82173"/>
    <w:rsid w:val="00BA4EA3"/>
    <w:rsid w:val="00BA78E8"/>
    <w:rsid w:val="00BB32C6"/>
    <w:rsid w:val="00BF77A2"/>
    <w:rsid w:val="00C00A9B"/>
    <w:rsid w:val="00C11D77"/>
    <w:rsid w:val="00C14A46"/>
    <w:rsid w:val="00C24E20"/>
    <w:rsid w:val="00C54C99"/>
    <w:rsid w:val="00CA051C"/>
    <w:rsid w:val="00CA0976"/>
    <w:rsid w:val="00CA5DD2"/>
    <w:rsid w:val="00CA7315"/>
    <w:rsid w:val="00CB053D"/>
    <w:rsid w:val="00CB4713"/>
    <w:rsid w:val="00CB7CD5"/>
    <w:rsid w:val="00CC17C6"/>
    <w:rsid w:val="00CE367C"/>
    <w:rsid w:val="00CF7516"/>
    <w:rsid w:val="00D12627"/>
    <w:rsid w:val="00D1372A"/>
    <w:rsid w:val="00D262FB"/>
    <w:rsid w:val="00D266A4"/>
    <w:rsid w:val="00D47774"/>
    <w:rsid w:val="00D71E21"/>
    <w:rsid w:val="00D86452"/>
    <w:rsid w:val="00DA1B2E"/>
    <w:rsid w:val="00DB3175"/>
    <w:rsid w:val="00DF55FF"/>
    <w:rsid w:val="00E03915"/>
    <w:rsid w:val="00E414E8"/>
    <w:rsid w:val="00E44A81"/>
    <w:rsid w:val="00E54EBA"/>
    <w:rsid w:val="00E55B0B"/>
    <w:rsid w:val="00E96EF4"/>
    <w:rsid w:val="00EA7DA2"/>
    <w:rsid w:val="00ED35A0"/>
    <w:rsid w:val="00ED415A"/>
    <w:rsid w:val="00EF732B"/>
    <w:rsid w:val="00F16F17"/>
    <w:rsid w:val="00F20EB3"/>
    <w:rsid w:val="00F31CE4"/>
    <w:rsid w:val="00F44F3A"/>
    <w:rsid w:val="00F558E2"/>
    <w:rsid w:val="00F60582"/>
    <w:rsid w:val="00F60D40"/>
    <w:rsid w:val="00F7793B"/>
    <w:rsid w:val="00F85A20"/>
    <w:rsid w:val="00F876AD"/>
    <w:rsid w:val="00F95082"/>
    <w:rsid w:val="00F974F7"/>
    <w:rsid w:val="00FB162A"/>
    <w:rsid w:val="00FD0CC3"/>
    <w:rsid w:val="00FD60FC"/>
    <w:rsid w:val="375F4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E70B4"/>
  <w15:docId w15:val="{C4AF4345-416B-44FC-9C22-B88938DA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 w:type="paragraph" w:styleId="a7">
    <w:name w:val="Revision"/>
    <w:hidden/>
    <w:uiPriority w:val="99"/>
    <w:semiHidden/>
    <w:rsid w:val="007B0F50"/>
    <w:rPr>
      <w:rFonts w:ascii="Times New Roman" w:eastAsia="宋体" w:hAnsi="Times New Roman" w:cs="Times New Roman"/>
      <w:kern w:val="2"/>
      <w:sz w:val="21"/>
    </w:rPr>
  </w:style>
  <w:style w:type="paragraph" w:styleId="a8">
    <w:name w:val="Normal (Web)"/>
    <w:basedOn w:val="a"/>
    <w:uiPriority w:val="99"/>
    <w:semiHidden/>
    <w:unhideWhenUsed/>
    <w:rsid w:val="00F876A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24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LIANG</dc:creator>
  <cp:lastModifiedBy>郑妍</cp:lastModifiedBy>
  <cp:revision>92</cp:revision>
  <dcterms:created xsi:type="dcterms:W3CDTF">2023-02-22T02:28:00Z</dcterms:created>
  <dcterms:modified xsi:type="dcterms:W3CDTF">2025-04-27T12:46:00Z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ABAC7F130FDB4A2487EE43F7026DB534</vt:lpwstr>
  </property>
</Properties>
</file>