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9E56" w14:textId="6CAD3D24" w:rsidR="0054232A" w:rsidRDefault="00A61215">
      <w:pPr>
        <w:adjustRightInd w:val="0"/>
        <w:snapToGrid w:val="0"/>
        <w:spacing w:line="600" w:lineRule="exact"/>
        <w:rPr>
          <w:rFonts w:ascii="黑体" w:eastAsia="黑体" w:hAnsi="黑体"/>
          <w:b/>
          <w:bCs/>
          <w:sz w:val="28"/>
          <w:szCs w:val="28"/>
        </w:rPr>
      </w:pPr>
      <w:r>
        <w:rPr>
          <w:rFonts w:ascii="黑体" w:eastAsia="黑体" w:hAnsi="黑体" w:hint="eastAsia"/>
          <w:b/>
          <w:bCs/>
          <w:sz w:val="28"/>
          <w:szCs w:val="28"/>
        </w:rPr>
        <w:t>证券代码：</w:t>
      </w:r>
      <w:r w:rsidRPr="003843B0">
        <w:rPr>
          <w:rFonts w:eastAsia="黑体"/>
          <w:b/>
          <w:bCs/>
          <w:sz w:val="28"/>
          <w:szCs w:val="28"/>
        </w:rPr>
        <w:t>688159</w:t>
      </w:r>
      <w:r>
        <w:rPr>
          <w:rFonts w:ascii="黑体" w:eastAsia="黑体" w:hAnsi="黑体" w:hint="eastAsia"/>
          <w:b/>
          <w:bCs/>
          <w:sz w:val="28"/>
          <w:szCs w:val="28"/>
        </w:rPr>
        <w:t xml:space="preserve"> </w:t>
      </w:r>
      <w:r>
        <w:rPr>
          <w:rFonts w:ascii="黑体" w:eastAsia="黑体" w:hAnsi="黑体"/>
          <w:b/>
          <w:bCs/>
          <w:sz w:val="28"/>
          <w:szCs w:val="28"/>
        </w:rPr>
        <w:t xml:space="preserve">  </w:t>
      </w:r>
      <w:r>
        <w:rPr>
          <w:rFonts w:ascii="黑体" w:eastAsia="黑体" w:hAnsi="黑体" w:hint="eastAsia"/>
          <w:b/>
          <w:bCs/>
          <w:sz w:val="28"/>
          <w:szCs w:val="28"/>
        </w:rPr>
        <w:t xml:space="preserve"> 证券简称：有方科技    公告编号：</w:t>
      </w:r>
      <w:r w:rsidRPr="003843B0">
        <w:rPr>
          <w:rFonts w:eastAsia="黑体"/>
          <w:b/>
          <w:bCs/>
          <w:sz w:val="28"/>
          <w:szCs w:val="28"/>
        </w:rPr>
        <w:t>202</w:t>
      </w:r>
      <w:r w:rsidR="00165320">
        <w:rPr>
          <w:rFonts w:eastAsia="黑体"/>
          <w:b/>
          <w:bCs/>
          <w:sz w:val="28"/>
          <w:szCs w:val="28"/>
        </w:rPr>
        <w:t>5</w:t>
      </w:r>
      <w:r>
        <w:rPr>
          <w:rFonts w:ascii="黑体" w:eastAsia="黑体" w:hAnsi="黑体"/>
          <w:b/>
          <w:bCs/>
          <w:sz w:val="28"/>
          <w:szCs w:val="28"/>
        </w:rPr>
        <w:t>-</w:t>
      </w:r>
      <w:r w:rsidR="00B85EE5" w:rsidRPr="003843B0">
        <w:rPr>
          <w:rFonts w:eastAsia="黑体"/>
          <w:b/>
          <w:bCs/>
          <w:sz w:val="28"/>
          <w:szCs w:val="28"/>
        </w:rPr>
        <w:t>0</w:t>
      </w:r>
      <w:r w:rsidR="00574AFE">
        <w:rPr>
          <w:rFonts w:eastAsia="黑体"/>
          <w:b/>
          <w:bCs/>
          <w:sz w:val="28"/>
          <w:szCs w:val="28"/>
        </w:rPr>
        <w:t>44</w:t>
      </w:r>
    </w:p>
    <w:p w14:paraId="65B1306B" w14:textId="77777777" w:rsidR="0054232A" w:rsidRDefault="0054232A">
      <w:pPr>
        <w:adjustRightInd w:val="0"/>
        <w:snapToGrid w:val="0"/>
        <w:spacing w:line="600" w:lineRule="exact"/>
        <w:rPr>
          <w:rFonts w:ascii="仿宋_GB2312" w:eastAsia="仿宋_GB2312" w:hAnsi="宋体"/>
          <w:sz w:val="30"/>
          <w:szCs w:val="30"/>
        </w:rPr>
      </w:pPr>
    </w:p>
    <w:p w14:paraId="599B5748" w14:textId="77777777" w:rsidR="0054232A" w:rsidRDefault="00A61215">
      <w:pPr>
        <w:spacing w:line="600" w:lineRule="exact"/>
        <w:jc w:val="center"/>
        <w:rPr>
          <w:rFonts w:ascii="黑体" w:eastAsia="黑体" w:hAnsi="黑体"/>
          <w:bCs/>
          <w:sz w:val="44"/>
          <w:szCs w:val="44"/>
        </w:rPr>
      </w:pPr>
      <w:r>
        <w:rPr>
          <w:rFonts w:ascii="黑体" w:eastAsia="黑体" w:hAnsi="黑体" w:hint="eastAsia"/>
          <w:bCs/>
          <w:sz w:val="44"/>
          <w:szCs w:val="44"/>
        </w:rPr>
        <w:t>深圳市有方科技股份有限公司</w:t>
      </w:r>
    </w:p>
    <w:p w14:paraId="377039E7" w14:textId="1D358F2E" w:rsidR="0054232A" w:rsidRDefault="00165320">
      <w:pPr>
        <w:spacing w:line="600" w:lineRule="exact"/>
        <w:jc w:val="center"/>
        <w:rPr>
          <w:rFonts w:ascii="黑体" w:eastAsia="黑体" w:hAnsi="黑体"/>
          <w:bCs/>
          <w:sz w:val="44"/>
          <w:szCs w:val="44"/>
        </w:rPr>
      </w:pPr>
      <w:r>
        <w:rPr>
          <w:rFonts w:ascii="黑体" w:eastAsia="黑体" w:hAnsi="黑体" w:hint="eastAsia"/>
          <w:bCs/>
          <w:sz w:val="44"/>
          <w:szCs w:val="44"/>
        </w:rPr>
        <w:t>第四届董事会</w:t>
      </w:r>
      <w:r w:rsidR="00574AFE">
        <w:rPr>
          <w:rFonts w:ascii="黑体" w:eastAsia="黑体" w:hAnsi="黑体" w:hint="eastAsia"/>
          <w:bCs/>
          <w:sz w:val="44"/>
          <w:szCs w:val="44"/>
        </w:rPr>
        <w:t>第七次</w:t>
      </w:r>
      <w:r w:rsidR="00A61215">
        <w:rPr>
          <w:rFonts w:ascii="黑体" w:eastAsia="黑体" w:hAnsi="黑体" w:hint="eastAsia"/>
          <w:bCs/>
          <w:sz w:val="44"/>
          <w:szCs w:val="44"/>
        </w:rPr>
        <w:t>会议决议公告</w:t>
      </w:r>
    </w:p>
    <w:p w14:paraId="676A171A" w14:textId="77777777" w:rsidR="0054232A" w:rsidRDefault="0054232A">
      <w:pPr>
        <w:spacing w:line="600" w:lineRule="exact"/>
        <w:jc w:val="center"/>
        <w:rPr>
          <w:rFonts w:ascii="仿宋_GB2312" w:eastAsia="仿宋_GB2312" w:hAnsi="宋体"/>
          <w:bCs/>
          <w:sz w:val="30"/>
          <w:szCs w:val="30"/>
        </w:rPr>
      </w:pPr>
    </w:p>
    <w:p w14:paraId="6C052585" w14:textId="77777777" w:rsidR="0054232A" w:rsidRDefault="00A61215">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14:paraId="1C7D60CC" w14:textId="77777777" w:rsidR="0054232A" w:rsidRDefault="0054232A">
      <w:pPr>
        <w:adjustRightInd w:val="0"/>
        <w:snapToGrid w:val="0"/>
        <w:spacing w:line="600" w:lineRule="exact"/>
        <w:ind w:firstLineChars="200" w:firstLine="602"/>
        <w:rPr>
          <w:rFonts w:ascii="仿宋_GB2312" w:eastAsia="仿宋_GB2312" w:hAnsi="宋体"/>
          <w:b/>
          <w:bCs/>
          <w:sz w:val="30"/>
          <w:szCs w:val="30"/>
        </w:rPr>
      </w:pPr>
    </w:p>
    <w:p w14:paraId="10F720CB" w14:textId="77777777" w:rsidR="0054232A" w:rsidRDefault="00A61215">
      <w:pPr>
        <w:widowControl/>
        <w:adjustRightInd w:val="0"/>
        <w:snapToGrid w:val="0"/>
        <w:spacing w:line="360" w:lineRule="auto"/>
        <w:ind w:firstLineChars="200" w:firstLine="562"/>
        <w:rPr>
          <w:rFonts w:ascii="宋体" w:hAnsi="宋体"/>
          <w:b/>
          <w:sz w:val="28"/>
          <w:szCs w:val="28"/>
        </w:rPr>
      </w:pPr>
      <w:r>
        <w:rPr>
          <w:rFonts w:ascii="宋体" w:hAnsi="宋体" w:hint="eastAsia"/>
          <w:b/>
          <w:sz w:val="28"/>
          <w:szCs w:val="28"/>
        </w:rPr>
        <w:t>一、董事会会议召开情况</w:t>
      </w:r>
    </w:p>
    <w:p w14:paraId="73B1C570" w14:textId="79466908" w:rsidR="0054232A" w:rsidRDefault="00A61215">
      <w:pPr>
        <w:spacing w:line="360" w:lineRule="auto"/>
        <w:ind w:firstLineChars="200" w:firstLine="560"/>
        <w:rPr>
          <w:rFonts w:ascii="宋体" w:hAnsi="宋体"/>
          <w:sz w:val="28"/>
          <w:szCs w:val="28"/>
        </w:rPr>
      </w:pPr>
      <w:r>
        <w:rPr>
          <w:rFonts w:ascii="宋体" w:hAnsi="宋体" w:hint="eastAsia"/>
          <w:sz w:val="28"/>
          <w:szCs w:val="28"/>
        </w:rPr>
        <w:t>深圳市有方科技股份有限公司（以下简称“公司”）于</w:t>
      </w:r>
      <w:r w:rsidRPr="003843B0">
        <w:rPr>
          <w:sz w:val="28"/>
          <w:szCs w:val="28"/>
        </w:rPr>
        <w:t>202</w:t>
      </w:r>
      <w:r w:rsidR="00165320">
        <w:rPr>
          <w:sz w:val="28"/>
          <w:szCs w:val="28"/>
        </w:rPr>
        <w:t>5</w:t>
      </w:r>
      <w:r>
        <w:rPr>
          <w:rFonts w:ascii="宋体" w:hAnsi="宋体" w:hint="eastAsia"/>
          <w:sz w:val="28"/>
          <w:szCs w:val="28"/>
        </w:rPr>
        <w:t>年</w:t>
      </w:r>
      <w:r w:rsidR="00574AFE">
        <w:rPr>
          <w:sz w:val="28"/>
          <w:szCs w:val="28"/>
        </w:rPr>
        <w:t>6</w:t>
      </w:r>
      <w:r>
        <w:rPr>
          <w:rFonts w:ascii="宋体" w:hAnsi="宋体" w:hint="eastAsia"/>
          <w:sz w:val="28"/>
          <w:szCs w:val="28"/>
        </w:rPr>
        <w:t>月</w:t>
      </w:r>
      <w:r w:rsidR="00574AFE">
        <w:rPr>
          <w:sz w:val="28"/>
          <w:szCs w:val="28"/>
        </w:rPr>
        <w:t>6</w:t>
      </w:r>
      <w:r>
        <w:rPr>
          <w:rFonts w:ascii="宋体" w:hAnsi="宋体" w:hint="eastAsia"/>
          <w:sz w:val="28"/>
          <w:szCs w:val="28"/>
        </w:rPr>
        <w:t>日在公司会议室以现场结合通讯的方式召开</w:t>
      </w:r>
      <w:r w:rsidR="00165320">
        <w:rPr>
          <w:rFonts w:ascii="宋体" w:hAnsi="宋体" w:hint="eastAsia"/>
          <w:sz w:val="28"/>
          <w:szCs w:val="28"/>
        </w:rPr>
        <w:t>第四届董事会</w:t>
      </w:r>
      <w:r w:rsidR="00574AFE">
        <w:rPr>
          <w:rFonts w:ascii="宋体" w:hAnsi="宋体" w:hint="eastAsia"/>
          <w:sz w:val="28"/>
          <w:szCs w:val="28"/>
        </w:rPr>
        <w:t>第七次</w:t>
      </w:r>
      <w:r>
        <w:rPr>
          <w:rFonts w:ascii="宋体" w:hAnsi="宋体" w:hint="eastAsia"/>
          <w:sz w:val="28"/>
          <w:szCs w:val="28"/>
        </w:rPr>
        <w:t>会议（以下简称“本次会议”）。本次会议由董事长王慷先生主持，本次应出席会议的董事</w:t>
      </w:r>
      <w:r w:rsidR="00165320">
        <w:rPr>
          <w:sz w:val="28"/>
          <w:szCs w:val="28"/>
        </w:rPr>
        <w:t>8</w:t>
      </w:r>
      <w:r>
        <w:rPr>
          <w:rFonts w:ascii="宋体" w:hAnsi="宋体" w:hint="eastAsia"/>
          <w:sz w:val="28"/>
          <w:szCs w:val="28"/>
        </w:rPr>
        <w:t>名，实际出席的董事</w:t>
      </w:r>
      <w:r w:rsidR="00165320">
        <w:rPr>
          <w:sz w:val="28"/>
          <w:szCs w:val="28"/>
        </w:rPr>
        <w:t>8</w:t>
      </w:r>
      <w:r>
        <w:rPr>
          <w:rFonts w:ascii="宋体" w:hAnsi="宋体" w:hint="eastAsia"/>
          <w:sz w:val="28"/>
          <w:szCs w:val="28"/>
        </w:rPr>
        <w:t>名。本次会议的召集、召开符合《公司法》等相关法律、法规以及《公司章程》的规定。</w:t>
      </w:r>
    </w:p>
    <w:p w14:paraId="4FC6606A" w14:textId="77777777" w:rsidR="0054232A" w:rsidRDefault="00A61215">
      <w:pPr>
        <w:spacing w:line="360" w:lineRule="auto"/>
        <w:ind w:firstLineChars="200" w:firstLine="562"/>
        <w:rPr>
          <w:rFonts w:ascii="宋体" w:hAnsi="宋体"/>
          <w:b/>
          <w:sz w:val="28"/>
          <w:szCs w:val="28"/>
        </w:rPr>
      </w:pPr>
      <w:r>
        <w:rPr>
          <w:rFonts w:ascii="宋体" w:hAnsi="宋体" w:hint="eastAsia"/>
          <w:b/>
          <w:sz w:val="28"/>
          <w:szCs w:val="28"/>
        </w:rPr>
        <w:t>二、董事会会议表决情况</w:t>
      </w:r>
    </w:p>
    <w:p w14:paraId="086D98C1" w14:textId="77777777" w:rsidR="0054232A" w:rsidRDefault="00A61215">
      <w:pPr>
        <w:spacing w:line="360" w:lineRule="auto"/>
        <w:ind w:firstLineChars="200" w:firstLine="560"/>
        <w:rPr>
          <w:rFonts w:ascii="宋体" w:hAnsi="宋体"/>
          <w:sz w:val="28"/>
          <w:szCs w:val="28"/>
        </w:rPr>
      </w:pPr>
      <w:r>
        <w:rPr>
          <w:rFonts w:ascii="宋体" w:hAnsi="宋体" w:hint="eastAsia"/>
          <w:sz w:val="28"/>
          <w:szCs w:val="28"/>
        </w:rPr>
        <w:t>经与会董事认真讨论，审议并通过如下事项：</w:t>
      </w:r>
    </w:p>
    <w:p w14:paraId="526C11A8" w14:textId="5BA8C0FA" w:rsidR="00A84CDE" w:rsidRPr="00140581" w:rsidRDefault="00A84CDE" w:rsidP="00A84CDE">
      <w:pPr>
        <w:spacing w:line="360" w:lineRule="auto"/>
        <w:ind w:firstLineChars="200" w:firstLine="560"/>
        <w:rPr>
          <w:rFonts w:ascii="宋体" w:hAnsi="宋体"/>
          <w:sz w:val="28"/>
          <w:szCs w:val="28"/>
        </w:rPr>
      </w:pPr>
      <w:r>
        <w:rPr>
          <w:rFonts w:ascii="宋体" w:hAnsi="宋体" w:hint="eastAsia"/>
          <w:sz w:val="28"/>
          <w:szCs w:val="28"/>
        </w:rPr>
        <w:t>（</w:t>
      </w:r>
      <w:r w:rsidR="00165320">
        <w:rPr>
          <w:rFonts w:ascii="宋体" w:hAnsi="宋体" w:hint="eastAsia"/>
          <w:sz w:val="28"/>
          <w:szCs w:val="28"/>
        </w:rPr>
        <w:t>一</w:t>
      </w:r>
      <w:r>
        <w:rPr>
          <w:rFonts w:ascii="宋体" w:hAnsi="宋体" w:hint="eastAsia"/>
          <w:sz w:val="28"/>
          <w:szCs w:val="28"/>
        </w:rPr>
        <w:t>）</w:t>
      </w:r>
      <w:r w:rsidRPr="00140581">
        <w:rPr>
          <w:rFonts w:ascii="宋体" w:hAnsi="宋体" w:hint="eastAsia"/>
          <w:sz w:val="28"/>
          <w:szCs w:val="28"/>
        </w:rPr>
        <w:t>审议通过</w:t>
      </w:r>
      <w:r w:rsidRPr="00376D15">
        <w:rPr>
          <w:rFonts w:ascii="宋体" w:hAnsi="宋体" w:hint="eastAsia"/>
          <w:sz w:val="28"/>
          <w:szCs w:val="28"/>
        </w:rPr>
        <w:t>《</w:t>
      </w:r>
      <w:r w:rsidR="00574AFE" w:rsidRPr="00574AFE">
        <w:rPr>
          <w:rFonts w:ascii="宋体" w:hAnsi="宋体" w:hint="eastAsia"/>
          <w:sz w:val="28"/>
          <w:szCs w:val="28"/>
        </w:rPr>
        <w:t>关于公司及子公司开展融资租赁业务暨相关担保事项的议案</w:t>
      </w:r>
      <w:r w:rsidRPr="00376D15">
        <w:rPr>
          <w:rFonts w:ascii="宋体" w:hAnsi="宋体" w:hint="eastAsia"/>
          <w:sz w:val="28"/>
          <w:szCs w:val="28"/>
        </w:rPr>
        <w:t>》</w:t>
      </w:r>
      <w:r w:rsidRPr="00140581">
        <w:rPr>
          <w:rFonts w:ascii="宋体" w:hAnsi="宋体" w:hint="eastAsia"/>
          <w:sz w:val="28"/>
          <w:szCs w:val="28"/>
        </w:rPr>
        <w:t>。</w:t>
      </w:r>
    </w:p>
    <w:p w14:paraId="0123ECAC" w14:textId="29C9101D" w:rsidR="00F06081" w:rsidRPr="00F06081" w:rsidRDefault="00574AFE" w:rsidP="00F06081">
      <w:pPr>
        <w:spacing w:line="360" w:lineRule="auto"/>
        <w:ind w:firstLineChars="200" w:firstLine="560"/>
        <w:rPr>
          <w:rFonts w:ascii="宋体" w:hAnsi="宋体"/>
          <w:sz w:val="28"/>
          <w:szCs w:val="28"/>
        </w:rPr>
      </w:pPr>
      <w:bookmarkStart w:id="0" w:name="OLE_LINK1"/>
      <w:r w:rsidRPr="00574AFE">
        <w:rPr>
          <w:rFonts w:ascii="宋体" w:hAnsi="宋体" w:hint="eastAsia"/>
          <w:sz w:val="28"/>
          <w:szCs w:val="28"/>
        </w:rPr>
        <w:t>根据公司战略规划，</w:t>
      </w:r>
      <w:r w:rsidR="00F06081" w:rsidRPr="00F06081">
        <w:rPr>
          <w:rFonts w:ascii="宋体" w:hAnsi="宋体" w:hint="eastAsia"/>
          <w:sz w:val="28"/>
          <w:szCs w:val="28"/>
        </w:rPr>
        <w:t>公司将在2025年持续延伸云产品业务链条，并在条件具备后适时适度开展算力云服务和运维服务业务。为保障公司算力云服务所需的资金，盘活公司资产，拓宽融资渠道，提升公司运营效率，公司及子公司拟以直租或售后回租的方式，与银行及其他</w:t>
      </w:r>
      <w:r w:rsidR="00F06081" w:rsidRPr="00F06081">
        <w:rPr>
          <w:rFonts w:ascii="宋体" w:hAnsi="宋体" w:hint="eastAsia"/>
          <w:sz w:val="28"/>
          <w:szCs w:val="28"/>
        </w:rPr>
        <w:lastRenderedPageBreak/>
        <w:t>金融机构开展融资租赁业务，预计融资总额不超过40亿元。</w:t>
      </w:r>
    </w:p>
    <w:p w14:paraId="261C646B" w14:textId="2163CE37" w:rsidR="00165320" w:rsidRDefault="00F06081" w:rsidP="00F06081">
      <w:pPr>
        <w:spacing w:line="360" w:lineRule="auto"/>
        <w:ind w:firstLineChars="200" w:firstLine="560"/>
        <w:rPr>
          <w:rFonts w:ascii="宋体" w:hAnsi="宋体"/>
          <w:sz w:val="28"/>
          <w:szCs w:val="28"/>
        </w:rPr>
      </w:pPr>
      <w:r w:rsidRPr="00F06081">
        <w:rPr>
          <w:rFonts w:ascii="宋体" w:hAnsi="宋体" w:hint="eastAsia"/>
          <w:sz w:val="28"/>
          <w:szCs w:val="28"/>
        </w:rPr>
        <w:t>为保障上述融资租赁业务的顺利开展，公司计划以有方科技名义申请的融资租赁额度不超过20亿元，同时以资产抵押、质押等方式为自身的融资租赁业务提供增</w:t>
      </w:r>
      <w:bookmarkStart w:id="1" w:name="_GoBack"/>
      <w:bookmarkEnd w:id="1"/>
      <w:r w:rsidRPr="00F06081">
        <w:rPr>
          <w:rFonts w:ascii="宋体" w:hAnsi="宋体" w:hint="eastAsia"/>
          <w:sz w:val="28"/>
          <w:szCs w:val="28"/>
        </w:rPr>
        <w:t>信，并同意接受合并报表范围内子公司为公司提供担保；同时，公司计划以子公司名义申请的融资租赁额度不超过20亿元，公司将为子公司提供连带责任担保，担保总额不超过20亿元</w:t>
      </w:r>
      <w:r w:rsidR="005F54CC">
        <w:rPr>
          <w:rFonts w:ascii="宋体" w:hAnsi="宋体" w:hint="eastAsia"/>
          <w:sz w:val="28"/>
          <w:szCs w:val="28"/>
        </w:rPr>
        <w:t>，</w:t>
      </w:r>
      <w:r w:rsidR="005F54CC" w:rsidRPr="005F54CC">
        <w:rPr>
          <w:rFonts w:ascii="宋体" w:hAnsi="宋体" w:hint="eastAsia"/>
          <w:sz w:val="28"/>
          <w:szCs w:val="28"/>
        </w:rPr>
        <w:t>公司为子公司申请综合授信（含融资租赁业务）提供担保额度合计自不超过4亿元调整至不超过24亿元。</w:t>
      </w:r>
    </w:p>
    <w:p w14:paraId="3C7CF884" w14:textId="2AAE96A6" w:rsidR="00A81618" w:rsidRPr="00165320" w:rsidRDefault="00A81618" w:rsidP="00F06081">
      <w:pPr>
        <w:spacing w:line="360" w:lineRule="auto"/>
        <w:ind w:firstLineChars="200" w:firstLine="560"/>
        <w:rPr>
          <w:rFonts w:ascii="宋体" w:hAnsi="宋体"/>
          <w:sz w:val="28"/>
          <w:szCs w:val="28"/>
        </w:rPr>
      </w:pPr>
      <w:r>
        <w:rPr>
          <w:rFonts w:ascii="宋体" w:hAnsi="宋体"/>
          <w:sz w:val="28"/>
          <w:szCs w:val="28"/>
        </w:rPr>
        <w:t>公司董事会认为：</w:t>
      </w:r>
      <w:r w:rsidRPr="00A81618">
        <w:rPr>
          <w:rFonts w:ascii="宋体" w:hAnsi="宋体" w:hint="eastAsia"/>
          <w:sz w:val="28"/>
          <w:szCs w:val="28"/>
        </w:rPr>
        <w:t>本次公司及子公司开展融资租赁业务暨担保事项系为满足其生产经营需要，有利于公司的稳健经营和长远发展，有助于提高公司融资决策效率，满足公司日常资金使用及业务发展需求，保障生产经营活动的顺利开展。被担保人具备偿债能力，同时为公司合并报表范围内子公司，担保风险总体可控，不存在损害公司及全体股东的利益的情况。</w:t>
      </w:r>
    </w:p>
    <w:bookmarkEnd w:id="0"/>
    <w:p w14:paraId="00B3950B" w14:textId="27513E8A" w:rsidR="00A84CDE" w:rsidRPr="00F835F1" w:rsidRDefault="00165320" w:rsidP="00165320">
      <w:pPr>
        <w:spacing w:line="360" w:lineRule="auto"/>
        <w:ind w:firstLineChars="200" w:firstLine="560"/>
        <w:rPr>
          <w:rFonts w:ascii="宋体" w:hAnsi="宋体"/>
          <w:sz w:val="28"/>
          <w:szCs w:val="28"/>
        </w:rPr>
      </w:pPr>
      <w:r w:rsidRPr="00165320">
        <w:rPr>
          <w:rFonts w:ascii="宋体" w:hAnsi="宋体" w:hint="eastAsia"/>
          <w:sz w:val="28"/>
          <w:szCs w:val="28"/>
        </w:rPr>
        <w:t>表决结果：8名董事同意，0名董事反对，0名董事弃权。</w:t>
      </w:r>
      <w:r w:rsidR="00A22345" w:rsidRPr="00A22345">
        <w:rPr>
          <w:rFonts w:ascii="宋体" w:hAnsi="宋体" w:hint="eastAsia"/>
          <w:sz w:val="28"/>
          <w:szCs w:val="28"/>
        </w:rPr>
        <w:t>本议案尚需提交股东大会审议。</w:t>
      </w:r>
    </w:p>
    <w:p w14:paraId="04697621" w14:textId="23406199" w:rsidR="00A84CDE" w:rsidRPr="00140581" w:rsidRDefault="00A84CDE" w:rsidP="00A84CDE">
      <w:pPr>
        <w:spacing w:line="360" w:lineRule="auto"/>
        <w:ind w:firstLineChars="200" w:firstLine="560"/>
        <w:rPr>
          <w:rFonts w:ascii="宋体" w:hAnsi="宋体"/>
          <w:sz w:val="28"/>
          <w:szCs w:val="28"/>
        </w:rPr>
      </w:pPr>
      <w:r w:rsidRPr="00F835F1">
        <w:rPr>
          <w:rFonts w:ascii="宋体" w:hAnsi="宋体" w:hint="eastAsia"/>
          <w:sz w:val="28"/>
          <w:szCs w:val="28"/>
        </w:rPr>
        <w:t>具体内容详见公司同日披露于上海证券交易所网站（www.sse.com.cn）的《有方科技：</w:t>
      </w:r>
      <w:r w:rsidR="00574AFE">
        <w:rPr>
          <w:rFonts w:ascii="宋体" w:hAnsi="宋体" w:hint="eastAsia"/>
          <w:sz w:val="28"/>
          <w:szCs w:val="28"/>
        </w:rPr>
        <w:t>关于公司及子公司开展融资租赁业务暨相关担保事项</w:t>
      </w:r>
      <w:r w:rsidRPr="00F835F1">
        <w:rPr>
          <w:rFonts w:ascii="宋体" w:hAnsi="宋体" w:hint="eastAsia"/>
          <w:sz w:val="28"/>
          <w:szCs w:val="28"/>
        </w:rPr>
        <w:t>的公告》</w:t>
      </w:r>
      <w:r>
        <w:rPr>
          <w:rFonts w:ascii="宋体" w:hAnsi="宋体" w:hint="eastAsia"/>
          <w:sz w:val="28"/>
          <w:szCs w:val="28"/>
        </w:rPr>
        <w:t>。</w:t>
      </w:r>
    </w:p>
    <w:p w14:paraId="5FE32153" w14:textId="4771268B" w:rsidR="00574AFE" w:rsidRPr="00140581" w:rsidRDefault="00574AFE" w:rsidP="00574AFE">
      <w:pPr>
        <w:spacing w:line="360" w:lineRule="auto"/>
        <w:ind w:firstLineChars="200" w:firstLine="560"/>
        <w:rPr>
          <w:rFonts w:ascii="宋体" w:hAnsi="宋体"/>
          <w:sz w:val="28"/>
          <w:szCs w:val="28"/>
        </w:rPr>
      </w:pPr>
      <w:r>
        <w:rPr>
          <w:rFonts w:ascii="宋体" w:hAnsi="宋体" w:hint="eastAsia"/>
          <w:sz w:val="28"/>
          <w:szCs w:val="28"/>
        </w:rPr>
        <w:t>（二）</w:t>
      </w:r>
      <w:r w:rsidRPr="00140581">
        <w:rPr>
          <w:rFonts w:ascii="宋体" w:hAnsi="宋体" w:hint="eastAsia"/>
          <w:sz w:val="28"/>
          <w:szCs w:val="28"/>
        </w:rPr>
        <w:t>审议通过</w:t>
      </w:r>
      <w:r w:rsidRPr="00376D15">
        <w:rPr>
          <w:rFonts w:ascii="宋体" w:hAnsi="宋体" w:hint="eastAsia"/>
          <w:sz w:val="28"/>
          <w:szCs w:val="28"/>
        </w:rPr>
        <w:t>《</w:t>
      </w:r>
      <w:r w:rsidRPr="00574AFE">
        <w:rPr>
          <w:rFonts w:ascii="宋体" w:hAnsi="宋体" w:hint="eastAsia"/>
          <w:sz w:val="28"/>
          <w:szCs w:val="28"/>
        </w:rPr>
        <w:t>关于召开2025年第二次临时股东大会的议案</w:t>
      </w:r>
      <w:r w:rsidRPr="00376D15">
        <w:rPr>
          <w:rFonts w:ascii="宋体" w:hAnsi="宋体" w:hint="eastAsia"/>
          <w:sz w:val="28"/>
          <w:szCs w:val="28"/>
        </w:rPr>
        <w:t>》</w:t>
      </w:r>
      <w:r w:rsidRPr="00140581">
        <w:rPr>
          <w:rFonts w:ascii="宋体" w:hAnsi="宋体" w:hint="eastAsia"/>
          <w:sz w:val="28"/>
          <w:szCs w:val="28"/>
        </w:rPr>
        <w:t>。</w:t>
      </w:r>
    </w:p>
    <w:p w14:paraId="2782571A" w14:textId="7354BC3B" w:rsidR="00574AFE" w:rsidRPr="00165320" w:rsidRDefault="00574AFE" w:rsidP="00574AFE">
      <w:pPr>
        <w:spacing w:line="360" w:lineRule="auto"/>
        <w:ind w:firstLineChars="200" w:firstLine="560"/>
        <w:rPr>
          <w:rFonts w:ascii="宋体" w:hAnsi="宋体"/>
          <w:sz w:val="28"/>
          <w:szCs w:val="28"/>
        </w:rPr>
      </w:pPr>
      <w:r w:rsidRPr="00574AFE">
        <w:rPr>
          <w:rFonts w:ascii="宋体" w:hAnsi="宋体" w:hint="eastAsia"/>
          <w:sz w:val="28"/>
          <w:szCs w:val="28"/>
        </w:rPr>
        <w:t>公司拟于2025年6月23日召开公司2025年</w:t>
      </w:r>
      <w:r>
        <w:rPr>
          <w:rFonts w:ascii="宋体" w:hAnsi="宋体" w:hint="eastAsia"/>
          <w:sz w:val="28"/>
          <w:szCs w:val="28"/>
        </w:rPr>
        <w:t>第二次临时股东大会，提请股东大会审议上述尚需股东大会审议的事项</w:t>
      </w:r>
      <w:r w:rsidRPr="00165320">
        <w:rPr>
          <w:rFonts w:ascii="宋体" w:hAnsi="宋体" w:hint="eastAsia"/>
          <w:sz w:val="28"/>
          <w:szCs w:val="28"/>
        </w:rPr>
        <w:t>。</w:t>
      </w:r>
    </w:p>
    <w:p w14:paraId="4E545424" w14:textId="77777777" w:rsidR="00574AFE" w:rsidRPr="00F835F1" w:rsidRDefault="00574AFE" w:rsidP="00574AFE">
      <w:pPr>
        <w:spacing w:line="360" w:lineRule="auto"/>
        <w:ind w:firstLineChars="200" w:firstLine="560"/>
        <w:rPr>
          <w:rFonts w:ascii="宋体" w:hAnsi="宋体"/>
          <w:sz w:val="28"/>
          <w:szCs w:val="28"/>
        </w:rPr>
      </w:pPr>
      <w:r w:rsidRPr="00165320">
        <w:rPr>
          <w:rFonts w:ascii="宋体" w:hAnsi="宋体" w:hint="eastAsia"/>
          <w:sz w:val="28"/>
          <w:szCs w:val="28"/>
        </w:rPr>
        <w:lastRenderedPageBreak/>
        <w:t>表决结果：8名董事同意，0名董事反对，0名董事弃权。</w:t>
      </w:r>
    </w:p>
    <w:p w14:paraId="6F0E96D1" w14:textId="0200413F" w:rsidR="0054232A" w:rsidRPr="00A84CDE" w:rsidRDefault="00574AFE" w:rsidP="00574AFE">
      <w:pPr>
        <w:spacing w:line="360" w:lineRule="auto"/>
        <w:ind w:firstLineChars="200" w:firstLine="560"/>
        <w:rPr>
          <w:rFonts w:ascii="宋体" w:hAnsi="宋体"/>
          <w:sz w:val="28"/>
          <w:szCs w:val="28"/>
        </w:rPr>
      </w:pPr>
      <w:r w:rsidRPr="00F835F1">
        <w:rPr>
          <w:rFonts w:ascii="宋体" w:hAnsi="宋体" w:hint="eastAsia"/>
          <w:sz w:val="28"/>
          <w:szCs w:val="28"/>
        </w:rPr>
        <w:t>具体内容详见公司同日披露于上海证券交易所网站（www.sse.com.cn）的《有方科技：</w:t>
      </w:r>
      <w:r w:rsidRPr="00574AFE">
        <w:rPr>
          <w:rFonts w:ascii="宋体" w:hAnsi="宋体" w:hint="eastAsia"/>
          <w:sz w:val="28"/>
          <w:szCs w:val="28"/>
        </w:rPr>
        <w:t>关于召开2025年第二次临时股东大会</w:t>
      </w:r>
      <w:r>
        <w:rPr>
          <w:rFonts w:ascii="宋体" w:hAnsi="宋体" w:hint="eastAsia"/>
          <w:sz w:val="28"/>
          <w:szCs w:val="28"/>
        </w:rPr>
        <w:t>的</w:t>
      </w:r>
      <w:r w:rsidRPr="00574AFE">
        <w:rPr>
          <w:rFonts w:ascii="宋体" w:hAnsi="宋体" w:hint="eastAsia"/>
          <w:sz w:val="28"/>
          <w:szCs w:val="28"/>
        </w:rPr>
        <w:t>通知</w:t>
      </w:r>
      <w:r w:rsidRPr="00F835F1">
        <w:rPr>
          <w:rFonts w:ascii="宋体" w:hAnsi="宋体" w:hint="eastAsia"/>
          <w:sz w:val="28"/>
          <w:szCs w:val="28"/>
        </w:rPr>
        <w:t>》</w:t>
      </w:r>
      <w:r>
        <w:rPr>
          <w:rFonts w:ascii="宋体" w:hAnsi="宋体" w:hint="eastAsia"/>
          <w:sz w:val="28"/>
          <w:szCs w:val="28"/>
        </w:rPr>
        <w:t>。</w:t>
      </w:r>
    </w:p>
    <w:p w14:paraId="1DBCC497" w14:textId="77777777" w:rsidR="0054232A" w:rsidRDefault="00A61215">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t>特此公告。</w:t>
      </w:r>
    </w:p>
    <w:p w14:paraId="6DCEA7A6" w14:textId="77777777" w:rsidR="0054232A" w:rsidRDefault="00A61215">
      <w:pPr>
        <w:spacing w:line="360" w:lineRule="auto"/>
        <w:jc w:val="right"/>
        <w:rPr>
          <w:rFonts w:ascii="宋体" w:hAnsi="宋体"/>
          <w:sz w:val="28"/>
          <w:szCs w:val="28"/>
        </w:rPr>
      </w:pPr>
      <w:r>
        <w:rPr>
          <w:rFonts w:ascii="宋体" w:hAnsi="宋体" w:hint="eastAsia"/>
          <w:sz w:val="28"/>
          <w:szCs w:val="28"/>
        </w:rPr>
        <w:t>深圳市有方科技股份有限公司董事会</w:t>
      </w:r>
    </w:p>
    <w:p w14:paraId="2C02807E" w14:textId="775E98D2" w:rsidR="0054232A" w:rsidRDefault="00A61215">
      <w:pPr>
        <w:widowControl/>
        <w:adjustRightInd w:val="0"/>
        <w:snapToGrid w:val="0"/>
        <w:spacing w:line="360" w:lineRule="auto"/>
        <w:ind w:firstLine="600"/>
        <w:jc w:val="right"/>
        <w:rPr>
          <w:sz w:val="24"/>
        </w:rPr>
      </w:pPr>
      <w:r w:rsidRPr="003843B0">
        <w:rPr>
          <w:sz w:val="28"/>
          <w:szCs w:val="28"/>
        </w:rPr>
        <w:t>202</w:t>
      </w:r>
      <w:r w:rsidR="00165320">
        <w:rPr>
          <w:sz w:val="28"/>
          <w:szCs w:val="28"/>
        </w:rPr>
        <w:t>5</w:t>
      </w:r>
      <w:r>
        <w:rPr>
          <w:rFonts w:ascii="宋体" w:hAnsi="宋体" w:hint="eastAsia"/>
          <w:sz w:val="28"/>
          <w:szCs w:val="28"/>
        </w:rPr>
        <w:t>年</w:t>
      </w:r>
      <w:r w:rsidR="00574AFE">
        <w:rPr>
          <w:sz w:val="28"/>
          <w:szCs w:val="28"/>
        </w:rPr>
        <w:t>6</w:t>
      </w:r>
      <w:r>
        <w:rPr>
          <w:rFonts w:ascii="宋体" w:hAnsi="宋体" w:hint="eastAsia"/>
          <w:sz w:val="28"/>
          <w:szCs w:val="28"/>
        </w:rPr>
        <w:t>月</w:t>
      </w:r>
      <w:r w:rsidR="00574AFE">
        <w:rPr>
          <w:sz w:val="28"/>
          <w:szCs w:val="28"/>
        </w:rPr>
        <w:t>7</w:t>
      </w:r>
      <w:r>
        <w:rPr>
          <w:rFonts w:ascii="宋体" w:hAnsi="宋体" w:hint="eastAsia"/>
          <w:sz w:val="28"/>
          <w:szCs w:val="28"/>
        </w:rPr>
        <w:t>日</w:t>
      </w:r>
    </w:p>
    <w:sectPr w:rsidR="0054232A">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6BF8" w14:textId="77777777" w:rsidR="00035B47" w:rsidRDefault="00035B47">
      <w:r>
        <w:separator/>
      </w:r>
    </w:p>
  </w:endnote>
  <w:endnote w:type="continuationSeparator" w:id="0">
    <w:p w14:paraId="7CECABD3" w14:textId="77777777" w:rsidR="00035B47" w:rsidRDefault="0003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95F7" w14:textId="77777777" w:rsidR="0054232A" w:rsidRDefault="00A61215">
    <w:pPr>
      <w:pStyle w:val="a5"/>
      <w:framePr w:wrap="around" w:vAnchor="text" w:hAnchor="margin" w:xAlign="right" w:y="1"/>
      <w:rPr>
        <w:rStyle w:val="a8"/>
      </w:rPr>
    </w:pPr>
    <w:r>
      <w:fldChar w:fldCharType="begin"/>
    </w:r>
    <w:r>
      <w:rPr>
        <w:rStyle w:val="a8"/>
      </w:rPr>
      <w:instrText xml:space="preserve">PAGE  </w:instrText>
    </w:r>
    <w:r>
      <w:fldChar w:fldCharType="end"/>
    </w:r>
  </w:p>
  <w:p w14:paraId="7D43E28B" w14:textId="77777777" w:rsidR="0054232A" w:rsidRDefault="005423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ABFA" w14:textId="77777777" w:rsidR="0054232A" w:rsidRDefault="00A61215">
    <w:pPr>
      <w:pStyle w:val="a5"/>
      <w:framePr w:wrap="around" w:vAnchor="text" w:hAnchor="page" w:x="6001" w:y="-53"/>
      <w:rPr>
        <w:rStyle w:val="a8"/>
      </w:rPr>
    </w:pPr>
    <w:r>
      <w:fldChar w:fldCharType="begin"/>
    </w:r>
    <w:r>
      <w:rPr>
        <w:rStyle w:val="a8"/>
      </w:rPr>
      <w:instrText xml:space="preserve">PAGE  </w:instrText>
    </w:r>
    <w:r>
      <w:fldChar w:fldCharType="separate"/>
    </w:r>
    <w:r w:rsidR="00700B87">
      <w:rPr>
        <w:rStyle w:val="a8"/>
        <w:noProof/>
      </w:rPr>
      <w:t>1</w:t>
    </w:r>
    <w:r>
      <w:fldChar w:fldCharType="end"/>
    </w:r>
  </w:p>
  <w:p w14:paraId="16837BBA" w14:textId="77777777" w:rsidR="0054232A" w:rsidRDefault="00A61215">
    <w:pPr>
      <w:pStyle w:val="a5"/>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648C3" w14:textId="77777777" w:rsidR="00035B47" w:rsidRDefault="00035B47">
      <w:r>
        <w:separator/>
      </w:r>
    </w:p>
  </w:footnote>
  <w:footnote w:type="continuationSeparator" w:id="0">
    <w:p w14:paraId="33F5AE68" w14:textId="77777777" w:rsidR="00035B47" w:rsidRDefault="0003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A493C" w14:textId="77777777" w:rsidR="0054232A" w:rsidRDefault="0054232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F3EE7E0A"/>
    <w:rsid w:val="FCF986EF"/>
    <w:rsid w:val="00007B03"/>
    <w:rsid w:val="000168FB"/>
    <w:rsid w:val="0002251F"/>
    <w:rsid w:val="00023E52"/>
    <w:rsid w:val="00032D26"/>
    <w:rsid w:val="00035B47"/>
    <w:rsid w:val="00042AD5"/>
    <w:rsid w:val="00042B95"/>
    <w:rsid w:val="00043B1B"/>
    <w:rsid w:val="000648A2"/>
    <w:rsid w:val="00067A95"/>
    <w:rsid w:val="00072AEF"/>
    <w:rsid w:val="00077305"/>
    <w:rsid w:val="0009647C"/>
    <w:rsid w:val="000A023F"/>
    <w:rsid w:val="000B3364"/>
    <w:rsid w:val="000B5E71"/>
    <w:rsid w:val="000C116C"/>
    <w:rsid w:val="000D40AB"/>
    <w:rsid w:val="000D65BE"/>
    <w:rsid w:val="000D70B5"/>
    <w:rsid w:val="000E6C06"/>
    <w:rsid w:val="000F297D"/>
    <w:rsid w:val="000F3C5C"/>
    <w:rsid w:val="000F481D"/>
    <w:rsid w:val="001120D6"/>
    <w:rsid w:val="00115DAA"/>
    <w:rsid w:val="0012470B"/>
    <w:rsid w:val="001332C5"/>
    <w:rsid w:val="001357DA"/>
    <w:rsid w:val="00140581"/>
    <w:rsid w:val="00165320"/>
    <w:rsid w:val="00172A27"/>
    <w:rsid w:val="00193B10"/>
    <w:rsid w:val="001965B1"/>
    <w:rsid w:val="001A04B8"/>
    <w:rsid w:val="001B1D5E"/>
    <w:rsid w:val="001C4DFC"/>
    <w:rsid w:val="001C5A50"/>
    <w:rsid w:val="001D0988"/>
    <w:rsid w:val="001D3FFF"/>
    <w:rsid w:val="001E15F7"/>
    <w:rsid w:val="001E7377"/>
    <w:rsid w:val="00203746"/>
    <w:rsid w:val="0020574C"/>
    <w:rsid w:val="00210D54"/>
    <w:rsid w:val="00210E66"/>
    <w:rsid w:val="002125A2"/>
    <w:rsid w:val="00216B53"/>
    <w:rsid w:val="00224A51"/>
    <w:rsid w:val="00241847"/>
    <w:rsid w:val="00245875"/>
    <w:rsid w:val="002513DD"/>
    <w:rsid w:val="002627A3"/>
    <w:rsid w:val="00267A46"/>
    <w:rsid w:val="00281C80"/>
    <w:rsid w:val="0028252B"/>
    <w:rsid w:val="00282A27"/>
    <w:rsid w:val="002877AD"/>
    <w:rsid w:val="002A2DE6"/>
    <w:rsid w:val="002A615C"/>
    <w:rsid w:val="002C1789"/>
    <w:rsid w:val="002C6E53"/>
    <w:rsid w:val="002D43EF"/>
    <w:rsid w:val="002E1CFA"/>
    <w:rsid w:val="002F3C6F"/>
    <w:rsid w:val="002F3FC0"/>
    <w:rsid w:val="002F6AF8"/>
    <w:rsid w:val="00302486"/>
    <w:rsid w:val="00303C76"/>
    <w:rsid w:val="00305CEE"/>
    <w:rsid w:val="00321B6C"/>
    <w:rsid w:val="0032692E"/>
    <w:rsid w:val="003328FA"/>
    <w:rsid w:val="00336CEA"/>
    <w:rsid w:val="00345BA9"/>
    <w:rsid w:val="003611D0"/>
    <w:rsid w:val="003618BD"/>
    <w:rsid w:val="00363A7B"/>
    <w:rsid w:val="00364434"/>
    <w:rsid w:val="00376D15"/>
    <w:rsid w:val="00380396"/>
    <w:rsid w:val="00383952"/>
    <w:rsid w:val="003843B0"/>
    <w:rsid w:val="003872B5"/>
    <w:rsid w:val="003A0C9B"/>
    <w:rsid w:val="003A4C3E"/>
    <w:rsid w:val="003A55FF"/>
    <w:rsid w:val="003B7681"/>
    <w:rsid w:val="003B76DC"/>
    <w:rsid w:val="003C047A"/>
    <w:rsid w:val="003F1850"/>
    <w:rsid w:val="003F4B37"/>
    <w:rsid w:val="00405349"/>
    <w:rsid w:val="00407E23"/>
    <w:rsid w:val="004153D7"/>
    <w:rsid w:val="0042470E"/>
    <w:rsid w:val="00424D40"/>
    <w:rsid w:val="004270F1"/>
    <w:rsid w:val="004338E3"/>
    <w:rsid w:val="004363FE"/>
    <w:rsid w:val="00445593"/>
    <w:rsid w:val="0044738A"/>
    <w:rsid w:val="00461F41"/>
    <w:rsid w:val="0046294E"/>
    <w:rsid w:val="00463E9C"/>
    <w:rsid w:val="00467560"/>
    <w:rsid w:val="00474C55"/>
    <w:rsid w:val="00485E34"/>
    <w:rsid w:val="004862FA"/>
    <w:rsid w:val="00490BB6"/>
    <w:rsid w:val="0049379E"/>
    <w:rsid w:val="00496841"/>
    <w:rsid w:val="00496F18"/>
    <w:rsid w:val="004A06EF"/>
    <w:rsid w:val="004A651F"/>
    <w:rsid w:val="004B5FFA"/>
    <w:rsid w:val="004B7D95"/>
    <w:rsid w:val="004D0AE2"/>
    <w:rsid w:val="004D1B48"/>
    <w:rsid w:val="004D5D79"/>
    <w:rsid w:val="004D5DF5"/>
    <w:rsid w:val="004E421E"/>
    <w:rsid w:val="00517D49"/>
    <w:rsid w:val="00520398"/>
    <w:rsid w:val="005245E2"/>
    <w:rsid w:val="0053084C"/>
    <w:rsid w:val="005330B6"/>
    <w:rsid w:val="005344CA"/>
    <w:rsid w:val="00537ED3"/>
    <w:rsid w:val="00540AC6"/>
    <w:rsid w:val="0054126B"/>
    <w:rsid w:val="0054232A"/>
    <w:rsid w:val="00551E63"/>
    <w:rsid w:val="00557C7C"/>
    <w:rsid w:val="005605CB"/>
    <w:rsid w:val="00565673"/>
    <w:rsid w:val="0056701A"/>
    <w:rsid w:val="0057141A"/>
    <w:rsid w:val="00571D6F"/>
    <w:rsid w:val="00574AFE"/>
    <w:rsid w:val="00584E4F"/>
    <w:rsid w:val="00591D4D"/>
    <w:rsid w:val="005A350D"/>
    <w:rsid w:val="005A6AC9"/>
    <w:rsid w:val="005B2BB0"/>
    <w:rsid w:val="005D2355"/>
    <w:rsid w:val="005D2CC2"/>
    <w:rsid w:val="005E1C23"/>
    <w:rsid w:val="005E4F7A"/>
    <w:rsid w:val="005E56F9"/>
    <w:rsid w:val="005F54CC"/>
    <w:rsid w:val="0060661A"/>
    <w:rsid w:val="00614E40"/>
    <w:rsid w:val="00622402"/>
    <w:rsid w:val="00625AFA"/>
    <w:rsid w:val="00626F28"/>
    <w:rsid w:val="00634D0B"/>
    <w:rsid w:val="00635CD8"/>
    <w:rsid w:val="00640995"/>
    <w:rsid w:val="0065250F"/>
    <w:rsid w:val="00672109"/>
    <w:rsid w:val="00684739"/>
    <w:rsid w:val="006A28FF"/>
    <w:rsid w:val="006A4474"/>
    <w:rsid w:val="006A5FE9"/>
    <w:rsid w:val="006B4023"/>
    <w:rsid w:val="006B4DCB"/>
    <w:rsid w:val="006C1D1A"/>
    <w:rsid w:val="006C69D3"/>
    <w:rsid w:val="006D16C7"/>
    <w:rsid w:val="006D1929"/>
    <w:rsid w:val="006D4B8A"/>
    <w:rsid w:val="006E1E95"/>
    <w:rsid w:val="006E537A"/>
    <w:rsid w:val="007003AD"/>
    <w:rsid w:val="00700B87"/>
    <w:rsid w:val="007144D7"/>
    <w:rsid w:val="00717B90"/>
    <w:rsid w:val="007272D8"/>
    <w:rsid w:val="00727578"/>
    <w:rsid w:val="00727E06"/>
    <w:rsid w:val="00734226"/>
    <w:rsid w:val="00753508"/>
    <w:rsid w:val="00762BFF"/>
    <w:rsid w:val="00763FBC"/>
    <w:rsid w:val="00775294"/>
    <w:rsid w:val="007764AC"/>
    <w:rsid w:val="00776CB4"/>
    <w:rsid w:val="007855E3"/>
    <w:rsid w:val="00792739"/>
    <w:rsid w:val="007C0F56"/>
    <w:rsid w:val="007C66E8"/>
    <w:rsid w:val="007D1526"/>
    <w:rsid w:val="007E34F1"/>
    <w:rsid w:val="007F6CB2"/>
    <w:rsid w:val="008000F4"/>
    <w:rsid w:val="0080191C"/>
    <w:rsid w:val="008037CF"/>
    <w:rsid w:val="0080433A"/>
    <w:rsid w:val="0081751C"/>
    <w:rsid w:val="00826E96"/>
    <w:rsid w:val="00840CC7"/>
    <w:rsid w:val="0085677C"/>
    <w:rsid w:val="0086499A"/>
    <w:rsid w:val="0086528B"/>
    <w:rsid w:val="00874100"/>
    <w:rsid w:val="008750C1"/>
    <w:rsid w:val="0087641A"/>
    <w:rsid w:val="00880262"/>
    <w:rsid w:val="008815F5"/>
    <w:rsid w:val="00881BD2"/>
    <w:rsid w:val="008A2FEC"/>
    <w:rsid w:val="008B3FD9"/>
    <w:rsid w:val="008C76D4"/>
    <w:rsid w:val="008D00A5"/>
    <w:rsid w:val="008D0AF6"/>
    <w:rsid w:val="008E4D82"/>
    <w:rsid w:val="008F535A"/>
    <w:rsid w:val="00902625"/>
    <w:rsid w:val="0092036B"/>
    <w:rsid w:val="0092637E"/>
    <w:rsid w:val="00955044"/>
    <w:rsid w:val="0097295E"/>
    <w:rsid w:val="009A451B"/>
    <w:rsid w:val="009A5964"/>
    <w:rsid w:val="009A6700"/>
    <w:rsid w:val="009A7245"/>
    <w:rsid w:val="009B471D"/>
    <w:rsid w:val="009B4BE3"/>
    <w:rsid w:val="009B683D"/>
    <w:rsid w:val="009C5590"/>
    <w:rsid w:val="009D7290"/>
    <w:rsid w:val="009F0CDD"/>
    <w:rsid w:val="009F7124"/>
    <w:rsid w:val="00A0367D"/>
    <w:rsid w:val="00A10301"/>
    <w:rsid w:val="00A17BC5"/>
    <w:rsid w:val="00A20460"/>
    <w:rsid w:val="00A22345"/>
    <w:rsid w:val="00A23FC2"/>
    <w:rsid w:val="00A263AB"/>
    <w:rsid w:val="00A27A78"/>
    <w:rsid w:val="00A343C9"/>
    <w:rsid w:val="00A40193"/>
    <w:rsid w:val="00A452FC"/>
    <w:rsid w:val="00A459D9"/>
    <w:rsid w:val="00A51A09"/>
    <w:rsid w:val="00A61215"/>
    <w:rsid w:val="00A64C67"/>
    <w:rsid w:val="00A65909"/>
    <w:rsid w:val="00A670BA"/>
    <w:rsid w:val="00A76B25"/>
    <w:rsid w:val="00A81618"/>
    <w:rsid w:val="00A84CDE"/>
    <w:rsid w:val="00AA25F9"/>
    <w:rsid w:val="00AA5575"/>
    <w:rsid w:val="00AB0304"/>
    <w:rsid w:val="00AB417C"/>
    <w:rsid w:val="00AC4B16"/>
    <w:rsid w:val="00AD322D"/>
    <w:rsid w:val="00AD46BD"/>
    <w:rsid w:val="00AD52DC"/>
    <w:rsid w:val="00B009F1"/>
    <w:rsid w:val="00B02E0B"/>
    <w:rsid w:val="00B0599C"/>
    <w:rsid w:val="00B06E6D"/>
    <w:rsid w:val="00B1016C"/>
    <w:rsid w:val="00B410FB"/>
    <w:rsid w:val="00B4410B"/>
    <w:rsid w:val="00B451B1"/>
    <w:rsid w:val="00B50F87"/>
    <w:rsid w:val="00B63308"/>
    <w:rsid w:val="00B67AB3"/>
    <w:rsid w:val="00B70283"/>
    <w:rsid w:val="00B8006F"/>
    <w:rsid w:val="00B800CF"/>
    <w:rsid w:val="00B83FBE"/>
    <w:rsid w:val="00B8542C"/>
    <w:rsid w:val="00B85EE5"/>
    <w:rsid w:val="00B94E99"/>
    <w:rsid w:val="00B96D6A"/>
    <w:rsid w:val="00BA3F5C"/>
    <w:rsid w:val="00BA70B8"/>
    <w:rsid w:val="00BB6EE3"/>
    <w:rsid w:val="00BD1C5A"/>
    <w:rsid w:val="00BD617E"/>
    <w:rsid w:val="00BD7FD0"/>
    <w:rsid w:val="00BE0975"/>
    <w:rsid w:val="00BE3AA6"/>
    <w:rsid w:val="00BF2FB1"/>
    <w:rsid w:val="00BF6821"/>
    <w:rsid w:val="00C00370"/>
    <w:rsid w:val="00C047E7"/>
    <w:rsid w:val="00C148CA"/>
    <w:rsid w:val="00C4050B"/>
    <w:rsid w:val="00C406D3"/>
    <w:rsid w:val="00C43A5C"/>
    <w:rsid w:val="00C46AFB"/>
    <w:rsid w:val="00C74C6E"/>
    <w:rsid w:val="00C8167B"/>
    <w:rsid w:val="00C82AD6"/>
    <w:rsid w:val="00C85324"/>
    <w:rsid w:val="00C93312"/>
    <w:rsid w:val="00C93D2E"/>
    <w:rsid w:val="00C97FB0"/>
    <w:rsid w:val="00CA28EF"/>
    <w:rsid w:val="00CB342C"/>
    <w:rsid w:val="00CB5579"/>
    <w:rsid w:val="00CD4209"/>
    <w:rsid w:val="00CD694F"/>
    <w:rsid w:val="00CE1E8B"/>
    <w:rsid w:val="00CE4A77"/>
    <w:rsid w:val="00CE7BFD"/>
    <w:rsid w:val="00CF149F"/>
    <w:rsid w:val="00CF7A95"/>
    <w:rsid w:val="00D00226"/>
    <w:rsid w:val="00D00A4C"/>
    <w:rsid w:val="00D01F62"/>
    <w:rsid w:val="00D07024"/>
    <w:rsid w:val="00D13AB7"/>
    <w:rsid w:val="00D175B1"/>
    <w:rsid w:val="00D22C0B"/>
    <w:rsid w:val="00D247D2"/>
    <w:rsid w:val="00D322A0"/>
    <w:rsid w:val="00D44F4F"/>
    <w:rsid w:val="00D469F2"/>
    <w:rsid w:val="00D475CB"/>
    <w:rsid w:val="00D47B2C"/>
    <w:rsid w:val="00D503D1"/>
    <w:rsid w:val="00D55AC1"/>
    <w:rsid w:val="00D61A83"/>
    <w:rsid w:val="00D636D5"/>
    <w:rsid w:val="00D77AA8"/>
    <w:rsid w:val="00D81ECD"/>
    <w:rsid w:val="00D85DB0"/>
    <w:rsid w:val="00D9129A"/>
    <w:rsid w:val="00DA0546"/>
    <w:rsid w:val="00DA5EBA"/>
    <w:rsid w:val="00DB10EC"/>
    <w:rsid w:val="00DB2FDE"/>
    <w:rsid w:val="00DC05E7"/>
    <w:rsid w:val="00DC203E"/>
    <w:rsid w:val="00DD32E1"/>
    <w:rsid w:val="00DF49A5"/>
    <w:rsid w:val="00E137BC"/>
    <w:rsid w:val="00E23C0A"/>
    <w:rsid w:val="00E253A9"/>
    <w:rsid w:val="00E27F9C"/>
    <w:rsid w:val="00E32B79"/>
    <w:rsid w:val="00E5108F"/>
    <w:rsid w:val="00E57993"/>
    <w:rsid w:val="00E60339"/>
    <w:rsid w:val="00E92F72"/>
    <w:rsid w:val="00E95036"/>
    <w:rsid w:val="00E965FA"/>
    <w:rsid w:val="00E97B82"/>
    <w:rsid w:val="00ED42A8"/>
    <w:rsid w:val="00EE04D0"/>
    <w:rsid w:val="00EE5F83"/>
    <w:rsid w:val="00EF5876"/>
    <w:rsid w:val="00EF7B10"/>
    <w:rsid w:val="00F03BC5"/>
    <w:rsid w:val="00F06081"/>
    <w:rsid w:val="00F137B0"/>
    <w:rsid w:val="00F154A1"/>
    <w:rsid w:val="00F261BE"/>
    <w:rsid w:val="00F33287"/>
    <w:rsid w:val="00F46133"/>
    <w:rsid w:val="00F534DA"/>
    <w:rsid w:val="00F559ED"/>
    <w:rsid w:val="00F60F33"/>
    <w:rsid w:val="00F643B4"/>
    <w:rsid w:val="00F67DB7"/>
    <w:rsid w:val="00F7510A"/>
    <w:rsid w:val="00F8094F"/>
    <w:rsid w:val="00FA09F7"/>
    <w:rsid w:val="00FA0E23"/>
    <w:rsid w:val="00FB09F0"/>
    <w:rsid w:val="00FB326D"/>
    <w:rsid w:val="00FB5C21"/>
    <w:rsid w:val="00FC3DB2"/>
    <w:rsid w:val="00FD3465"/>
    <w:rsid w:val="00FD4C15"/>
    <w:rsid w:val="00FF0C10"/>
    <w:rsid w:val="355CA7E7"/>
    <w:rsid w:val="51C5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F7F716-E3DF-4F3E-8368-073E242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Body Text Inden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A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2">
    <w:name w:val="Body Text Indent 2"/>
    <w:basedOn w:val="a"/>
    <w:link w:val="2Char"/>
    <w:uiPriority w:val="99"/>
    <w:pPr>
      <w:widowControl/>
      <w:ind w:left="795"/>
      <w:jc w:val="distribute"/>
    </w:pPr>
    <w:rPr>
      <w:kern w:val="0"/>
      <w:sz w:val="28"/>
      <w:szCs w:val="20"/>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rPr>
      <w:b/>
      <w:bCs/>
    </w:rPr>
  </w:style>
  <w:style w:type="character" w:styleId="a8">
    <w:name w:val="page number"/>
    <w:basedOn w:val="a0"/>
  </w:style>
  <w:style w:type="character" w:styleId="a9">
    <w:name w:val="Hyperlink"/>
    <w:rPr>
      <w:color w:val="0563C1"/>
      <w:u w:val="single"/>
    </w:rPr>
  </w:style>
  <w:style w:type="character" w:styleId="aa">
    <w:name w:val="annotation reference"/>
    <w:semiHidden/>
    <w:rPr>
      <w:sz w:val="21"/>
      <w:szCs w:val="21"/>
    </w:rPr>
  </w:style>
  <w:style w:type="character" w:customStyle="1" w:styleId="2Char">
    <w:name w:val="正文文本缩进 2 Char"/>
    <w:link w:val="2"/>
    <w:uiPriority w:val="99"/>
    <w:rPr>
      <w:sz w:val="28"/>
    </w:rPr>
  </w:style>
  <w:style w:type="paragraph" w:customStyle="1" w:styleId="CharCharCharCharCharCharChar">
    <w:name w:val="Char Char Char Char Char Char Char"/>
    <w:basedOn w:val="a"/>
  </w:style>
  <w:style w:type="paragraph" w:customStyle="1" w:styleId="p0">
    <w:name w:val="p0"/>
    <w:basedOn w:val="a"/>
    <w:uiPriority w:val="99"/>
    <w:pPr>
      <w:widowControl/>
    </w:pPr>
    <w:rPr>
      <w:kern w:val="0"/>
      <w:szCs w:val="21"/>
    </w:rPr>
  </w:style>
  <w:style w:type="character" w:customStyle="1" w:styleId="htd0">
    <w:name w:val="htd0"/>
  </w:style>
  <w:style w:type="character" w:customStyle="1" w:styleId="ab">
    <w:name w:val="未处理的提及"/>
    <w:uiPriority w:val="99"/>
    <w:unhideWhenUsed/>
    <w:rPr>
      <w:color w:val="605E5C"/>
      <w:shd w:val="clear" w:color="auto" w:fill="E1DFDD"/>
    </w:rPr>
  </w:style>
  <w:style w:type="character" w:customStyle="1" w:styleId="font61">
    <w:name w:val="font61"/>
    <w:rPr>
      <w:rFonts w:ascii="Times New Roman" w:hAnsi="Times New Roman" w:cs="Times New Roman" w:hint="default"/>
      <w:color w:val="000000"/>
      <w:sz w:val="22"/>
      <w:szCs w:val="22"/>
      <w:u w:val="none"/>
    </w:rPr>
  </w:style>
  <w:style w:type="character" w:customStyle="1" w:styleId="font51">
    <w:name w:val="font5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Pages>
  <Words>181</Words>
  <Characters>1035</Characters>
  <Application>Microsoft Office Word</Application>
  <DocSecurity>0</DocSecurity>
  <Lines>8</Lines>
  <Paragraphs>2</Paragraphs>
  <ScaleCrop>false</ScaleCrop>
  <Company>kingwoodgz</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股份公司第一次董事会决议</dc:title>
  <dc:creator>德恒</dc:creator>
  <cp:lastModifiedBy>郑妍</cp:lastModifiedBy>
  <cp:revision>58</cp:revision>
  <cp:lastPrinted>2017-05-06T06:16:00Z</cp:lastPrinted>
  <dcterms:created xsi:type="dcterms:W3CDTF">2023-04-27T05:47:00Z</dcterms:created>
  <dcterms:modified xsi:type="dcterms:W3CDTF">2025-06-06T06:46:00Z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2BE6F5A9DC1761C0DFE69C656A88F653_43</vt:lpwstr>
  </property>
</Properties>
</file>