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C35F8" w14:textId="0C876B7B" w:rsidR="002E1E57" w:rsidRDefault="0063060F">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200560059"/>
          <w:placeholder>
            <w:docPart w:val="GBC22222222222222222222222222222"/>
          </w:placeholder>
        </w:sdtPr>
        <w:sdtEndPr/>
        <w:sdtContent>
          <w:r>
            <w:rPr>
              <w:rFonts w:asciiTheme="minorEastAsia" w:hAnsiTheme="minorEastAsia" w:hint="eastAsia"/>
              <w:bCs/>
              <w:sz w:val="24"/>
              <w:szCs w:val="24"/>
            </w:rPr>
            <w:t>688159</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1526592951"/>
          <w:placeholder>
            <w:docPart w:val="GBC22222222222222222222222222222"/>
          </w:placeholder>
        </w:sdtPr>
        <w:sdtEndPr/>
        <w:sdtContent>
          <w:r>
            <w:rPr>
              <w:rFonts w:asciiTheme="minorEastAsia" w:hAnsiTheme="minorEastAsia" w:hint="eastAsia"/>
              <w:bCs/>
              <w:sz w:val="24"/>
              <w:szCs w:val="24"/>
            </w:rPr>
            <w:t xml:space="preserve">有方科技  </w:t>
          </w:r>
          <w:r>
            <w:rPr>
              <w:rFonts w:asciiTheme="minorEastAsia" w:hAnsiTheme="minorEastAsia"/>
              <w:bCs/>
              <w:sz w:val="24"/>
              <w:szCs w:val="24"/>
            </w:rPr>
            <w:t xml:space="preserve">   </w:t>
          </w:r>
          <w:r>
            <w:rPr>
              <w:rFonts w:asciiTheme="minorEastAsia" w:hAnsiTheme="minorEastAsia" w:hint="eastAsia"/>
              <w:bCs/>
              <w:sz w:val="24"/>
              <w:szCs w:val="24"/>
            </w:rPr>
            <w:t xml:space="preserve"> </w:t>
          </w:r>
          <w:r>
            <w:rPr>
              <w:rFonts w:asciiTheme="minorEastAsia" w:hAnsiTheme="minorEastAsia"/>
              <w:bCs/>
              <w:sz w:val="24"/>
              <w:szCs w:val="24"/>
            </w:rPr>
            <w:t xml:space="preserve">  </w:t>
          </w:r>
        </w:sdtContent>
      </w:sdt>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751044845"/>
          <w:placeholder>
            <w:docPart w:val="GBC22222222222222222222222222222"/>
          </w:placeholder>
        </w:sdtPr>
        <w:sdtEndPr/>
        <w:sdtContent>
          <w:r w:rsidRPr="00E45F67">
            <w:rPr>
              <w:rFonts w:asciiTheme="minorEastAsia" w:hAnsiTheme="minorEastAsia" w:hint="eastAsia"/>
              <w:bCs/>
              <w:sz w:val="24"/>
              <w:szCs w:val="24"/>
            </w:rPr>
            <w:t>2026-</w:t>
          </w:r>
          <w:r w:rsidRPr="00E45F67">
            <w:rPr>
              <w:rFonts w:asciiTheme="minorEastAsia" w:hAnsiTheme="minorEastAsia"/>
              <w:bCs/>
              <w:sz w:val="24"/>
              <w:szCs w:val="24"/>
            </w:rPr>
            <w:t>0</w:t>
          </w:r>
          <w:r w:rsidR="00E45F67" w:rsidRPr="00E45F67">
            <w:rPr>
              <w:rFonts w:asciiTheme="minorEastAsia" w:hAnsiTheme="minorEastAsia"/>
              <w:bCs/>
              <w:sz w:val="24"/>
              <w:szCs w:val="24"/>
            </w:rPr>
            <w:t>17</w:t>
          </w:r>
        </w:sdtContent>
      </w:sdt>
    </w:p>
    <w:p w14:paraId="587F7689" w14:textId="77777777" w:rsidR="002E1E57" w:rsidRDefault="002E1E57">
      <w:pPr>
        <w:jc w:val="right"/>
        <w:rPr>
          <w:rFonts w:asciiTheme="minorEastAsia" w:hAnsiTheme="minorEastAsia"/>
          <w:b/>
          <w:sz w:val="24"/>
          <w:szCs w:val="24"/>
        </w:rPr>
      </w:pPr>
    </w:p>
    <w:p w14:paraId="3C54935D" w14:textId="77777777" w:rsidR="002E1E57" w:rsidRDefault="002E1E57">
      <w:pPr>
        <w:jc w:val="center"/>
        <w:rPr>
          <w:rFonts w:ascii="黑体" w:eastAsia="黑体" w:hAnsi="黑体"/>
          <w:b/>
          <w:sz w:val="36"/>
          <w:szCs w:val="36"/>
        </w:rPr>
      </w:pPr>
    </w:p>
    <w:p w14:paraId="63DB57F7" w14:textId="77777777" w:rsidR="002E1E57" w:rsidRDefault="0063060F">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深圳市有方科技股份有限公司</w:t>
      </w:r>
    </w:p>
    <w:p w14:paraId="413BB2F7" w14:textId="77777777" w:rsidR="002E1E57" w:rsidRDefault="0063060F">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关于2</w:t>
      </w:r>
      <w:r>
        <w:rPr>
          <w:rFonts w:ascii="黑体" w:eastAsia="黑体" w:hAnsi="黑体"/>
          <w:b/>
          <w:color w:val="FF0000"/>
          <w:sz w:val="36"/>
          <w:szCs w:val="24"/>
        </w:rPr>
        <w:t>025年度</w:t>
      </w:r>
      <w:r>
        <w:rPr>
          <w:rFonts w:ascii="黑体" w:eastAsia="黑体" w:hAnsi="黑体" w:hint="eastAsia"/>
          <w:b/>
          <w:color w:val="FF0000"/>
          <w:sz w:val="36"/>
          <w:szCs w:val="24"/>
        </w:rPr>
        <w:t>募集资金存放与使用情况的专项报告</w:t>
      </w:r>
    </w:p>
    <w:p w14:paraId="78F27941" w14:textId="77777777" w:rsidR="002E1E57" w:rsidRDefault="0063060F">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cs="宋体" w:hint="eastAsia"/>
          <w:color w:val="000000"/>
          <w:kern w:val="0"/>
          <w:sz w:val="24"/>
          <w:szCs w:val="24"/>
        </w:rPr>
        <w:t>本公司董事会及全体董事保证本公告内容不存在任何虚假记载、误导性陈述或者重大遗漏，并对其内容的真实性、准确性和完整性承担法律责任。</w:t>
      </w:r>
    </w:p>
    <w:p w14:paraId="68CF8115" w14:textId="77777777" w:rsidR="002E1E57" w:rsidRDefault="002E1E57">
      <w:pPr>
        <w:widowControl/>
        <w:adjustRightInd w:val="0"/>
        <w:snapToGrid w:val="0"/>
        <w:spacing w:beforeLines="50" w:before="156" w:afterLines="50" w:after="156" w:line="560" w:lineRule="exact"/>
        <w:rPr>
          <w:rFonts w:asciiTheme="minorEastAsia" w:hAnsiTheme="minorEastAsia" w:cstheme="minorEastAsia"/>
          <w:b/>
          <w:bCs/>
          <w:sz w:val="28"/>
          <w:szCs w:val="28"/>
        </w:rPr>
      </w:pPr>
    </w:p>
    <w:p w14:paraId="18E2E106" w14:textId="77777777" w:rsidR="002E1E57" w:rsidRDefault="0063060F">
      <w:pPr>
        <w:widowControl/>
        <w:numPr>
          <w:ilvl w:val="0"/>
          <w:numId w:val="1"/>
        </w:numPr>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募集资金基本情况</w:t>
      </w:r>
    </w:p>
    <w:p w14:paraId="2FFECE17" w14:textId="77777777" w:rsidR="002E1E57" w:rsidRDefault="0063060F">
      <w:pPr>
        <w:autoSpaceDE w:val="0"/>
        <w:autoSpaceDN w:val="0"/>
        <w:adjustRightInd w:val="0"/>
        <w:spacing w:line="560" w:lineRule="exact"/>
        <w:ind w:firstLineChars="200" w:firstLine="480"/>
        <w:rPr>
          <w:rFonts w:asciiTheme="minorEastAsia" w:hAnsiTheme="minorEastAsia"/>
          <w:color w:val="000000"/>
          <w:kern w:val="0"/>
          <w:sz w:val="24"/>
          <w:szCs w:val="24"/>
        </w:rPr>
      </w:pPr>
      <w:r>
        <w:rPr>
          <w:rFonts w:asciiTheme="minorEastAsia" w:hAnsiTheme="minorEastAsia" w:hint="eastAsia"/>
          <w:color w:val="000000"/>
          <w:kern w:val="0"/>
          <w:sz w:val="24"/>
          <w:szCs w:val="24"/>
        </w:rPr>
        <w:t>经中国证券监督管理委员会出具的《关于同意深圳市有方科技股份有限公司首次公开发行股票注册的</w:t>
      </w:r>
      <w:r>
        <w:rPr>
          <w:rFonts w:ascii="Times New Roman" w:hAnsi="Times New Roman" w:cs="Times New Roman"/>
          <w:color w:val="000000"/>
          <w:kern w:val="0"/>
          <w:sz w:val="24"/>
          <w:szCs w:val="24"/>
        </w:rPr>
        <w:t>批复》（证监许可【</w:t>
      </w:r>
      <w:r>
        <w:rPr>
          <w:rFonts w:ascii="Times New Roman" w:hAnsi="Times New Roman" w:cs="Times New Roman"/>
          <w:color w:val="000000"/>
          <w:kern w:val="0"/>
          <w:sz w:val="24"/>
          <w:szCs w:val="24"/>
        </w:rPr>
        <w:t>2019</w:t>
      </w:r>
      <w:r>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2971</w:t>
      </w:r>
      <w:r>
        <w:rPr>
          <w:rFonts w:ascii="Times New Roman" w:hAnsi="Times New Roman" w:cs="Times New Roman"/>
          <w:color w:val="000000"/>
          <w:kern w:val="0"/>
          <w:sz w:val="24"/>
          <w:szCs w:val="24"/>
        </w:rPr>
        <w:t>号）核准，公司首次向社会公开发行人民币普通股（</w:t>
      </w:r>
      <w:r>
        <w:rPr>
          <w:rFonts w:ascii="Times New Roman" w:hAnsi="Times New Roman" w:cs="Times New Roman"/>
          <w:color w:val="000000"/>
          <w:kern w:val="0"/>
          <w:sz w:val="24"/>
          <w:szCs w:val="24"/>
        </w:rPr>
        <w:t>A</w:t>
      </w:r>
      <w:r>
        <w:rPr>
          <w:rFonts w:ascii="Times New Roman" w:hAnsi="Times New Roman" w:cs="Times New Roman"/>
          <w:color w:val="000000"/>
          <w:kern w:val="0"/>
          <w:sz w:val="24"/>
          <w:szCs w:val="24"/>
        </w:rPr>
        <w:t>股）</w:t>
      </w:r>
      <w:r>
        <w:rPr>
          <w:rFonts w:ascii="Times New Roman" w:hAnsi="Times New Roman" w:cs="Times New Roman"/>
          <w:color w:val="000000"/>
          <w:kern w:val="0"/>
          <w:sz w:val="24"/>
          <w:szCs w:val="24"/>
        </w:rPr>
        <w:t>2,292</w:t>
      </w:r>
      <w:r>
        <w:rPr>
          <w:rFonts w:ascii="Times New Roman" w:hAnsi="Times New Roman" w:cs="Times New Roman"/>
          <w:color w:val="000000"/>
          <w:kern w:val="0"/>
          <w:sz w:val="24"/>
          <w:szCs w:val="24"/>
        </w:rPr>
        <w:t>万股，每股发行价格</w:t>
      </w:r>
      <w:r>
        <w:rPr>
          <w:rFonts w:ascii="Times New Roman" w:hAnsi="Times New Roman" w:cs="Times New Roman"/>
          <w:color w:val="000000"/>
          <w:kern w:val="0"/>
          <w:sz w:val="24"/>
          <w:szCs w:val="24"/>
        </w:rPr>
        <w:t>20.35</w:t>
      </w:r>
      <w:r>
        <w:rPr>
          <w:rFonts w:ascii="Times New Roman" w:hAnsi="Times New Roman" w:cs="Times New Roman"/>
          <w:color w:val="000000"/>
          <w:kern w:val="0"/>
          <w:sz w:val="24"/>
          <w:szCs w:val="24"/>
        </w:rPr>
        <w:t>元，募集资金总额为</w:t>
      </w:r>
      <w:r>
        <w:rPr>
          <w:rFonts w:ascii="Times New Roman" w:hAnsi="Times New Roman" w:cs="Times New Roman"/>
          <w:color w:val="000000"/>
          <w:kern w:val="0"/>
          <w:sz w:val="24"/>
          <w:szCs w:val="24"/>
        </w:rPr>
        <w:t>466,422,000.00</w:t>
      </w:r>
      <w:r>
        <w:rPr>
          <w:rFonts w:ascii="Times New Roman" w:hAnsi="Times New Roman" w:cs="Times New Roman"/>
          <w:color w:val="000000"/>
          <w:kern w:val="0"/>
          <w:sz w:val="24"/>
          <w:szCs w:val="24"/>
        </w:rPr>
        <w:t>元，扣除发行费用后募集资金净额为</w:t>
      </w:r>
      <w:r>
        <w:rPr>
          <w:rFonts w:ascii="Times New Roman" w:hAnsi="Times New Roman" w:cs="Times New Roman"/>
          <w:color w:val="000000"/>
          <w:kern w:val="0"/>
          <w:sz w:val="24"/>
          <w:szCs w:val="24"/>
        </w:rPr>
        <w:t>412,662,868.55</w:t>
      </w:r>
      <w:r>
        <w:rPr>
          <w:rFonts w:ascii="Times New Roman" w:hAnsi="Times New Roman" w:cs="Times New Roman"/>
          <w:color w:val="000000"/>
          <w:kern w:val="0"/>
          <w:sz w:val="24"/>
          <w:szCs w:val="24"/>
        </w:rPr>
        <w:t>元。立信会计师事务所（特殊普通合伙）对有方科技首次公开发行股票的资金到位情况进行了审验，并出具了《验资报告》（【</w:t>
      </w:r>
      <w:r>
        <w:rPr>
          <w:rFonts w:ascii="Times New Roman" w:hAnsi="Times New Roman" w:cs="Times New Roman"/>
          <w:color w:val="000000"/>
          <w:kern w:val="0"/>
          <w:sz w:val="24"/>
          <w:szCs w:val="24"/>
        </w:rPr>
        <w:t>2020</w:t>
      </w:r>
      <w:r>
        <w:rPr>
          <w:rFonts w:ascii="Times New Roman" w:hAnsi="Times New Roman" w:cs="Times New Roman"/>
          <w:color w:val="000000"/>
          <w:kern w:val="0"/>
          <w:sz w:val="24"/>
          <w:szCs w:val="24"/>
        </w:rPr>
        <w:t>】第</w:t>
      </w:r>
      <w:r>
        <w:rPr>
          <w:rFonts w:ascii="Times New Roman" w:hAnsi="Times New Roman" w:cs="Times New Roman"/>
          <w:color w:val="000000"/>
          <w:kern w:val="0"/>
          <w:sz w:val="24"/>
          <w:szCs w:val="24"/>
        </w:rPr>
        <w:t>ZI10010</w:t>
      </w:r>
      <w:r>
        <w:rPr>
          <w:rFonts w:ascii="Times New Roman" w:hAnsi="Times New Roman" w:cs="Times New Roman"/>
          <w:color w:val="000000"/>
          <w:kern w:val="0"/>
          <w:sz w:val="24"/>
          <w:szCs w:val="24"/>
        </w:rPr>
        <w:t>号）。公司对上述募集资金进行专户存储管理，扣除保荐及承销费用后的募集资金已存入募集资金专户，并已与存放募集资金的商业银行、保荐机构签订了</w:t>
      </w:r>
      <w:r>
        <w:rPr>
          <w:rFonts w:asciiTheme="minorEastAsia" w:hAnsiTheme="minorEastAsia" w:hint="eastAsia"/>
          <w:color w:val="000000"/>
          <w:kern w:val="0"/>
          <w:sz w:val="24"/>
          <w:szCs w:val="24"/>
        </w:rPr>
        <w:t>《募集资金三方监管协议》和《募集资金四方监管协议》，具体如下表：</w:t>
      </w:r>
    </w:p>
    <w:p w14:paraId="02281AF7" w14:textId="77777777" w:rsidR="002E1E57" w:rsidRDefault="0063060F">
      <w:pPr>
        <w:autoSpaceDE w:val="0"/>
        <w:autoSpaceDN w:val="0"/>
        <w:adjustRightInd w:val="0"/>
        <w:snapToGrid w:val="0"/>
        <w:spacing w:line="560" w:lineRule="exact"/>
        <w:jc w:val="center"/>
        <w:rPr>
          <w:rFonts w:asciiTheme="minorEastAsia" w:hAnsiTheme="minorEastAsia"/>
          <w:b/>
          <w:bCs/>
          <w:color w:val="000000"/>
          <w:kern w:val="0"/>
          <w:szCs w:val="21"/>
        </w:rPr>
      </w:pPr>
      <w:r>
        <w:rPr>
          <w:rFonts w:asciiTheme="minorEastAsia" w:hAnsiTheme="minorEastAsia" w:hint="eastAsia"/>
          <w:b/>
          <w:bCs/>
          <w:color w:val="000000"/>
          <w:kern w:val="0"/>
          <w:szCs w:val="21"/>
        </w:rPr>
        <w:t>募集资金基本情况表</w:t>
      </w:r>
    </w:p>
    <w:p w14:paraId="579F272F" w14:textId="77777777" w:rsidR="002E1E57" w:rsidRDefault="0063060F">
      <w:pPr>
        <w:widowControl/>
        <w:spacing w:line="360" w:lineRule="auto"/>
        <w:jc w:val="right"/>
        <w:rPr>
          <w:rFonts w:asciiTheme="minorEastAsia" w:hAnsiTheme="minorEastAsia"/>
          <w:color w:val="000000"/>
          <w:kern w:val="0"/>
          <w:szCs w:val="21"/>
          <w:lang w:bidi="ar"/>
        </w:rPr>
      </w:pPr>
      <w:r>
        <w:rPr>
          <w:rFonts w:asciiTheme="minorEastAsia" w:hAnsiTheme="minorEastAsia" w:cs="Times New Roman" w:hint="eastAsia"/>
          <w:color w:val="000000"/>
          <w:kern w:val="0"/>
          <w:szCs w:val="21"/>
          <w:lang w:bidi="ar"/>
        </w:rPr>
        <w:t>单位：元</w:t>
      </w:r>
      <w:r>
        <w:rPr>
          <w:rFonts w:asciiTheme="minorEastAsia" w:hAnsiTheme="minorEastAsia" w:cs="Times New Roman"/>
          <w:color w:val="000000"/>
          <w:kern w:val="0"/>
          <w:szCs w:val="21"/>
          <w:lang w:bidi="ar"/>
        </w:rPr>
        <w:t xml:space="preserve">  </w:t>
      </w:r>
      <w:r>
        <w:rPr>
          <w:rFonts w:asciiTheme="minorEastAsia" w:hAnsiTheme="minorEastAsia" w:cs="Times New Roman" w:hint="eastAsia"/>
          <w:color w:val="000000"/>
          <w:kern w:val="0"/>
          <w:szCs w:val="21"/>
          <w:lang w:bidi="ar"/>
        </w:rPr>
        <w:t>币种：人民币</w:t>
      </w:r>
    </w:p>
    <w:tbl>
      <w:tblPr>
        <w:tblW w:w="8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5023"/>
      </w:tblGrid>
      <w:tr w:rsidR="002E1E57" w14:paraId="6DD80485" w14:textId="77777777">
        <w:trPr>
          <w:trHeight w:val="351"/>
        </w:trPr>
        <w:tc>
          <w:tcPr>
            <w:tcW w:w="3304" w:type="dxa"/>
            <w:shd w:val="clear" w:color="auto" w:fill="FFFFFF" w:themeFill="background1"/>
            <w:vAlign w:val="center"/>
          </w:tcPr>
          <w:p w14:paraId="5F761455" w14:textId="77777777" w:rsidR="002E1E57" w:rsidRDefault="0063060F">
            <w:pPr>
              <w:rPr>
                <w:rFonts w:ascii="宋体" w:eastAsia="宋体" w:hAnsi="宋体" w:cs="Times New Roman"/>
                <w:color w:val="000000"/>
                <w:szCs w:val="21"/>
              </w:rPr>
            </w:pPr>
            <w:r>
              <w:rPr>
                <w:rFonts w:ascii="宋体" w:eastAsia="宋体" w:hAnsi="宋体" w:cs="Times New Roman" w:hint="eastAsia"/>
                <w:color w:val="000000"/>
                <w:szCs w:val="21"/>
              </w:rPr>
              <w:t>发行名称</w:t>
            </w:r>
          </w:p>
        </w:tc>
        <w:tc>
          <w:tcPr>
            <w:tcW w:w="5023" w:type="dxa"/>
            <w:shd w:val="clear" w:color="auto" w:fill="FFFFFF" w:themeFill="background1"/>
            <w:vAlign w:val="center"/>
          </w:tcPr>
          <w:p w14:paraId="4EBE1928" w14:textId="77777777" w:rsidR="002E1E57" w:rsidRDefault="0063060F">
            <w:pPr>
              <w:rPr>
                <w:rFonts w:ascii="Times New Roman" w:eastAsia="宋体" w:hAnsi="Times New Roman" w:cs="Times New Roman"/>
                <w:szCs w:val="21"/>
              </w:rPr>
            </w:pPr>
            <w:r>
              <w:rPr>
                <w:rFonts w:ascii="Times New Roman" w:eastAsia="宋体" w:hAnsi="Times New Roman" w:cs="Times New Roman"/>
                <w:szCs w:val="21"/>
              </w:rPr>
              <w:t>2020</w:t>
            </w:r>
            <w:r>
              <w:rPr>
                <w:rFonts w:ascii="Times New Roman" w:eastAsia="宋体" w:hAnsi="Times New Roman" w:cs="Times New Roman"/>
                <w:szCs w:val="21"/>
              </w:rPr>
              <w:t>年首次公开发行股份</w:t>
            </w:r>
          </w:p>
        </w:tc>
      </w:tr>
      <w:tr w:rsidR="002E1E57" w14:paraId="4143C4FB" w14:textId="77777777">
        <w:trPr>
          <w:trHeight w:val="365"/>
        </w:trPr>
        <w:tc>
          <w:tcPr>
            <w:tcW w:w="3304" w:type="dxa"/>
            <w:shd w:val="clear" w:color="auto" w:fill="FFFFFF" w:themeFill="background1"/>
            <w:vAlign w:val="center"/>
          </w:tcPr>
          <w:p w14:paraId="13325F3A" w14:textId="77777777" w:rsidR="002E1E57" w:rsidRDefault="0063060F">
            <w:pPr>
              <w:rPr>
                <w:rFonts w:ascii="宋体" w:eastAsia="宋体" w:hAnsi="宋体" w:cs="Times New Roman"/>
                <w:color w:val="000000"/>
                <w:szCs w:val="21"/>
              </w:rPr>
            </w:pPr>
            <w:r>
              <w:rPr>
                <w:rFonts w:ascii="宋体" w:eastAsia="宋体" w:hAnsi="宋体" w:cs="Times New Roman" w:hint="eastAsia"/>
                <w:color w:val="000000"/>
                <w:szCs w:val="21"/>
              </w:rPr>
              <w:t>募集资金到账时间</w:t>
            </w:r>
          </w:p>
        </w:tc>
        <w:tc>
          <w:tcPr>
            <w:tcW w:w="5023" w:type="dxa"/>
            <w:shd w:val="clear" w:color="auto" w:fill="FFFFFF" w:themeFill="background1"/>
            <w:vAlign w:val="center"/>
          </w:tcPr>
          <w:p w14:paraId="0E7BDFC2" w14:textId="77777777" w:rsidR="002E1E57" w:rsidRDefault="0063060F">
            <w:pPr>
              <w:rPr>
                <w:rFonts w:ascii="Times New Roman" w:eastAsia="宋体" w:hAnsi="Times New Roman" w:cs="Times New Roman"/>
                <w:szCs w:val="21"/>
              </w:rPr>
            </w:pPr>
            <w:r>
              <w:rPr>
                <w:rFonts w:ascii="Times New Roman" w:eastAsia="宋体" w:hAnsi="Times New Roman" w:cs="Times New Roman"/>
                <w:szCs w:val="21"/>
              </w:rPr>
              <w:t>2020</w:t>
            </w:r>
            <w:r>
              <w:rPr>
                <w:rFonts w:ascii="Times New Roman" w:eastAsia="宋体" w:hAnsi="Times New Roman" w:cs="Times New Roman"/>
                <w:szCs w:val="21"/>
              </w:rPr>
              <w:t>年</w:t>
            </w:r>
            <w:r>
              <w:rPr>
                <w:rFonts w:ascii="Times New Roman" w:eastAsia="宋体" w:hAnsi="Times New Roman" w:cs="Times New Roman"/>
                <w:szCs w:val="21"/>
              </w:rPr>
              <w:t>1</w:t>
            </w:r>
            <w:r>
              <w:rPr>
                <w:rFonts w:ascii="Times New Roman" w:eastAsia="宋体" w:hAnsi="Times New Roman" w:cs="Times New Roman"/>
                <w:szCs w:val="21"/>
              </w:rPr>
              <w:t>月</w:t>
            </w:r>
            <w:r>
              <w:rPr>
                <w:rFonts w:ascii="Times New Roman" w:eastAsia="宋体" w:hAnsi="Times New Roman" w:cs="Times New Roman"/>
                <w:szCs w:val="21"/>
              </w:rPr>
              <w:t>20</w:t>
            </w:r>
            <w:r>
              <w:rPr>
                <w:rFonts w:ascii="Times New Roman" w:eastAsia="宋体" w:hAnsi="Times New Roman" w:cs="Times New Roman"/>
                <w:szCs w:val="21"/>
              </w:rPr>
              <w:t>日</w:t>
            </w:r>
          </w:p>
        </w:tc>
      </w:tr>
      <w:tr w:rsidR="002E1E57" w14:paraId="73CE2D9E" w14:textId="77777777">
        <w:trPr>
          <w:trHeight w:val="318"/>
        </w:trPr>
        <w:tc>
          <w:tcPr>
            <w:tcW w:w="3304" w:type="dxa"/>
            <w:shd w:val="clear" w:color="auto" w:fill="FFFFFF" w:themeFill="background1"/>
            <w:vAlign w:val="center"/>
          </w:tcPr>
          <w:p w14:paraId="5FE8B12A" w14:textId="77777777" w:rsidR="002E1E57" w:rsidRDefault="0063060F">
            <w:pPr>
              <w:rPr>
                <w:rFonts w:ascii="宋体" w:eastAsia="宋体" w:hAnsi="宋体" w:cs="Times New Roman"/>
                <w:color w:val="000000"/>
                <w:szCs w:val="21"/>
              </w:rPr>
            </w:pPr>
            <w:r>
              <w:rPr>
                <w:rFonts w:ascii="宋体" w:eastAsia="宋体" w:hAnsi="宋体" w:cs="Times New Roman" w:hint="eastAsia"/>
                <w:color w:val="000000"/>
                <w:szCs w:val="21"/>
              </w:rPr>
              <w:t>本次报告期</w:t>
            </w:r>
          </w:p>
        </w:tc>
        <w:tc>
          <w:tcPr>
            <w:tcW w:w="5023" w:type="dxa"/>
            <w:shd w:val="clear" w:color="auto" w:fill="FFFFFF" w:themeFill="background1"/>
            <w:vAlign w:val="center"/>
          </w:tcPr>
          <w:p w14:paraId="7CE18C3E" w14:textId="77777777" w:rsidR="002E1E57" w:rsidRDefault="0063060F">
            <w:pPr>
              <w:rPr>
                <w:rFonts w:ascii="Times New Roman" w:eastAsia="宋体" w:hAnsi="Times New Roman" w:cs="Times New Roman"/>
                <w:color w:val="EE0000"/>
                <w:szCs w:val="21"/>
              </w:rPr>
            </w:pPr>
            <w:r>
              <w:rPr>
                <w:rFonts w:ascii="Times New Roman" w:eastAsia="宋体" w:hAnsi="Times New Roman" w:cs="Times New Roman"/>
                <w:szCs w:val="21"/>
              </w:rPr>
              <w:t>2025</w:t>
            </w:r>
            <w:r>
              <w:rPr>
                <w:rFonts w:ascii="Times New Roman" w:eastAsia="宋体" w:hAnsi="Times New Roman" w:cs="Times New Roman"/>
                <w:szCs w:val="21"/>
              </w:rPr>
              <w:t>年</w:t>
            </w:r>
            <w:r>
              <w:rPr>
                <w:rFonts w:ascii="Times New Roman" w:eastAsia="宋体" w:hAnsi="Times New Roman" w:cs="Times New Roman"/>
                <w:szCs w:val="21"/>
              </w:rPr>
              <w:t>1</w:t>
            </w:r>
            <w:r>
              <w:rPr>
                <w:rFonts w:ascii="Times New Roman" w:eastAsia="宋体" w:hAnsi="Times New Roman" w:cs="Times New Roman"/>
                <w:szCs w:val="21"/>
              </w:rPr>
              <w:t>月</w:t>
            </w:r>
            <w:r>
              <w:rPr>
                <w:rFonts w:ascii="Times New Roman" w:eastAsia="宋体" w:hAnsi="Times New Roman" w:cs="Times New Roman"/>
                <w:szCs w:val="21"/>
              </w:rPr>
              <w:t>1</w:t>
            </w:r>
            <w:r>
              <w:rPr>
                <w:rFonts w:ascii="Times New Roman" w:eastAsia="宋体" w:hAnsi="Times New Roman" w:cs="Times New Roman"/>
                <w:szCs w:val="21"/>
              </w:rPr>
              <w:t>日至</w:t>
            </w:r>
            <w:r>
              <w:rPr>
                <w:rFonts w:ascii="Times New Roman" w:eastAsia="宋体" w:hAnsi="Times New Roman" w:cs="Times New Roman"/>
                <w:szCs w:val="21"/>
              </w:rPr>
              <w:t>2025</w:t>
            </w:r>
            <w:r>
              <w:rPr>
                <w:rFonts w:ascii="Times New Roman" w:eastAsia="宋体" w:hAnsi="Times New Roman" w:cs="Times New Roman"/>
                <w:szCs w:val="21"/>
              </w:rPr>
              <w:t>年</w:t>
            </w:r>
            <w:r>
              <w:rPr>
                <w:rFonts w:ascii="Times New Roman" w:eastAsia="宋体" w:hAnsi="Times New Roman" w:cs="Times New Roman"/>
                <w:szCs w:val="21"/>
              </w:rPr>
              <w:t>12</w:t>
            </w:r>
            <w:r>
              <w:rPr>
                <w:rFonts w:ascii="Times New Roman" w:eastAsia="宋体" w:hAnsi="Times New Roman" w:cs="Times New Roman"/>
                <w:szCs w:val="21"/>
              </w:rPr>
              <w:t>月</w:t>
            </w:r>
            <w:r>
              <w:rPr>
                <w:rFonts w:ascii="Times New Roman" w:eastAsia="宋体" w:hAnsi="Times New Roman" w:cs="Times New Roman"/>
                <w:szCs w:val="21"/>
              </w:rPr>
              <w:t>31</w:t>
            </w:r>
            <w:r>
              <w:rPr>
                <w:rFonts w:ascii="Times New Roman" w:eastAsia="宋体" w:hAnsi="Times New Roman" w:cs="Times New Roman"/>
                <w:szCs w:val="21"/>
              </w:rPr>
              <w:t>日</w:t>
            </w:r>
          </w:p>
        </w:tc>
      </w:tr>
      <w:tr w:rsidR="002E1E57" w14:paraId="687969A6" w14:textId="77777777">
        <w:trPr>
          <w:trHeight w:val="300"/>
        </w:trPr>
        <w:tc>
          <w:tcPr>
            <w:tcW w:w="3304" w:type="dxa"/>
            <w:shd w:val="clear" w:color="auto" w:fill="FFFFFF" w:themeFill="background1"/>
            <w:vAlign w:val="center"/>
          </w:tcPr>
          <w:p w14:paraId="47B8F36B" w14:textId="77777777" w:rsidR="002E1E57" w:rsidRDefault="0063060F">
            <w:pPr>
              <w:widowControl/>
              <w:jc w:val="center"/>
              <w:textAlignment w:val="center"/>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项目</w:t>
            </w:r>
          </w:p>
        </w:tc>
        <w:tc>
          <w:tcPr>
            <w:tcW w:w="5023" w:type="dxa"/>
            <w:shd w:val="clear" w:color="auto" w:fill="FFFFFF" w:themeFill="background1"/>
            <w:vAlign w:val="center"/>
          </w:tcPr>
          <w:p w14:paraId="1D5F34CD" w14:textId="77777777" w:rsidR="002E1E57" w:rsidRDefault="0063060F">
            <w:pPr>
              <w:widowControl/>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金额</w:t>
            </w:r>
          </w:p>
        </w:tc>
      </w:tr>
      <w:tr w:rsidR="002E1E57" w14:paraId="5B8A18E5" w14:textId="77777777">
        <w:trPr>
          <w:trHeight w:val="300"/>
        </w:trPr>
        <w:tc>
          <w:tcPr>
            <w:tcW w:w="3304" w:type="dxa"/>
            <w:shd w:val="clear" w:color="auto" w:fill="FFFFFF" w:themeFill="background1"/>
            <w:vAlign w:val="center"/>
          </w:tcPr>
          <w:p w14:paraId="14D6E298"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一、募集资金总额</w:t>
            </w:r>
          </w:p>
        </w:tc>
        <w:tc>
          <w:tcPr>
            <w:tcW w:w="5023" w:type="dxa"/>
            <w:shd w:val="clear" w:color="auto" w:fill="FFFFFF" w:themeFill="background1"/>
            <w:vAlign w:val="center"/>
          </w:tcPr>
          <w:p w14:paraId="12BF9A2B"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466,422,000.00</w:t>
            </w:r>
          </w:p>
        </w:tc>
      </w:tr>
      <w:tr w:rsidR="002E1E57" w14:paraId="06ADBBF5" w14:textId="77777777">
        <w:trPr>
          <w:trHeight w:val="300"/>
        </w:trPr>
        <w:tc>
          <w:tcPr>
            <w:tcW w:w="3304" w:type="dxa"/>
            <w:shd w:val="clear" w:color="auto" w:fill="FFFFFF" w:themeFill="background1"/>
            <w:vAlign w:val="center"/>
          </w:tcPr>
          <w:p w14:paraId="5BE9E8A6"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其中：超募资金金额</w:t>
            </w:r>
          </w:p>
        </w:tc>
        <w:tc>
          <w:tcPr>
            <w:tcW w:w="5023" w:type="dxa"/>
            <w:shd w:val="clear" w:color="auto" w:fill="FFFFFF" w:themeFill="background1"/>
            <w:vAlign w:val="center"/>
          </w:tcPr>
          <w:p w14:paraId="378F11E1"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0</w:t>
            </w:r>
          </w:p>
        </w:tc>
      </w:tr>
      <w:tr w:rsidR="002E1E57" w14:paraId="45029D65" w14:textId="77777777">
        <w:trPr>
          <w:trHeight w:val="300"/>
        </w:trPr>
        <w:tc>
          <w:tcPr>
            <w:tcW w:w="3304" w:type="dxa"/>
            <w:shd w:val="clear" w:color="auto" w:fill="FFFFFF" w:themeFill="background1"/>
            <w:vAlign w:val="center"/>
          </w:tcPr>
          <w:p w14:paraId="521069F7"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减：直接支付发行费用</w:t>
            </w:r>
          </w:p>
        </w:tc>
        <w:tc>
          <w:tcPr>
            <w:tcW w:w="5023" w:type="dxa"/>
            <w:shd w:val="clear" w:color="auto" w:fill="FFFFFF" w:themeFill="background1"/>
            <w:vAlign w:val="center"/>
          </w:tcPr>
          <w:p w14:paraId="5ABDF8E7"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53,759,146.00</w:t>
            </w:r>
          </w:p>
        </w:tc>
      </w:tr>
      <w:tr w:rsidR="002E1E57" w14:paraId="1CB09F4C" w14:textId="77777777">
        <w:trPr>
          <w:trHeight w:val="300"/>
        </w:trPr>
        <w:tc>
          <w:tcPr>
            <w:tcW w:w="3304" w:type="dxa"/>
            <w:shd w:val="clear" w:color="auto" w:fill="FFFFFF" w:themeFill="background1"/>
            <w:vAlign w:val="center"/>
          </w:tcPr>
          <w:p w14:paraId="105CFF9D"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lastRenderedPageBreak/>
              <w:t>二、募集资金净额</w:t>
            </w:r>
          </w:p>
        </w:tc>
        <w:tc>
          <w:tcPr>
            <w:tcW w:w="5023" w:type="dxa"/>
            <w:shd w:val="clear" w:color="auto" w:fill="FFFFFF" w:themeFill="background1"/>
            <w:vAlign w:val="center"/>
          </w:tcPr>
          <w:p w14:paraId="5AC6EE4B"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412,662,854.00</w:t>
            </w:r>
          </w:p>
        </w:tc>
      </w:tr>
      <w:tr w:rsidR="002E1E57" w14:paraId="12DD1495" w14:textId="77777777">
        <w:trPr>
          <w:trHeight w:val="300"/>
        </w:trPr>
        <w:tc>
          <w:tcPr>
            <w:tcW w:w="8327" w:type="dxa"/>
            <w:gridSpan w:val="2"/>
            <w:shd w:val="clear" w:color="auto" w:fill="FFFFFF" w:themeFill="background1"/>
            <w:vAlign w:val="center"/>
          </w:tcPr>
          <w:p w14:paraId="3EDBD73D" w14:textId="77777777" w:rsidR="002E1E57" w:rsidRDefault="0063060F">
            <w:pPr>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减：</w:t>
            </w:r>
          </w:p>
        </w:tc>
      </w:tr>
      <w:tr w:rsidR="002E1E57" w14:paraId="48703CA3" w14:textId="77777777">
        <w:trPr>
          <w:trHeight w:val="300"/>
        </w:trPr>
        <w:tc>
          <w:tcPr>
            <w:tcW w:w="3304" w:type="dxa"/>
            <w:shd w:val="clear" w:color="auto" w:fill="FFFFFF" w:themeFill="background1"/>
            <w:vAlign w:val="center"/>
          </w:tcPr>
          <w:p w14:paraId="466B4E4D"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以前年度已使用金额</w:t>
            </w:r>
          </w:p>
        </w:tc>
        <w:tc>
          <w:tcPr>
            <w:tcW w:w="5023" w:type="dxa"/>
            <w:shd w:val="clear" w:color="auto" w:fill="FFFFFF" w:themeFill="background1"/>
            <w:vAlign w:val="center"/>
          </w:tcPr>
          <w:p w14:paraId="1DA7C654" w14:textId="77777777" w:rsidR="002E1E57" w:rsidRDefault="0063060F">
            <w:pPr>
              <w:jc w:val="right"/>
              <w:rPr>
                <w:rFonts w:ascii="Times New Roman" w:eastAsia="宋体" w:hAnsi="Times New Roman" w:cs="Times New Roman"/>
                <w:color w:val="000000"/>
                <w:szCs w:val="21"/>
                <w:highlight w:val="yellow"/>
              </w:rPr>
            </w:pPr>
            <w:r>
              <w:rPr>
                <w:rFonts w:ascii="Times New Roman" w:eastAsia="宋体" w:hAnsi="Times New Roman" w:cs="Times New Roman"/>
                <w:color w:val="000000"/>
                <w:szCs w:val="21"/>
              </w:rPr>
              <w:t>344,079,996.74</w:t>
            </w:r>
          </w:p>
        </w:tc>
      </w:tr>
      <w:tr w:rsidR="002E1E57" w14:paraId="46F23022" w14:textId="77777777">
        <w:trPr>
          <w:trHeight w:val="300"/>
        </w:trPr>
        <w:tc>
          <w:tcPr>
            <w:tcW w:w="3304" w:type="dxa"/>
            <w:shd w:val="clear" w:color="auto" w:fill="FFFFFF" w:themeFill="background1"/>
            <w:vAlign w:val="center"/>
          </w:tcPr>
          <w:p w14:paraId="14D314EE"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本年度使用金额</w:t>
            </w:r>
          </w:p>
        </w:tc>
        <w:tc>
          <w:tcPr>
            <w:tcW w:w="5023" w:type="dxa"/>
            <w:shd w:val="clear" w:color="auto" w:fill="FFFFFF" w:themeFill="background1"/>
            <w:vAlign w:val="center"/>
          </w:tcPr>
          <w:p w14:paraId="00D6AE87" w14:textId="77777777" w:rsidR="002E1E57" w:rsidRDefault="0063060F">
            <w:pPr>
              <w:jc w:val="right"/>
              <w:rPr>
                <w:rFonts w:ascii="Times New Roman" w:eastAsia="宋体" w:hAnsi="Times New Roman" w:cs="Times New Roman"/>
                <w:color w:val="000000"/>
                <w:szCs w:val="21"/>
                <w:highlight w:val="yellow"/>
              </w:rPr>
            </w:pPr>
            <w:r>
              <w:rPr>
                <w:rFonts w:ascii="Times New Roman" w:eastAsia="宋体" w:hAnsi="Times New Roman" w:cs="Times New Roman"/>
                <w:color w:val="000000"/>
                <w:szCs w:val="21"/>
              </w:rPr>
              <w:t>28,598,613.06</w:t>
            </w:r>
          </w:p>
        </w:tc>
      </w:tr>
      <w:tr w:rsidR="002E1E57" w14:paraId="3BFB35D7" w14:textId="77777777">
        <w:trPr>
          <w:trHeight w:val="300"/>
        </w:trPr>
        <w:tc>
          <w:tcPr>
            <w:tcW w:w="3304" w:type="dxa"/>
            <w:shd w:val="clear" w:color="auto" w:fill="FFFFFF" w:themeFill="background1"/>
            <w:vAlign w:val="center"/>
          </w:tcPr>
          <w:p w14:paraId="542D5FF1"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暂时补流金额</w:t>
            </w:r>
          </w:p>
        </w:tc>
        <w:tc>
          <w:tcPr>
            <w:tcW w:w="5023" w:type="dxa"/>
            <w:shd w:val="clear" w:color="auto" w:fill="FFFFFF" w:themeFill="background1"/>
            <w:vAlign w:val="center"/>
          </w:tcPr>
          <w:p w14:paraId="6BC692D0"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45,000,000.00</w:t>
            </w:r>
          </w:p>
        </w:tc>
      </w:tr>
      <w:tr w:rsidR="002E1E57" w14:paraId="47EEB8A2" w14:textId="77777777">
        <w:trPr>
          <w:trHeight w:val="300"/>
        </w:trPr>
        <w:tc>
          <w:tcPr>
            <w:tcW w:w="3304" w:type="dxa"/>
            <w:shd w:val="clear" w:color="auto" w:fill="FFFFFF" w:themeFill="background1"/>
            <w:vAlign w:val="center"/>
          </w:tcPr>
          <w:p w14:paraId="2F4D51BF"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现金管理金额</w:t>
            </w:r>
          </w:p>
        </w:tc>
        <w:tc>
          <w:tcPr>
            <w:tcW w:w="5023" w:type="dxa"/>
            <w:shd w:val="clear" w:color="auto" w:fill="FFFFFF" w:themeFill="background1"/>
            <w:vAlign w:val="center"/>
          </w:tcPr>
          <w:p w14:paraId="4445E1A8"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0</w:t>
            </w:r>
          </w:p>
        </w:tc>
      </w:tr>
      <w:tr w:rsidR="002E1E57" w14:paraId="3CF3488B" w14:textId="77777777">
        <w:trPr>
          <w:trHeight w:val="300"/>
        </w:trPr>
        <w:tc>
          <w:tcPr>
            <w:tcW w:w="3304" w:type="dxa"/>
            <w:shd w:val="clear" w:color="auto" w:fill="FFFFFF" w:themeFill="background1"/>
            <w:vAlign w:val="center"/>
          </w:tcPr>
          <w:p w14:paraId="2C2DE715"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银行手续费支出及汇兑损益</w:t>
            </w:r>
          </w:p>
        </w:tc>
        <w:tc>
          <w:tcPr>
            <w:tcW w:w="5023" w:type="dxa"/>
            <w:shd w:val="clear" w:color="auto" w:fill="FFFFFF" w:themeFill="background1"/>
            <w:vAlign w:val="center"/>
          </w:tcPr>
          <w:p w14:paraId="7806EE5C"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27,088.51</w:t>
            </w:r>
          </w:p>
        </w:tc>
      </w:tr>
      <w:tr w:rsidR="002E1E57" w14:paraId="668895A2" w14:textId="77777777">
        <w:trPr>
          <w:trHeight w:val="300"/>
        </w:trPr>
        <w:tc>
          <w:tcPr>
            <w:tcW w:w="3304" w:type="dxa"/>
            <w:shd w:val="clear" w:color="auto" w:fill="FFFFFF" w:themeFill="background1"/>
            <w:vAlign w:val="center"/>
          </w:tcPr>
          <w:p w14:paraId="5C32BF8E"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其他</w:t>
            </w:r>
            <w:r>
              <w:rPr>
                <w:rFonts w:ascii="宋体" w:eastAsia="宋体" w:hAnsi="宋体" w:cs="Times New Roman"/>
                <w:color w:val="000000"/>
                <w:kern w:val="0"/>
                <w:szCs w:val="21"/>
                <w:lang w:bidi="ar"/>
              </w:rPr>
              <w:t>-</w:t>
            </w:r>
            <w:r>
              <w:rPr>
                <w:rFonts w:ascii="宋体" w:eastAsia="宋体" w:hAnsi="宋体" w:cs="Times New Roman" w:hint="eastAsia"/>
                <w:color w:val="000000"/>
                <w:kern w:val="0"/>
                <w:szCs w:val="21"/>
                <w:lang w:bidi="ar"/>
              </w:rPr>
              <w:t>具体说明</w:t>
            </w:r>
          </w:p>
        </w:tc>
        <w:tc>
          <w:tcPr>
            <w:tcW w:w="5023" w:type="dxa"/>
            <w:shd w:val="clear" w:color="auto" w:fill="FFFFFF" w:themeFill="background1"/>
            <w:vAlign w:val="center"/>
          </w:tcPr>
          <w:p w14:paraId="21EB9A3B"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0</w:t>
            </w:r>
          </w:p>
        </w:tc>
      </w:tr>
      <w:tr w:rsidR="002E1E57" w14:paraId="00D224BD" w14:textId="77777777">
        <w:trPr>
          <w:trHeight w:val="300"/>
        </w:trPr>
        <w:tc>
          <w:tcPr>
            <w:tcW w:w="8327" w:type="dxa"/>
            <w:gridSpan w:val="2"/>
            <w:shd w:val="clear" w:color="auto" w:fill="FFFFFF" w:themeFill="background1"/>
            <w:vAlign w:val="center"/>
          </w:tcPr>
          <w:p w14:paraId="20E15DA4" w14:textId="77777777" w:rsidR="002E1E57" w:rsidRDefault="0063060F">
            <w:pPr>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加：</w:t>
            </w:r>
          </w:p>
        </w:tc>
      </w:tr>
      <w:tr w:rsidR="002E1E57" w14:paraId="68A2FF56" w14:textId="77777777">
        <w:trPr>
          <w:trHeight w:val="300"/>
        </w:trPr>
        <w:tc>
          <w:tcPr>
            <w:tcW w:w="3304" w:type="dxa"/>
            <w:shd w:val="clear" w:color="auto" w:fill="FFFFFF" w:themeFill="background1"/>
            <w:vAlign w:val="center"/>
          </w:tcPr>
          <w:p w14:paraId="18D81711"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募集资金利息收入</w:t>
            </w:r>
          </w:p>
        </w:tc>
        <w:tc>
          <w:tcPr>
            <w:tcW w:w="5023" w:type="dxa"/>
            <w:shd w:val="clear" w:color="auto" w:fill="FFFFFF" w:themeFill="background1"/>
            <w:vAlign w:val="center"/>
          </w:tcPr>
          <w:p w14:paraId="34F9A7B1"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13,798,978.85</w:t>
            </w:r>
          </w:p>
        </w:tc>
      </w:tr>
      <w:tr w:rsidR="002E1E57" w14:paraId="594AAB4D" w14:textId="77777777">
        <w:trPr>
          <w:trHeight w:val="300"/>
        </w:trPr>
        <w:tc>
          <w:tcPr>
            <w:tcW w:w="3304" w:type="dxa"/>
            <w:shd w:val="clear" w:color="auto" w:fill="FFFFFF" w:themeFill="background1"/>
            <w:vAlign w:val="center"/>
          </w:tcPr>
          <w:p w14:paraId="502A7A1E" w14:textId="77777777" w:rsidR="002E1E57" w:rsidRDefault="0063060F">
            <w:pPr>
              <w:widowControl/>
              <w:textAlignment w:val="center"/>
              <w:rPr>
                <w:rFonts w:ascii="宋体" w:eastAsia="宋体" w:hAnsi="宋体" w:cs="Times New Roman"/>
                <w:color w:val="000000"/>
                <w:kern w:val="0"/>
                <w:szCs w:val="21"/>
                <w:lang w:bidi="ar"/>
              </w:rPr>
            </w:pPr>
            <w:r>
              <w:rPr>
                <w:rFonts w:ascii="宋体" w:eastAsia="宋体" w:hAnsi="宋体" w:cs="Times New Roman" w:hint="eastAsia"/>
                <w:color w:val="000000"/>
                <w:kern w:val="0"/>
                <w:szCs w:val="21"/>
                <w:lang w:bidi="ar"/>
              </w:rPr>
              <w:t>其他</w:t>
            </w:r>
            <w:r>
              <w:rPr>
                <w:rFonts w:ascii="宋体" w:eastAsia="宋体" w:hAnsi="宋体" w:cs="Times New Roman"/>
                <w:color w:val="000000"/>
                <w:kern w:val="0"/>
                <w:szCs w:val="21"/>
                <w:lang w:bidi="ar"/>
              </w:rPr>
              <w:t>-</w:t>
            </w:r>
            <w:r>
              <w:rPr>
                <w:rFonts w:ascii="宋体" w:eastAsia="宋体" w:hAnsi="宋体" w:cs="Times New Roman" w:hint="eastAsia"/>
                <w:color w:val="000000"/>
                <w:kern w:val="0"/>
                <w:szCs w:val="21"/>
                <w:lang w:bidi="ar"/>
              </w:rPr>
              <w:t>具体说明</w:t>
            </w:r>
          </w:p>
        </w:tc>
        <w:tc>
          <w:tcPr>
            <w:tcW w:w="5023" w:type="dxa"/>
            <w:shd w:val="clear" w:color="auto" w:fill="FFFFFF" w:themeFill="background1"/>
            <w:vAlign w:val="center"/>
          </w:tcPr>
          <w:p w14:paraId="089BBA67"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0</w:t>
            </w:r>
          </w:p>
        </w:tc>
      </w:tr>
      <w:tr w:rsidR="002E1E57" w14:paraId="208C921F" w14:textId="77777777">
        <w:trPr>
          <w:trHeight w:val="300"/>
        </w:trPr>
        <w:tc>
          <w:tcPr>
            <w:tcW w:w="3304" w:type="dxa"/>
            <w:shd w:val="clear" w:color="auto" w:fill="FFFFFF" w:themeFill="background1"/>
            <w:vAlign w:val="center"/>
          </w:tcPr>
          <w:p w14:paraId="209A976B"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三、报告期期末募集资金余额</w:t>
            </w:r>
          </w:p>
        </w:tc>
        <w:tc>
          <w:tcPr>
            <w:tcW w:w="5023" w:type="dxa"/>
            <w:shd w:val="clear" w:color="auto" w:fill="FFFFFF" w:themeFill="background1"/>
            <w:vAlign w:val="center"/>
          </w:tcPr>
          <w:p w14:paraId="65AFB3AB" w14:textId="77777777" w:rsidR="002E1E57" w:rsidRDefault="0063060F">
            <w:pPr>
              <w:jc w:val="right"/>
              <w:rPr>
                <w:rFonts w:ascii="Times New Roman" w:eastAsia="宋体" w:hAnsi="Times New Roman" w:cs="Times New Roman"/>
                <w:color w:val="000000"/>
                <w:szCs w:val="21"/>
              </w:rPr>
            </w:pPr>
            <w:r>
              <w:rPr>
                <w:rFonts w:ascii="Times New Roman" w:eastAsia="宋体" w:hAnsi="Times New Roman" w:cs="Times New Roman"/>
                <w:color w:val="000000"/>
                <w:szCs w:val="21"/>
              </w:rPr>
              <w:t>8,756,134.54</w:t>
            </w:r>
          </w:p>
        </w:tc>
      </w:tr>
    </w:tbl>
    <w:p w14:paraId="1B0C88E0" w14:textId="77777777" w:rsidR="002E1E57" w:rsidRDefault="0063060F">
      <w:pPr>
        <w:widowControl/>
        <w:autoSpaceDE w:val="0"/>
        <w:autoSpaceDN w:val="0"/>
        <w:adjustRightInd w:val="0"/>
        <w:spacing w:afterLines="50" w:after="156"/>
        <w:ind w:firstLineChars="189" w:firstLine="397"/>
        <w:outlineLvl w:val="0"/>
        <w:rPr>
          <w:rFonts w:ascii="Times New Roman" w:hAnsi="Times New Roman" w:cs="Times New Roman"/>
          <w:color w:val="000000"/>
          <w:kern w:val="0"/>
          <w:szCs w:val="21"/>
        </w:rPr>
      </w:pPr>
      <w:r>
        <w:rPr>
          <w:rFonts w:ascii="Times New Roman" w:hAnsi="Times New Roman" w:cs="Times New Roman" w:hint="eastAsia"/>
          <w:color w:val="000000"/>
          <w:kern w:val="0"/>
          <w:szCs w:val="21"/>
        </w:rPr>
        <w:t>注</w:t>
      </w:r>
      <w:r>
        <w:rPr>
          <w:rFonts w:ascii="Times New Roman" w:hAnsi="Times New Roman" w:cs="Times New Roman"/>
          <w:color w:val="000000"/>
          <w:kern w:val="0"/>
          <w:szCs w:val="21"/>
        </w:rPr>
        <w:t>1</w:t>
      </w:r>
      <w:r>
        <w:rPr>
          <w:rFonts w:ascii="Times New Roman" w:hAnsi="Times New Roman" w:cs="Times New Roman" w:hint="eastAsia"/>
          <w:color w:val="000000"/>
          <w:kern w:val="0"/>
          <w:szCs w:val="21"/>
        </w:rPr>
        <w:t>：公司于</w:t>
      </w:r>
      <w:r>
        <w:rPr>
          <w:rFonts w:ascii="Times New Roman" w:hAnsi="Times New Roman" w:cs="Times New Roman"/>
          <w:color w:val="000000"/>
          <w:kern w:val="0"/>
          <w:szCs w:val="21"/>
        </w:rPr>
        <w:t>2020</w:t>
      </w:r>
      <w:r>
        <w:rPr>
          <w:rFonts w:ascii="Times New Roman" w:hAnsi="Times New Roman" w:cs="Times New Roman" w:hint="eastAsia"/>
          <w:color w:val="000000"/>
          <w:kern w:val="0"/>
          <w:szCs w:val="21"/>
        </w:rPr>
        <w:t>年</w:t>
      </w:r>
      <w:r>
        <w:rPr>
          <w:rFonts w:ascii="Times New Roman" w:hAnsi="Times New Roman" w:cs="Times New Roman"/>
          <w:color w:val="000000"/>
          <w:kern w:val="0"/>
          <w:szCs w:val="21"/>
        </w:rPr>
        <w:t>6</w:t>
      </w:r>
      <w:r>
        <w:rPr>
          <w:rFonts w:ascii="Times New Roman" w:hAnsi="Times New Roman" w:cs="Times New Roman" w:hint="eastAsia"/>
          <w:color w:val="000000"/>
          <w:kern w:val="0"/>
          <w:szCs w:val="21"/>
        </w:rPr>
        <w:t>月</w:t>
      </w:r>
      <w:r>
        <w:rPr>
          <w:rFonts w:ascii="Times New Roman" w:hAnsi="Times New Roman" w:cs="Times New Roman"/>
          <w:color w:val="000000"/>
          <w:kern w:val="0"/>
          <w:szCs w:val="21"/>
        </w:rPr>
        <w:t>29</w:t>
      </w:r>
      <w:r>
        <w:rPr>
          <w:rFonts w:ascii="Times New Roman" w:hAnsi="Times New Roman" w:cs="Times New Roman" w:hint="eastAsia"/>
          <w:color w:val="000000"/>
          <w:kern w:val="0"/>
          <w:szCs w:val="21"/>
        </w:rPr>
        <w:t>日发布了《关于使用募集资金置换预先投入的自筹资金的公告》，拟置换资金</w:t>
      </w:r>
      <w:r>
        <w:rPr>
          <w:rFonts w:ascii="Times New Roman" w:hAnsi="Times New Roman" w:cs="Times New Roman"/>
          <w:color w:val="000000"/>
          <w:kern w:val="0"/>
          <w:szCs w:val="21"/>
        </w:rPr>
        <w:t>2,843.21</w:t>
      </w:r>
      <w:r>
        <w:rPr>
          <w:rFonts w:ascii="Times New Roman" w:hAnsi="Times New Roman" w:cs="Times New Roman" w:hint="eastAsia"/>
          <w:color w:val="000000"/>
          <w:kern w:val="0"/>
          <w:szCs w:val="21"/>
        </w:rPr>
        <w:t>万元，截止</w:t>
      </w:r>
      <w:r>
        <w:rPr>
          <w:rFonts w:ascii="Times New Roman" w:hAnsi="Times New Roman" w:cs="Times New Roman"/>
          <w:color w:val="000000"/>
          <w:kern w:val="0"/>
          <w:szCs w:val="21"/>
        </w:rPr>
        <w:t>2021</w:t>
      </w:r>
      <w:r>
        <w:rPr>
          <w:rFonts w:ascii="Times New Roman" w:hAnsi="Times New Roman" w:cs="Times New Roman" w:hint="eastAsia"/>
          <w:color w:val="000000"/>
          <w:kern w:val="0"/>
          <w:szCs w:val="21"/>
        </w:rPr>
        <w:t>年</w:t>
      </w:r>
      <w:r>
        <w:rPr>
          <w:rFonts w:ascii="Times New Roman" w:hAnsi="Times New Roman" w:cs="Times New Roman"/>
          <w:color w:val="000000"/>
          <w:kern w:val="0"/>
          <w:szCs w:val="21"/>
        </w:rPr>
        <w:t>6</w:t>
      </w:r>
      <w:r>
        <w:rPr>
          <w:rFonts w:ascii="Times New Roman" w:hAnsi="Times New Roman" w:cs="Times New Roman" w:hint="eastAsia"/>
          <w:color w:val="000000"/>
          <w:kern w:val="0"/>
          <w:szCs w:val="21"/>
        </w:rPr>
        <w:t>月</w:t>
      </w:r>
      <w:r>
        <w:rPr>
          <w:rFonts w:ascii="Times New Roman" w:hAnsi="Times New Roman" w:cs="Times New Roman"/>
          <w:color w:val="000000"/>
          <w:kern w:val="0"/>
          <w:szCs w:val="21"/>
        </w:rPr>
        <w:t>30</w:t>
      </w:r>
      <w:r>
        <w:rPr>
          <w:rFonts w:ascii="Times New Roman" w:hAnsi="Times New Roman" w:cs="Times New Roman" w:hint="eastAsia"/>
          <w:color w:val="000000"/>
          <w:kern w:val="0"/>
          <w:szCs w:val="21"/>
        </w:rPr>
        <w:t>日供公司已从募集资金监管户中置换转出</w:t>
      </w:r>
      <w:r>
        <w:rPr>
          <w:rFonts w:ascii="Times New Roman" w:hAnsi="Times New Roman" w:cs="Times New Roman"/>
          <w:color w:val="000000"/>
          <w:kern w:val="0"/>
          <w:szCs w:val="21"/>
        </w:rPr>
        <w:t>2,843.21</w:t>
      </w:r>
      <w:r>
        <w:rPr>
          <w:rFonts w:ascii="Times New Roman" w:hAnsi="Times New Roman" w:cs="Times New Roman" w:hint="eastAsia"/>
          <w:color w:val="000000"/>
          <w:kern w:val="0"/>
          <w:szCs w:val="21"/>
        </w:rPr>
        <w:t>万元。</w:t>
      </w:r>
    </w:p>
    <w:p w14:paraId="3775E635" w14:textId="77777777" w:rsidR="002E1E57" w:rsidRDefault="0063060F">
      <w:pPr>
        <w:widowControl/>
        <w:autoSpaceDE w:val="0"/>
        <w:autoSpaceDN w:val="0"/>
        <w:adjustRightInd w:val="0"/>
        <w:spacing w:afterLines="50" w:after="156"/>
        <w:ind w:firstLineChars="189" w:firstLine="397"/>
        <w:outlineLvl w:val="0"/>
        <w:rPr>
          <w:rFonts w:ascii="Times New Roman" w:hAnsi="Times New Roman" w:cs="Times New Roman"/>
          <w:color w:val="000000"/>
          <w:kern w:val="0"/>
          <w:szCs w:val="21"/>
        </w:rPr>
      </w:pPr>
      <w:r>
        <w:rPr>
          <w:rFonts w:ascii="Times New Roman" w:hAnsi="Times New Roman" w:cs="Times New Roman" w:hint="eastAsia"/>
          <w:color w:val="000000"/>
          <w:kern w:val="0"/>
          <w:szCs w:val="21"/>
        </w:rPr>
        <w:t>注</w:t>
      </w:r>
      <w:r>
        <w:rPr>
          <w:rFonts w:ascii="Times New Roman" w:hAnsi="Times New Roman" w:cs="Times New Roman"/>
          <w:color w:val="000000"/>
          <w:kern w:val="0"/>
          <w:szCs w:val="21"/>
        </w:rPr>
        <w:t>2</w:t>
      </w:r>
      <w:r>
        <w:rPr>
          <w:rFonts w:ascii="Times New Roman" w:hAnsi="Times New Roman" w:cs="Times New Roman" w:hint="eastAsia"/>
          <w:color w:val="000000"/>
          <w:kern w:val="0"/>
          <w:szCs w:val="21"/>
        </w:rPr>
        <w:t>：募集资金利息收入扣除手续费净额未包含补充流动资金账户的理财利息收入和手续费。</w:t>
      </w:r>
    </w:p>
    <w:p w14:paraId="15B21CE7"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inorEastAsia" w:hAnsiTheme="minorEastAsia"/>
          <w:color w:val="000000"/>
          <w:kern w:val="0"/>
          <w:sz w:val="24"/>
          <w:szCs w:val="24"/>
        </w:rPr>
      </w:pPr>
      <w:r>
        <w:rPr>
          <w:rFonts w:asciiTheme="majorEastAsia" w:eastAsiaTheme="majorEastAsia" w:hAnsiTheme="majorEastAsia" w:cstheme="majorEastAsia" w:hint="eastAsia"/>
          <w:b/>
          <w:color w:val="000000"/>
          <w:kern w:val="0"/>
          <w:sz w:val="28"/>
          <w:szCs w:val="28"/>
        </w:rPr>
        <w:t>募集资金管理情况</w:t>
      </w:r>
    </w:p>
    <w:p w14:paraId="6B366F6C" w14:textId="77777777" w:rsidR="002E1E57" w:rsidRDefault="0063060F">
      <w:pPr>
        <w:autoSpaceDE w:val="0"/>
        <w:autoSpaceDN w:val="0"/>
        <w:adjustRightInd w:val="0"/>
        <w:spacing w:line="560" w:lineRule="exact"/>
        <w:ind w:firstLine="420"/>
        <w:rPr>
          <w:rFonts w:asciiTheme="minorEastAsia" w:hAnsiTheme="minorEastAsia"/>
          <w:color w:val="000000"/>
          <w:kern w:val="0"/>
          <w:sz w:val="24"/>
          <w:szCs w:val="24"/>
        </w:rPr>
      </w:pPr>
      <w:r>
        <w:rPr>
          <w:rFonts w:asciiTheme="minorEastAsia" w:hAnsiTheme="minorEastAsia" w:hint="eastAsia"/>
          <w:color w:val="000000"/>
          <w:kern w:val="0"/>
          <w:sz w:val="24"/>
          <w:szCs w:val="24"/>
        </w:rPr>
        <w:t>（一）募集资金管理制度情况</w:t>
      </w:r>
    </w:p>
    <w:p w14:paraId="225D672A" w14:textId="77777777" w:rsidR="002E1E57" w:rsidRDefault="0063060F">
      <w:pPr>
        <w:autoSpaceDE w:val="0"/>
        <w:autoSpaceDN w:val="0"/>
        <w:adjustRightInd w:val="0"/>
        <w:spacing w:line="560" w:lineRule="exact"/>
        <w:ind w:firstLine="420"/>
        <w:rPr>
          <w:rFonts w:asciiTheme="minorEastAsia" w:hAnsiTheme="minorEastAsia"/>
          <w:color w:val="000000"/>
          <w:kern w:val="0"/>
          <w:sz w:val="24"/>
          <w:szCs w:val="24"/>
        </w:rPr>
      </w:pPr>
      <w:r>
        <w:rPr>
          <w:rFonts w:asciiTheme="minorEastAsia" w:hAnsiTheme="minorEastAsia" w:hint="eastAsia"/>
          <w:color w:val="000000"/>
          <w:kern w:val="0"/>
          <w:sz w:val="24"/>
          <w:szCs w:val="24"/>
        </w:rPr>
        <w:t>为规范公司募集资金的使用与管理，保护投资者权益，提高募集资金使用效益，公司依照《上海证券交易所科创板股票上市规则》等中国证监会相关文件的规定，结合公司实际情况，制定了《募集资金管理制度》。公司根据《募集资金管理制度》的规定，对募集资金采用专户存储制度，并严格履行使用审批手续，以便对募集资金的管理和使用进行监督，保证专款专用。</w:t>
      </w:r>
    </w:p>
    <w:p w14:paraId="744B8382" w14:textId="77777777" w:rsidR="002E1E57" w:rsidRDefault="0063060F">
      <w:pPr>
        <w:autoSpaceDE w:val="0"/>
        <w:autoSpaceDN w:val="0"/>
        <w:adjustRightInd w:val="0"/>
        <w:spacing w:line="560" w:lineRule="exact"/>
        <w:ind w:firstLine="420"/>
        <w:rPr>
          <w:rFonts w:asciiTheme="minorEastAsia" w:hAnsiTheme="minorEastAsia"/>
          <w:color w:val="000000"/>
          <w:kern w:val="0"/>
          <w:sz w:val="24"/>
          <w:szCs w:val="24"/>
        </w:rPr>
      </w:pPr>
      <w:r>
        <w:rPr>
          <w:rFonts w:asciiTheme="minorEastAsia" w:hAnsiTheme="minorEastAsia" w:hint="eastAsia"/>
          <w:color w:val="000000"/>
          <w:kern w:val="0"/>
          <w:sz w:val="24"/>
          <w:szCs w:val="24"/>
        </w:rPr>
        <w:t>（二）募集资金三方、四方监管协议情况</w:t>
      </w:r>
    </w:p>
    <w:p w14:paraId="1000F67C" w14:textId="77777777" w:rsidR="002E1E57" w:rsidRDefault="0063060F">
      <w:pPr>
        <w:autoSpaceDE w:val="0"/>
        <w:autoSpaceDN w:val="0"/>
        <w:adjustRightInd w:val="0"/>
        <w:spacing w:line="560" w:lineRule="exact"/>
        <w:ind w:firstLine="420"/>
        <w:rPr>
          <w:rFonts w:asciiTheme="minorEastAsia" w:hAnsiTheme="minorEastAsia"/>
          <w:color w:val="000000"/>
          <w:kern w:val="0"/>
          <w:sz w:val="24"/>
          <w:szCs w:val="24"/>
        </w:rPr>
      </w:pPr>
      <w:r>
        <w:rPr>
          <w:rFonts w:asciiTheme="minorEastAsia" w:hAnsiTheme="minorEastAsia" w:hint="eastAsia"/>
          <w:color w:val="000000"/>
          <w:kern w:val="0"/>
          <w:sz w:val="24"/>
          <w:szCs w:val="24"/>
        </w:rPr>
        <w:t>根据《上市公司监管指引第2号——上市公司募集资金管理和使用的监管要求》（证监会公告[2022]15号）、《上海证券交易所科创板上市公司自律监管指引第1号——规范运作》等法律、法规以及规范性文件和《公司章程》《募集资金管理制度》，公司与开户银行、募投项目共同实施主体、保荐机构财通证券股份有限公司（以下简称“财通证券”）签订了《募集资金专户存储三方监管协议》或《募集资金专户存储四方监管协议》，协议内容与《上海证券交易所募集资金</w:t>
      </w:r>
      <w:r>
        <w:rPr>
          <w:rFonts w:asciiTheme="minorEastAsia" w:hAnsiTheme="minorEastAsia" w:hint="eastAsia"/>
          <w:color w:val="000000"/>
          <w:kern w:val="0"/>
          <w:sz w:val="24"/>
          <w:szCs w:val="24"/>
        </w:rPr>
        <w:lastRenderedPageBreak/>
        <w:t>专户存储三方监管协议（范本）》不存在重大差异。</w:t>
      </w:r>
    </w:p>
    <w:p w14:paraId="2FAF97FD" w14:textId="77777777" w:rsidR="002E1E57" w:rsidRDefault="0063060F">
      <w:pPr>
        <w:autoSpaceDE w:val="0"/>
        <w:autoSpaceDN w:val="0"/>
        <w:adjustRightInd w:val="0"/>
        <w:spacing w:line="560" w:lineRule="exact"/>
        <w:ind w:firstLine="420"/>
        <w:rPr>
          <w:rFonts w:asciiTheme="minorEastAsia" w:hAnsiTheme="minorEastAsia"/>
          <w:color w:val="000000"/>
          <w:kern w:val="0"/>
          <w:sz w:val="24"/>
          <w:szCs w:val="24"/>
        </w:rPr>
      </w:pPr>
      <w:r>
        <w:rPr>
          <w:rFonts w:asciiTheme="minorEastAsia" w:hAnsiTheme="minorEastAsia" w:hint="eastAsia"/>
          <w:color w:val="000000"/>
          <w:kern w:val="0"/>
          <w:sz w:val="24"/>
          <w:szCs w:val="24"/>
        </w:rPr>
        <w:t>上述内容详见公司刊登在上海证券交易所网站（www.sse.com.cn）的《有方科技：关于变更保荐机构后重新签订募集资金专户存储三方和四方监管协议的公告》（公告编号：2023-079）等相关公告。</w:t>
      </w:r>
    </w:p>
    <w:p w14:paraId="3EEFA081" w14:textId="77777777" w:rsidR="002E1E57" w:rsidRDefault="0063060F">
      <w:pPr>
        <w:autoSpaceDE w:val="0"/>
        <w:autoSpaceDN w:val="0"/>
        <w:adjustRightInd w:val="0"/>
        <w:spacing w:line="560" w:lineRule="exact"/>
        <w:ind w:firstLineChars="200" w:firstLine="422"/>
        <w:jc w:val="center"/>
        <w:rPr>
          <w:rFonts w:asciiTheme="minorEastAsia" w:hAnsiTheme="minorEastAsia"/>
          <w:b/>
          <w:bCs/>
          <w:szCs w:val="21"/>
        </w:rPr>
      </w:pPr>
      <w:r>
        <w:rPr>
          <w:rFonts w:asciiTheme="minorEastAsia" w:hAnsiTheme="minorEastAsia" w:hint="eastAsia"/>
          <w:b/>
          <w:bCs/>
          <w:color w:val="000000"/>
          <w:szCs w:val="21"/>
        </w:rPr>
        <w:t>募集资金存储情况表</w:t>
      </w:r>
    </w:p>
    <w:p w14:paraId="09ED5C58" w14:textId="77777777" w:rsidR="002E1E57" w:rsidRDefault="0063060F">
      <w:pPr>
        <w:widowControl/>
        <w:jc w:val="right"/>
        <w:rPr>
          <w:rFonts w:ascii="宋体" w:eastAsia="宋体" w:hAnsi="宋体"/>
          <w:szCs w:val="21"/>
        </w:rPr>
      </w:pPr>
      <w:r>
        <w:rPr>
          <w:rFonts w:ascii="宋体" w:eastAsia="宋体" w:hAnsi="宋体" w:cs="Times New Roman" w:hint="eastAsia"/>
          <w:color w:val="000000"/>
          <w:kern w:val="0"/>
          <w:szCs w:val="21"/>
          <w:lang w:bidi="ar"/>
        </w:rPr>
        <w:t>单位：元</w:t>
      </w:r>
      <w:r>
        <w:rPr>
          <w:rFonts w:ascii="宋体" w:eastAsia="宋体" w:hAnsi="宋体" w:cs="Times New Roman"/>
          <w:color w:val="000000"/>
          <w:kern w:val="0"/>
          <w:szCs w:val="21"/>
          <w:lang w:bidi="ar"/>
        </w:rPr>
        <w:t xml:space="preserve">  </w:t>
      </w:r>
      <w:r>
        <w:rPr>
          <w:rFonts w:ascii="宋体" w:eastAsia="宋体" w:hAnsi="宋体" w:cs="Times New Roman" w:hint="eastAsia"/>
          <w:color w:val="000000"/>
          <w:kern w:val="0"/>
          <w:szCs w:val="21"/>
          <w:lang w:bidi="ar"/>
        </w:rPr>
        <w:t>币种：人民币</w:t>
      </w:r>
    </w:p>
    <w:tbl>
      <w:tblPr>
        <w:tblW w:w="8327" w:type="dxa"/>
        <w:tblInd w:w="93" w:type="dxa"/>
        <w:tblLayout w:type="fixed"/>
        <w:tblLook w:val="04A0" w:firstRow="1" w:lastRow="0" w:firstColumn="1" w:lastColumn="0" w:noHBand="0" w:noVBand="1"/>
      </w:tblPr>
      <w:tblGrid>
        <w:gridCol w:w="1745"/>
        <w:gridCol w:w="1559"/>
        <w:gridCol w:w="2410"/>
        <w:gridCol w:w="1418"/>
        <w:gridCol w:w="1195"/>
      </w:tblGrid>
      <w:tr w:rsidR="002E1E57" w14:paraId="16FD7E3E" w14:textId="77777777">
        <w:trPr>
          <w:trHeight w:val="407"/>
        </w:trPr>
        <w:tc>
          <w:tcPr>
            <w:tcW w:w="571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E95AD2" w14:textId="77777777" w:rsidR="002E1E57" w:rsidRDefault="0063060F">
            <w:pPr>
              <w:widowControl/>
              <w:textAlignment w:val="center"/>
              <w:rPr>
                <w:rFonts w:asciiTheme="minorEastAsia" w:hAnsiTheme="minorEastAsia" w:cs="仿宋_GB2312"/>
                <w:color w:val="000000"/>
                <w:szCs w:val="21"/>
              </w:rPr>
            </w:pPr>
            <w:r>
              <w:rPr>
                <w:rFonts w:asciiTheme="minorEastAsia" w:hAnsiTheme="minorEastAsia" w:cs="仿宋_GB2312" w:hint="eastAsia"/>
                <w:color w:val="000000"/>
                <w:kern w:val="0"/>
                <w:szCs w:val="21"/>
                <w:lang w:bidi="ar"/>
              </w:rPr>
              <w:t>发行名称</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4E2565" w14:textId="77777777" w:rsidR="002E1E57" w:rsidRDefault="0063060F">
            <w:pPr>
              <w:widowControl/>
              <w:textAlignment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2020</w:t>
            </w:r>
            <w:r>
              <w:rPr>
                <w:rFonts w:asciiTheme="minorEastAsia" w:hAnsiTheme="minorEastAsia" w:cs="Times New Roman" w:hint="eastAsia"/>
                <w:color w:val="000000"/>
                <w:kern w:val="0"/>
                <w:szCs w:val="21"/>
                <w:lang w:bidi="ar"/>
              </w:rPr>
              <w:t>年首次公开发行股份</w:t>
            </w:r>
          </w:p>
        </w:tc>
      </w:tr>
      <w:tr w:rsidR="002E1E57" w14:paraId="29D15042" w14:textId="77777777">
        <w:trPr>
          <w:trHeight w:val="412"/>
        </w:trPr>
        <w:tc>
          <w:tcPr>
            <w:tcW w:w="571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E0CF64" w14:textId="77777777" w:rsidR="002E1E57" w:rsidRDefault="0063060F">
            <w:pPr>
              <w:widowControl/>
              <w:textAlignment w:val="center"/>
              <w:rPr>
                <w:rFonts w:asciiTheme="minorEastAsia" w:hAnsiTheme="minorEastAsia" w:cs="仿宋_GB2312"/>
                <w:color w:val="000000"/>
                <w:szCs w:val="21"/>
              </w:rPr>
            </w:pPr>
            <w:r>
              <w:rPr>
                <w:rFonts w:asciiTheme="minorEastAsia" w:hAnsiTheme="minorEastAsia" w:cs="仿宋_GB2312" w:hint="eastAsia"/>
                <w:color w:val="000000"/>
                <w:kern w:val="0"/>
                <w:szCs w:val="21"/>
                <w:lang w:bidi="ar"/>
              </w:rPr>
              <w:t>募集资金到账时间</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80F203" w14:textId="77777777" w:rsidR="002E1E57" w:rsidRDefault="0063060F">
            <w:pPr>
              <w:widowControl/>
              <w:textAlignment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2020</w:t>
            </w:r>
            <w:r>
              <w:rPr>
                <w:rFonts w:asciiTheme="minorEastAsia" w:hAnsiTheme="minorEastAsia" w:cs="Times New Roman" w:hint="eastAsia"/>
                <w:color w:val="000000"/>
                <w:kern w:val="0"/>
                <w:szCs w:val="21"/>
                <w:lang w:bidi="ar"/>
              </w:rPr>
              <w:t>年</w:t>
            </w:r>
            <w:r>
              <w:rPr>
                <w:rFonts w:asciiTheme="minorEastAsia" w:hAnsiTheme="minorEastAsia" w:cs="Times New Roman"/>
                <w:color w:val="000000"/>
                <w:kern w:val="0"/>
                <w:szCs w:val="21"/>
                <w:lang w:bidi="ar"/>
              </w:rPr>
              <w:t>1</w:t>
            </w:r>
            <w:r>
              <w:rPr>
                <w:rFonts w:asciiTheme="minorEastAsia" w:hAnsiTheme="minorEastAsia" w:cs="Times New Roman" w:hint="eastAsia"/>
                <w:color w:val="000000"/>
                <w:kern w:val="0"/>
                <w:szCs w:val="21"/>
                <w:lang w:bidi="ar"/>
              </w:rPr>
              <w:t>月</w:t>
            </w:r>
            <w:r>
              <w:rPr>
                <w:rFonts w:asciiTheme="minorEastAsia" w:hAnsiTheme="minorEastAsia" w:cs="Times New Roman"/>
                <w:color w:val="000000"/>
                <w:kern w:val="0"/>
                <w:szCs w:val="21"/>
                <w:lang w:bidi="ar"/>
              </w:rPr>
              <w:t>20</w:t>
            </w:r>
            <w:r>
              <w:rPr>
                <w:rFonts w:asciiTheme="minorEastAsia" w:hAnsiTheme="minorEastAsia" w:cs="Times New Roman" w:hint="eastAsia"/>
                <w:color w:val="000000"/>
                <w:kern w:val="0"/>
                <w:szCs w:val="21"/>
                <w:lang w:bidi="ar"/>
              </w:rPr>
              <w:t>日</w:t>
            </w:r>
          </w:p>
        </w:tc>
      </w:tr>
      <w:tr w:rsidR="002E1E57" w14:paraId="3954BC9A" w14:textId="77777777">
        <w:trPr>
          <w:trHeight w:val="855"/>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00AE7E" w14:textId="77777777" w:rsidR="002E1E57" w:rsidRDefault="0063060F">
            <w:pPr>
              <w:widowControl/>
              <w:jc w:val="center"/>
              <w:textAlignment w:val="top"/>
              <w:rPr>
                <w:rFonts w:asciiTheme="minorEastAsia" w:hAnsiTheme="minorEastAsia" w:cs="仿宋_GB2312"/>
                <w:b/>
                <w:bCs/>
                <w:color w:val="000000"/>
                <w:szCs w:val="21"/>
              </w:rPr>
            </w:pPr>
            <w:r>
              <w:rPr>
                <w:rFonts w:asciiTheme="minorEastAsia" w:hAnsiTheme="minorEastAsia" w:cs="仿宋_GB2312"/>
                <w:b/>
                <w:bCs/>
                <w:color w:val="000000"/>
                <w:kern w:val="0"/>
                <w:szCs w:val="21"/>
                <w:lang w:bidi="ar"/>
              </w:rPr>
              <w:t>账户名称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3312A8" w14:textId="77777777" w:rsidR="002E1E57" w:rsidRDefault="0063060F">
            <w:pPr>
              <w:widowControl/>
              <w:jc w:val="center"/>
              <w:textAlignment w:val="top"/>
              <w:rPr>
                <w:rFonts w:asciiTheme="minorEastAsia" w:hAnsiTheme="minorEastAsia" w:cs="仿宋_GB2312"/>
                <w:b/>
                <w:bCs/>
                <w:color w:val="000000"/>
                <w:szCs w:val="21"/>
              </w:rPr>
            </w:pPr>
            <w:r>
              <w:rPr>
                <w:rFonts w:asciiTheme="minorEastAsia" w:hAnsiTheme="minorEastAsia" w:cs="仿宋_GB2312"/>
                <w:b/>
                <w:bCs/>
                <w:color w:val="000000"/>
                <w:kern w:val="0"/>
                <w:szCs w:val="21"/>
                <w:lang w:bidi="ar"/>
              </w:rPr>
              <w:t>开户银行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5F8CAC" w14:textId="77777777" w:rsidR="002E1E57" w:rsidRDefault="0063060F">
            <w:pPr>
              <w:widowControl/>
              <w:jc w:val="center"/>
              <w:textAlignment w:val="top"/>
              <w:rPr>
                <w:rFonts w:asciiTheme="minorEastAsia" w:hAnsiTheme="minorEastAsia" w:cs="仿宋_GB2312"/>
                <w:b/>
                <w:bCs/>
                <w:color w:val="000000"/>
                <w:szCs w:val="21"/>
              </w:rPr>
            </w:pPr>
            <w:r>
              <w:rPr>
                <w:rFonts w:asciiTheme="minorEastAsia" w:hAnsiTheme="minorEastAsia" w:cs="仿宋_GB2312"/>
                <w:b/>
                <w:bCs/>
                <w:color w:val="000000"/>
                <w:kern w:val="0"/>
                <w:szCs w:val="21"/>
                <w:lang w:bidi="ar"/>
              </w:rPr>
              <w:t>银行账号</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A493ED" w14:textId="77777777" w:rsidR="002E1E57" w:rsidRDefault="0063060F">
            <w:pPr>
              <w:widowControl/>
              <w:jc w:val="center"/>
              <w:textAlignment w:val="top"/>
              <w:rPr>
                <w:rFonts w:asciiTheme="minorEastAsia" w:hAnsiTheme="minorEastAsia" w:cs="仿宋_GB2312"/>
                <w:b/>
                <w:bCs/>
                <w:color w:val="000000"/>
                <w:szCs w:val="21"/>
              </w:rPr>
            </w:pPr>
            <w:r>
              <w:rPr>
                <w:rFonts w:asciiTheme="minorEastAsia" w:hAnsiTheme="minorEastAsia" w:cs="仿宋_GB2312"/>
                <w:b/>
                <w:bCs/>
                <w:color w:val="000000"/>
                <w:kern w:val="0"/>
                <w:szCs w:val="21"/>
                <w:lang w:bidi="ar"/>
              </w:rPr>
              <w:t>报告期末余额</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CBC517" w14:textId="77777777" w:rsidR="002E1E57" w:rsidRDefault="0063060F">
            <w:pPr>
              <w:widowControl/>
              <w:jc w:val="center"/>
              <w:textAlignment w:val="top"/>
              <w:rPr>
                <w:rFonts w:asciiTheme="minorEastAsia" w:hAnsiTheme="minorEastAsia" w:cs="仿宋_GB2312"/>
                <w:b/>
                <w:bCs/>
                <w:color w:val="000000"/>
                <w:szCs w:val="21"/>
              </w:rPr>
            </w:pPr>
            <w:r>
              <w:rPr>
                <w:rFonts w:asciiTheme="minorEastAsia" w:hAnsiTheme="minorEastAsia" w:cs="仿宋_GB2312"/>
                <w:b/>
                <w:bCs/>
                <w:color w:val="000000"/>
                <w:kern w:val="0"/>
                <w:szCs w:val="21"/>
                <w:lang w:bidi="ar"/>
              </w:rPr>
              <w:t>账户状态</w:t>
            </w:r>
          </w:p>
        </w:tc>
      </w:tr>
      <w:tr w:rsidR="002E1E57" w14:paraId="15FDBB60"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2D43119"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东莞银行松山湖科技支行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16C34B2"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东莞银行松山湖科技支行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F2E5560"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530003901003540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F8E2402" w14:textId="77777777" w:rsidR="002E1E57" w:rsidRDefault="0063060F">
            <w:pPr>
              <w:widowControl/>
              <w:jc w:val="right"/>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24.47</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B083C4A"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使用中</w:t>
            </w:r>
          </w:p>
        </w:tc>
      </w:tr>
      <w:tr w:rsidR="002E1E57" w14:paraId="4879BBC9"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5BED5C0"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51AFCEA"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76598DE"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129909870610558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FA639DC" w14:textId="77777777" w:rsidR="002E1E57" w:rsidRDefault="0063060F">
            <w:pPr>
              <w:widowControl/>
              <w:jc w:val="right"/>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454,084.56</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706BC7C"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使用中</w:t>
            </w:r>
          </w:p>
        </w:tc>
      </w:tr>
      <w:tr w:rsidR="002E1E57" w14:paraId="7053C1B7"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7AF387D"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中国银行深圳中心区支行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816C157"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中国银行深圳中心区支行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C040DB5"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745873208623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28EB032" w14:textId="77777777" w:rsidR="002E1E57" w:rsidRDefault="0063060F">
            <w:pPr>
              <w:widowControl/>
              <w:jc w:val="right"/>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274,807.73</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70A4707"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使用中</w:t>
            </w:r>
          </w:p>
        </w:tc>
      </w:tr>
      <w:tr w:rsidR="002E1E57" w14:paraId="4A398CE5"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0417046"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上海浦东发展银行深圳前海分行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97CDA2A"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上海浦东发展银行深圳前海分行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5CA4199"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79350078801600001505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B4330DF" w14:textId="77777777" w:rsidR="002E1E57" w:rsidRDefault="0063060F">
            <w:pPr>
              <w:widowControl/>
              <w:jc w:val="right"/>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7,635,367.13</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BB6ADE3"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使用中</w:t>
            </w:r>
          </w:p>
        </w:tc>
      </w:tr>
      <w:tr w:rsidR="002E1E57" w14:paraId="780A52BF"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36E7D2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华兴银行深圳龙华支行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0C4D547"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华兴银行深圳龙华支行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A36EBF8"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210001666235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8076794" w14:textId="77777777" w:rsidR="002E1E57" w:rsidRDefault="0063060F">
            <w:pPr>
              <w:widowControl/>
              <w:jc w:val="right"/>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391,850.65</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F1D747B"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使用中</w:t>
            </w:r>
          </w:p>
        </w:tc>
      </w:tr>
      <w:tr w:rsidR="002E1E57" w14:paraId="512E7D45" w14:textId="77777777">
        <w:trPr>
          <w:trHeight w:val="1423"/>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2720F54"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中国民生银行股份有限公司深圳南山支行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CC2EC59"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中国民生银行股份有限公司深圳南山支行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CF1DC36"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631763829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599E133"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B615CB6"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7C52D347"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4C7F52D"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中国光大银行股份有限公司深圳分行财富支行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61595D1"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中国光大银行股份有限公司深圳分行财富支行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5213DE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78200188000196343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751A67C"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26CA069"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61AEABAB"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301E19D"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兴业银行股份有限公司深圳分行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A393EF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rPr>
              <w:t>兴业银行股份有限公司深圳分行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13272E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337010100101734682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76E356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A044A9A"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0E4EDB4A"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DA0AC5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8010B1C"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B13E1F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755919797010704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4D00AA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C34BD4B"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4E7F528D"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EAEA734"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中国建设银行股份有限公司深圳泰然支行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D5153D9"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中国建设银行股份有限公司深圳泰然支行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40AA37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44250100003900002615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72EF5C3"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F96FD47"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739E3ECB"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2A87F65"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lastRenderedPageBreak/>
              <w:t>招商银行股份有限公司深圳新安支行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52C370F"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C490D8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755919797010917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999783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FA4E2D0"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33ABF87B"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FA58DA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杭州银行股份有限公司深圳龙岗支行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D390994"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杭州银行股份有限公司深圳龙岗支行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031438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4403040160000293213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CF8D7A0"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17514CD"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3F5656BA"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B3C5FA7"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花旗银行（中国）有限公司深圳分行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62E4EFB"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花旗银行（中国）有限公司深圳分行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998A755"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1791138805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05851E7"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74AE594"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3BED937F"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871F629"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东莞银行股份有限公司松山湖科技支行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6FD55B0"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东莞银行股份有限公司松山湖科技支行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FCD3620"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510003901003541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EA246C4"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2817837"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3BEE8C85"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4D4A26A"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C676125"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506C1D3"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755948927910826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F469F61"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35D4360"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7A64C55D"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4E76F1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D9CA90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E0E5BAC"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129909870610726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7DFAA4E"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A953D7D"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r w:rsidR="002E1E57" w14:paraId="11926CC3" w14:textId="77777777">
        <w:trPr>
          <w:trHeight w:val="270"/>
        </w:trPr>
        <w:tc>
          <w:tcPr>
            <w:tcW w:w="174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7A1AD82"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08A2778"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招商银行股份有限公司深圳新安支行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F191F3A"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129909870610618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1CFDEFF" w14:textId="77777777" w:rsidR="002E1E57" w:rsidRDefault="0063060F">
            <w:pPr>
              <w:widowControl/>
              <w:jc w:val="center"/>
              <w:rPr>
                <w:rFonts w:asciiTheme="minorEastAsia" w:hAnsiTheme="minorEastAsia" w:cs="Times New Roman"/>
                <w:color w:val="000000"/>
                <w:kern w:val="0"/>
                <w:szCs w:val="21"/>
                <w:lang w:bidi="ar"/>
              </w:rPr>
            </w:pPr>
            <w:r>
              <w:rPr>
                <w:rFonts w:asciiTheme="minorEastAsia" w:hAnsiTheme="minorEastAsia" w:cs="Times New Roman"/>
                <w:color w:val="000000"/>
                <w:kern w:val="0"/>
                <w:szCs w:val="21"/>
                <w:lang w:bidi="ar"/>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EAA97E8" w14:textId="77777777" w:rsidR="002E1E57" w:rsidRDefault="0063060F">
            <w:pPr>
              <w:jc w:val="center"/>
              <w:rPr>
                <w:rFonts w:asciiTheme="minorEastAsia" w:hAnsiTheme="minorEastAsia" w:cs="Times New Roman"/>
                <w:color w:val="000000"/>
                <w:kern w:val="0"/>
                <w:szCs w:val="21"/>
                <w:lang w:bidi="ar"/>
              </w:rPr>
            </w:pPr>
            <w:r>
              <w:rPr>
                <w:rFonts w:asciiTheme="minorEastAsia" w:hAnsiTheme="minorEastAsia" w:cs="Times New Roman" w:hint="eastAsia"/>
                <w:color w:val="000000"/>
                <w:kern w:val="0"/>
                <w:szCs w:val="21"/>
                <w:lang w:bidi="ar"/>
              </w:rPr>
              <w:t>已注销</w:t>
            </w:r>
          </w:p>
        </w:tc>
      </w:tr>
    </w:tbl>
    <w:p w14:paraId="420A1935" w14:textId="77777777" w:rsidR="002E1E57" w:rsidRDefault="002E1E57"/>
    <w:p w14:paraId="61013083"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本年度募集资金的实际使用情况</w:t>
      </w:r>
    </w:p>
    <w:p w14:paraId="05AF06B5" w14:textId="77777777" w:rsidR="002E1E57" w:rsidRDefault="0063060F">
      <w:pPr>
        <w:pStyle w:val="ab"/>
        <w:autoSpaceDE w:val="0"/>
        <w:autoSpaceDN w:val="0"/>
        <w:adjustRightInd w:val="0"/>
        <w:spacing w:line="560" w:lineRule="exact"/>
        <w:ind w:left="420" w:firstLineChars="0" w:firstLine="0"/>
        <w:outlineLvl w:val="1"/>
        <w:rPr>
          <w:rFonts w:asciiTheme="minorEastAsia" w:hAnsiTheme="minorEastAsia"/>
          <w:color w:val="000000"/>
          <w:kern w:val="0"/>
          <w:sz w:val="24"/>
          <w:szCs w:val="24"/>
        </w:rPr>
      </w:pPr>
      <w:r>
        <w:rPr>
          <w:rFonts w:asciiTheme="minorEastAsia" w:hAnsiTheme="minorEastAsia" w:hint="eastAsia"/>
          <w:color w:val="000000"/>
          <w:kern w:val="0"/>
          <w:sz w:val="24"/>
          <w:szCs w:val="24"/>
        </w:rPr>
        <w:t>（一）募集资金投资项目资金使用情况</w:t>
      </w:r>
    </w:p>
    <w:p w14:paraId="7D7374A3" w14:textId="77777777" w:rsidR="002E1E57" w:rsidRDefault="0063060F">
      <w:pPr>
        <w:autoSpaceDE w:val="0"/>
        <w:autoSpaceDN w:val="0"/>
        <w:adjustRightInd w:val="0"/>
        <w:spacing w:line="560" w:lineRule="exact"/>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详见“募集资金使用情况对照表”（见附表1）</w:t>
      </w:r>
    </w:p>
    <w:p w14:paraId="795BD3DB" w14:textId="77777777" w:rsidR="002E1E57" w:rsidRDefault="0063060F">
      <w:pPr>
        <w:pStyle w:val="ab"/>
        <w:autoSpaceDE w:val="0"/>
        <w:autoSpaceDN w:val="0"/>
        <w:adjustRightInd w:val="0"/>
        <w:spacing w:line="560" w:lineRule="exact"/>
        <w:ind w:left="420" w:firstLineChars="0" w:firstLine="0"/>
        <w:outlineLvl w:val="1"/>
        <w:rPr>
          <w:rFonts w:asciiTheme="minorEastAsia" w:hAnsiTheme="minorEastAsia"/>
          <w:color w:val="000000"/>
          <w:kern w:val="0"/>
          <w:sz w:val="24"/>
          <w:szCs w:val="24"/>
        </w:rPr>
      </w:pPr>
      <w:r>
        <w:rPr>
          <w:rFonts w:asciiTheme="minorEastAsia" w:hAnsiTheme="minorEastAsia" w:hint="eastAsia"/>
          <w:color w:val="000000"/>
          <w:kern w:val="0"/>
          <w:sz w:val="24"/>
          <w:szCs w:val="24"/>
        </w:rPr>
        <w:t>（二）募投项目先期投入及置换情况</w:t>
      </w:r>
    </w:p>
    <w:p w14:paraId="793064A5" w14:textId="77777777" w:rsidR="002E1E57" w:rsidRDefault="0063060F">
      <w:pPr>
        <w:autoSpaceDE w:val="0"/>
        <w:autoSpaceDN w:val="0"/>
        <w:adjustRightInd w:val="0"/>
        <w:spacing w:line="560" w:lineRule="exact"/>
        <w:ind w:firstLineChars="200" w:firstLine="480"/>
        <w:rPr>
          <w:rFonts w:asciiTheme="minorEastAsia" w:hAnsiTheme="minorEastAsia"/>
          <w:color w:val="FF0000"/>
          <w:kern w:val="0"/>
          <w:sz w:val="24"/>
          <w:szCs w:val="24"/>
          <w:lang w:bidi="ar"/>
        </w:rPr>
      </w:pPr>
      <w:r>
        <w:rPr>
          <w:rFonts w:asciiTheme="minorEastAsia" w:hAnsiTheme="minorEastAsia" w:hint="eastAsia"/>
          <w:color w:val="000000"/>
          <w:sz w:val="24"/>
          <w:szCs w:val="24"/>
        </w:rPr>
        <w:t>报告期内，公司不存在使用募集资金置换募投项目先期投入情况。</w:t>
      </w:r>
    </w:p>
    <w:p w14:paraId="5091F7AA" w14:textId="77777777" w:rsidR="002E1E57" w:rsidRDefault="0063060F">
      <w:pPr>
        <w:pStyle w:val="ab"/>
        <w:autoSpaceDE w:val="0"/>
        <w:autoSpaceDN w:val="0"/>
        <w:adjustRightInd w:val="0"/>
        <w:spacing w:line="560" w:lineRule="exact"/>
        <w:ind w:left="420" w:firstLineChars="0" w:firstLine="0"/>
        <w:outlineLvl w:val="1"/>
        <w:rPr>
          <w:rFonts w:asciiTheme="minorEastAsia" w:hAnsiTheme="minorEastAsia"/>
          <w:color w:val="000000"/>
          <w:kern w:val="0"/>
          <w:sz w:val="24"/>
          <w:szCs w:val="24"/>
        </w:rPr>
      </w:pPr>
      <w:r>
        <w:rPr>
          <w:rFonts w:asciiTheme="minorEastAsia" w:hAnsiTheme="minorEastAsia" w:hint="eastAsia"/>
          <w:color w:val="000000"/>
          <w:kern w:val="0"/>
          <w:sz w:val="24"/>
          <w:szCs w:val="24"/>
        </w:rPr>
        <w:t>（三）用闲置募集资金暂时补充流动资金情况</w:t>
      </w:r>
    </w:p>
    <w:p w14:paraId="0AD719FD" w14:textId="77777777" w:rsidR="002E1E57" w:rsidRDefault="0063060F">
      <w:pPr>
        <w:autoSpaceDE w:val="0"/>
        <w:autoSpaceDN w:val="0"/>
        <w:adjustRightInd w:val="0"/>
        <w:spacing w:line="560" w:lineRule="exact"/>
        <w:ind w:firstLineChars="200" w:firstLine="480"/>
        <w:rPr>
          <w:rFonts w:ascii="Times New Roman" w:hAnsi="Times New Roman" w:cs="Times New Roman"/>
          <w:color w:val="000000"/>
          <w:sz w:val="24"/>
          <w:szCs w:val="24"/>
        </w:rPr>
      </w:pPr>
      <w:r>
        <w:rPr>
          <w:rFonts w:asciiTheme="minorEastAsia" w:hAnsiTheme="minorEastAsia" w:hint="eastAsia"/>
          <w:color w:val="000000"/>
          <w:sz w:val="24"/>
          <w:szCs w:val="24"/>
        </w:rPr>
        <w:t>公司于</w:t>
      </w:r>
      <w:r>
        <w:rPr>
          <w:rFonts w:ascii="Times New Roman" w:hAnsi="Times New Roman" w:cs="Times New Roman"/>
          <w:color w:val="000000"/>
          <w:sz w:val="24"/>
          <w:szCs w:val="24"/>
        </w:rPr>
        <w:t>2025</w:t>
      </w:r>
      <w:r>
        <w:rPr>
          <w:rFonts w:ascii="Times New Roman" w:hAnsi="Times New Roman" w:cs="Times New Roman"/>
          <w:color w:val="000000"/>
          <w:sz w:val="24"/>
          <w:szCs w:val="24"/>
        </w:rPr>
        <w:t>年</w:t>
      </w:r>
      <w:r>
        <w:rPr>
          <w:rFonts w:ascii="Times New Roman" w:hAnsi="Times New Roman" w:cs="Times New Roman"/>
          <w:color w:val="000000"/>
          <w:sz w:val="24"/>
          <w:szCs w:val="24"/>
        </w:rPr>
        <w:t>3</w:t>
      </w:r>
      <w:r>
        <w:rPr>
          <w:rFonts w:ascii="Times New Roman" w:hAnsi="Times New Roman" w:cs="Times New Roman"/>
          <w:color w:val="000000"/>
          <w:sz w:val="24"/>
          <w:szCs w:val="24"/>
        </w:rPr>
        <w:t>月</w:t>
      </w:r>
      <w:r>
        <w:rPr>
          <w:rFonts w:ascii="Times New Roman" w:hAnsi="Times New Roman" w:cs="Times New Roman"/>
          <w:color w:val="000000"/>
          <w:sz w:val="24"/>
          <w:szCs w:val="24"/>
        </w:rPr>
        <w:t>12</w:t>
      </w:r>
      <w:r>
        <w:rPr>
          <w:rFonts w:ascii="Times New Roman" w:hAnsi="Times New Roman" w:cs="Times New Roman"/>
          <w:color w:val="000000"/>
          <w:sz w:val="24"/>
          <w:szCs w:val="24"/>
        </w:rPr>
        <w:t>日召开第四届董事会第四次会议、第四届监事会第三次会议，审议通过了《关于使用部分闲置募集资金暂时补充流动资金的议案》，同意使用不超过人民币</w:t>
      </w:r>
      <w:r>
        <w:rPr>
          <w:rFonts w:ascii="Times New Roman" w:hAnsi="Times New Roman" w:cs="Times New Roman"/>
          <w:color w:val="000000"/>
          <w:sz w:val="24"/>
          <w:szCs w:val="24"/>
        </w:rPr>
        <w:t>5,500</w:t>
      </w:r>
      <w:r>
        <w:rPr>
          <w:rFonts w:ascii="Times New Roman" w:hAnsi="Times New Roman" w:cs="Times New Roman"/>
          <w:color w:val="000000"/>
          <w:sz w:val="24"/>
          <w:szCs w:val="24"/>
        </w:rPr>
        <w:t>万元暂时补充流动资金，使用期限自公司董事会审议通过之日起不超过</w:t>
      </w:r>
      <w:r>
        <w:rPr>
          <w:rFonts w:ascii="Times New Roman" w:hAnsi="Times New Roman" w:cs="Times New Roman"/>
          <w:color w:val="000000"/>
          <w:sz w:val="24"/>
          <w:szCs w:val="24"/>
        </w:rPr>
        <w:t>12</w:t>
      </w:r>
      <w:r>
        <w:rPr>
          <w:rFonts w:ascii="Times New Roman" w:hAnsi="Times New Roman" w:cs="Times New Roman"/>
          <w:color w:val="000000"/>
          <w:sz w:val="24"/>
          <w:szCs w:val="24"/>
        </w:rPr>
        <w:t>个月。截止</w:t>
      </w:r>
      <w:r>
        <w:rPr>
          <w:rFonts w:ascii="Times New Roman" w:hAnsi="Times New Roman" w:cs="Times New Roman"/>
          <w:color w:val="000000"/>
          <w:sz w:val="24"/>
          <w:szCs w:val="24"/>
        </w:rPr>
        <w:t>2026</w:t>
      </w:r>
      <w:r>
        <w:rPr>
          <w:rFonts w:ascii="Times New Roman" w:hAnsi="Times New Roman" w:cs="Times New Roman"/>
          <w:color w:val="000000"/>
          <w:sz w:val="24"/>
          <w:szCs w:val="24"/>
        </w:rPr>
        <w:t>年</w:t>
      </w:r>
      <w:r>
        <w:rPr>
          <w:rFonts w:ascii="Times New Roman" w:hAnsi="Times New Roman" w:cs="Times New Roman"/>
          <w:color w:val="000000"/>
          <w:sz w:val="24"/>
          <w:szCs w:val="24"/>
        </w:rPr>
        <w:t>3</w:t>
      </w:r>
      <w:r>
        <w:rPr>
          <w:rFonts w:ascii="Times New Roman" w:hAnsi="Times New Roman" w:cs="Times New Roman"/>
          <w:color w:val="000000"/>
          <w:sz w:val="24"/>
          <w:szCs w:val="24"/>
        </w:rPr>
        <w:t>月</w:t>
      </w:r>
      <w:r>
        <w:rPr>
          <w:rFonts w:ascii="Times New Roman" w:hAnsi="Times New Roman" w:cs="Times New Roman"/>
          <w:color w:val="000000"/>
          <w:sz w:val="24"/>
          <w:szCs w:val="24"/>
        </w:rPr>
        <w:t>6</w:t>
      </w:r>
      <w:r>
        <w:rPr>
          <w:rFonts w:ascii="Times New Roman" w:hAnsi="Times New Roman" w:cs="Times New Roman"/>
          <w:color w:val="000000"/>
          <w:sz w:val="24"/>
          <w:szCs w:val="24"/>
        </w:rPr>
        <w:t>日，公司已将上述</w:t>
      </w:r>
      <w:r>
        <w:rPr>
          <w:rFonts w:ascii="Times New Roman" w:hAnsi="Times New Roman" w:cs="Times New Roman"/>
          <w:color w:val="000000"/>
          <w:sz w:val="24"/>
          <w:szCs w:val="24"/>
        </w:rPr>
        <w:t>5,500</w:t>
      </w:r>
      <w:r>
        <w:rPr>
          <w:rFonts w:ascii="Times New Roman" w:hAnsi="Times New Roman" w:cs="Times New Roman"/>
          <w:color w:val="000000"/>
          <w:sz w:val="24"/>
          <w:szCs w:val="24"/>
        </w:rPr>
        <w:t>万元用于暂时补充流动资金的募集资金提前归还至募集资金专户。</w:t>
      </w:r>
    </w:p>
    <w:p w14:paraId="46C97A08" w14:textId="77777777" w:rsidR="002E1E57" w:rsidRDefault="0063060F">
      <w:pPr>
        <w:autoSpaceDE w:val="0"/>
        <w:autoSpaceDN w:val="0"/>
        <w:adjustRightInd w:val="0"/>
        <w:spacing w:line="560" w:lineRule="exact"/>
        <w:ind w:firstLineChars="200" w:firstLine="480"/>
        <w:rPr>
          <w:rFonts w:asciiTheme="minorEastAsia" w:hAnsiTheme="minorEastAsia"/>
          <w:color w:val="000000"/>
          <w:sz w:val="24"/>
          <w:szCs w:val="24"/>
        </w:rPr>
      </w:pPr>
      <w:r>
        <w:rPr>
          <w:rFonts w:ascii="Times New Roman" w:hAnsi="Times New Roman" w:cs="Times New Roman"/>
          <w:color w:val="000000"/>
          <w:sz w:val="24"/>
          <w:szCs w:val="24"/>
        </w:rPr>
        <w:t>公司于</w:t>
      </w:r>
      <w:r>
        <w:rPr>
          <w:rFonts w:ascii="Times New Roman" w:hAnsi="Times New Roman" w:cs="Times New Roman"/>
          <w:color w:val="000000"/>
          <w:sz w:val="24"/>
          <w:szCs w:val="24"/>
        </w:rPr>
        <w:t>2026</w:t>
      </w:r>
      <w:r>
        <w:rPr>
          <w:rFonts w:ascii="Times New Roman" w:hAnsi="Times New Roman" w:cs="Times New Roman"/>
          <w:color w:val="000000"/>
          <w:sz w:val="24"/>
          <w:szCs w:val="24"/>
        </w:rPr>
        <w:t>年</w:t>
      </w:r>
      <w:r>
        <w:rPr>
          <w:rFonts w:ascii="Times New Roman" w:hAnsi="Times New Roman" w:cs="Times New Roman"/>
          <w:color w:val="000000"/>
          <w:sz w:val="24"/>
          <w:szCs w:val="24"/>
        </w:rPr>
        <w:t>3</w:t>
      </w:r>
      <w:r>
        <w:rPr>
          <w:rFonts w:ascii="Times New Roman" w:hAnsi="Times New Roman" w:cs="Times New Roman"/>
          <w:color w:val="000000"/>
          <w:sz w:val="24"/>
          <w:szCs w:val="24"/>
        </w:rPr>
        <w:t>月</w:t>
      </w:r>
      <w:r>
        <w:rPr>
          <w:rFonts w:ascii="Times New Roman" w:hAnsi="Times New Roman" w:cs="Times New Roman"/>
          <w:color w:val="000000"/>
          <w:sz w:val="24"/>
          <w:szCs w:val="24"/>
        </w:rPr>
        <w:t>16</w:t>
      </w:r>
      <w:r>
        <w:rPr>
          <w:rFonts w:ascii="Times New Roman" w:hAnsi="Times New Roman" w:cs="Times New Roman"/>
          <w:color w:val="000000"/>
          <w:sz w:val="24"/>
          <w:szCs w:val="24"/>
        </w:rPr>
        <w:t>日召开第四届董事会第十二次会议审议通过了《关于使</w:t>
      </w:r>
      <w:r>
        <w:rPr>
          <w:rFonts w:ascii="Times New Roman" w:hAnsi="Times New Roman" w:cs="Times New Roman"/>
          <w:color w:val="000000"/>
          <w:sz w:val="24"/>
          <w:szCs w:val="24"/>
        </w:rPr>
        <w:lastRenderedPageBreak/>
        <w:t>用部分闲置募集资金临时补充流动资金的议案》，同意使用不超过人民币</w:t>
      </w:r>
      <w:r>
        <w:rPr>
          <w:rFonts w:ascii="Times New Roman" w:hAnsi="Times New Roman" w:cs="Times New Roman"/>
          <w:color w:val="000000"/>
          <w:sz w:val="24"/>
          <w:szCs w:val="24"/>
        </w:rPr>
        <w:t>3,000</w:t>
      </w:r>
      <w:r>
        <w:rPr>
          <w:rFonts w:ascii="Times New Roman" w:hAnsi="Times New Roman" w:cs="Times New Roman"/>
          <w:color w:val="000000"/>
          <w:sz w:val="24"/>
          <w:szCs w:val="24"/>
        </w:rPr>
        <w:t>万元（含本数）的闲置募集资金临时补充流动资金，并仅用于公司的日常经营、业务拓展等与主营业务相关的生产经营活动</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使用期限自</w:t>
      </w:r>
      <w:r>
        <w:rPr>
          <w:rFonts w:ascii="Times New Roman" w:hAnsi="Times New Roman" w:cs="Times New Roman"/>
          <w:color w:val="000000"/>
          <w:sz w:val="24"/>
          <w:szCs w:val="24"/>
        </w:rPr>
        <w:t>2026</w:t>
      </w:r>
      <w:r>
        <w:rPr>
          <w:rFonts w:ascii="Times New Roman" w:hAnsi="Times New Roman" w:cs="Times New Roman"/>
          <w:color w:val="000000"/>
          <w:sz w:val="24"/>
          <w:szCs w:val="24"/>
        </w:rPr>
        <w:t>年</w:t>
      </w:r>
      <w:r>
        <w:rPr>
          <w:rFonts w:ascii="Times New Roman" w:hAnsi="Times New Roman" w:cs="Times New Roman"/>
          <w:color w:val="000000"/>
          <w:sz w:val="24"/>
          <w:szCs w:val="24"/>
        </w:rPr>
        <w:t>3</w:t>
      </w:r>
      <w:r>
        <w:rPr>
          <w:rFonts w:ascii="Times New Roman" w:hAnsi="Times New Roman" w:cs="Times New Roman"/>
          <w:color w:val="000000"/>
          <w:sz w:val="24"/>
          <w:szCs w:val="24"/>
        </w:rPr>
        <w:t>月</w:t>
      </w:r>
      <w:r>
        <w:rPr>
          <w:rFonts w:ascii="Times New Roman" w:hAnsi="Times New Roman" w:cs="Times New Roman"/>
          <w:color w:val="000000"/>
          <w:sz w:val="24"/>
          <w:szCs w:val="24"/>
        </w:rPr>
        <w:t>16</w:t>
      </w:r>
      <w:r>
        <w:rPr>
          <w:rFonts w:ascii="Times New Roman" w:hAnsi="Times New Roman" w:cs="Times New Roman"/>
          <w:color w:val="000000"/>
          <w:sz w:val="24"/>
          <w:szCs w:val="24"/>
        </w:rPr>
        <w:t>日第四届董事会第十二次会审议通过起不超过</w:t>
      </w:r>
      <w:r>
        <w:rPr>
          <w:rFonts w:ascii="Times New Roman" w:hAnsi="Times New Roman" w:cs="Times New Roman"/>
          <w:color w:val="000000"/>
          <w:sz w:val="24"/>
          <w:szCs w:val="24"/>
        </w:rPr>
        <w:t>12</w:t>
      </w:r>
      <w:r>
        <w:rPr>
          <w:rFonts w:ascii="Times New Roman" w:hAnsi="Times New Roman" w:cs="Times New Roman"/>
          <w:color w:val="000000"/>
          <w:sz w:val="24"/>
          <w:szCs w:val="24"/>
        </w:rPr>
        <w:t>个</w:t>
      </w:r>
      <w:r>
        <w:rPr>
          <w:rFonts w:asciiTheme="minorEastAsia" w:hAnsiTheme="minorEastAsia" w:hint="eastAsia"/>
          <w:color w:val="000000"/>
          <w:sz w:val="24"/>
          <w:szCs w:val="24"/>
        </w:rPr>
        <w:t>月，具体见下表：</w:t>
      </w:r>
    </w:p>
    <w:p w14:paraId="790CC198" w14:textId="77777777" w:rsidR="002E1E57" w:rsidRDefault="0063060F">
      <w:pPr>
        <w:autoSpaceDE w:val="0"/>
        <w:autoSpaceDN w:val="0"/>
        <w:adjustRightInd w:val="0"/>
        <w:spacing w:line="560" w:lineRule="exact"/>
        <w:ind w:firstLineChars="200" w:firstLine="422"/>
        <w:jc w:val="center"/>
        <w:rPr>
          <w:rFonts w:asciiTheme="minorEastAsia" w:hAnsiTheme="minorEastAsia"/>
          <w:b/>
          <w:bCs/>
          <w:color w:val="000000"/>
          <w:szCs w:val="21"/>
        </w:rPr>
      </w:pPr>
      <w:r>
        <w:rPr>
          <w:rFonts w:asciiTheme="minorEastAsia" w:hAnsiTheme="minorEastAsia" w:hint="eastAsia"/>
          <w:b/>
          <w:bCs/>
          <w:color w:val="000000"/>
          <w:szCs w:val="21"/>
        </w:rPr>
        <w:t>闲置募集资金临时补充流动资金明细表</w:t>
      </w:r>
    </w:p>
    <w:p w14:paraId="796BD761" w14:textId="77777777" w:rsidR="002E1E57" w:rsidRDefault="0063060F">
      <w:pPr>
        <w:autoSpaceDE w:val="0"/>
        <w:autoSpaceDN w:val="0"/>
        <w:adjustRightInd w:val="0"/>
        <w:spacing w:line="560" w:lineRule="exact"/>
        <w:ind w:firstLineChars="200" w:firstLine="420"/>
        <w:jc w:val="right"/>
        <w:rPr>
          <w:rFonts w:asciiTheme="minorEastAsia" w:hAnsiTheme="minorEastAsia"/>
          <w:color w:val="000000"/>
          <w:szCs w:val="21"/>
        </w:rPr>
      </w:pPr>
      <w:r>
        <w:rPr>
          <w:rFonts w:asciiTheme="minorEastAsia" w:hAnsiTheme="minorEastAsia" w:cs="Times New Roman" w:hint="eastAsia"/>
          <w:color w:val="000000"/>
          <w:kern w:val="0"/>
          <w:szCs w:val="21"/>
          <w:lang w:bidi="ar"/>
        </w:rPr>
        <w:t>单位：万元</w:t>
      </w:r>
      <w:r>
        <w:rPr>
          <w:rFonts w:asciiTheme="minorEastAsia" w:hAnsiTheme="minorEastAsia" w:cs="Times New Roman"/>
          <w:color w:val="000000"/>
          <w:kern w:val="0"/>
          <w:szCs w:val="21"/>
          <w:lang w:bidi="ar"/>
        </w:rPr>
        <w:t xml:space="preserve">  </w:t>
      </w:r>
      <w:r>
        <w:rPr>
          <w:rFonts w:asciiTheme="minorEastAsia" w:hAnsiTheme="minorEastAsia" w:cs="Times New Roman" w:hint="eastAsia"/>
          <w:color w:val="000000"/>
          <w:kern w:val="0"/>
          <w:szCs w:val="21"/>
          <w:lang w:bidi="ar"/>
        </w:rPr>
        <w:t>币种：人民币</w:t>
      </w:r>
    </w:p>
    <w:tbl>
      <w:tblPr>
        <w:tblW w:w="83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559"/>
        <w:gridCol w:w="1559"/>
        <w:gridCol w:w="1276"/>
        <w:gridCol w:w="1418"/>
        <w:gridCol w:w="1197"/>
      </w:tblGrid>
      <w:tr w:rsidR="002E1E57" w14:paraId="2C31A89E" w14:textId="77777777">
        <w:trPr>
          <w:trHeight w:val="381"/>
        </w:trPr>
        <w:tc>
          <w:tcPr>
            <w:tcW w:w="2879" w:type="dxa"/>
            <w:gridSpan w:val="2"/>
            <w:shd w:val="clear" w:color="auto" w:fill="FFFFFF" w:themeFill="background1"/>
            <w:vAlign w:val="center"/>
          </w:tcPr>
          <w:p w14:paraId="048C9846"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发行名称</w:t>
            </w:r>
          </w:p>
        </w:tc>
        <w:tc>
          <w:tcPr>
            <w:tcW w:w="5450" w:type="dxa"/>
            <w:gridSpan w:val="4"/>
            <w:shd w:val="clear" w:color="auto" w:fill="FFFFFF" w:themeFill="background1"/>
            <w:vAlign w:val="center"/>
          </w:tcPr>
          <w:p w14:paraId="20BA7545"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2020</w:t>
            </w:r>
            <w:r>
              <w:rPr>
                <w:rFonts w:ascii="宋体" w:eastAsia="宋体" w:hAnsi="宋体" w:cs="Times New Roman" w:hint="eastAsia"/>
                <w:color w:val="000000"/>
                <w:kern w:val="0"/>
                <w:szCs w:val="21"/>
                <w:lang w:bidi="ar"/>
              </w:rPr>
              <w:t>年首次公开发行股份</w:t>
            </w:r>
          </w:p>
        </w:tc>
      </w:tr>
      <w:tr w:rsidR="002E1E57" w14:paraId="6F641BFC" w14:textId="77777777">
        <w:trPr>
          <w:trHeight w:val="415"/>
        </w:trPr>
        <w:tc>
          <w:tcPr>
            <w:tcW w:w="2879" w:type="dxa"/>
            <w:gridSpan w:val="2"/>
            <w:shd w:val="clear" w:color="auto" w:fill="FFFFFF" w:themeFill="background1"/>
            <w:vAlign w:val="center"/>
          </w:tcPr>
          <w:p w14:paraId="081E72FE" w14:textId="77777777" w:rsidR="002E1E57" w:rsidRDefault="0063060F">
            <w:pPr>
              <w:widowControl/>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募集资金到账时间</w:t>
            </w:r>
          </w:p>
        </w:tc>
        <w:tc>
          <w:tcPr>
            <w:tcW w:w="5450" w:type="dxa"/>
            <w:gridSpan w:val="4"/>
            <w:shd w:val="clear" w:color="auto" w:fill="FFFFFF" w:themeFill="background1"/>
            <w:vAlign w:val="center"/>
          </w:tcPr>
          <w:p w14:paraId="132E3997"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2020</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1</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20</w:t>
            </w:r>
            <w:r>
              <w:rPr>
                <w:rFonts w:ascii="宋体" w:eastAsia="宋体" w:hAnsi="宋体" w:cs="Times New Roman" w:hint="eastAsia"/>
                <w:color w:val="000000"/>
                <w:kern w:val="0"/>
                <w:szCs w:val="21"/>
                <w:lang w:bidi="ar"/>
              </w:rPr>
              <w:t>日</w:t>
            </w:r>
          </w:p>
        </w:tc>
      </w:tr>
      <w:tr w:rsidR="002E1E57" w14:paraId="74CF5860" w14:textId="77777777">
        <w:trPr>
          <w:trHeight w:val="870"/>
        </w:trPr>
        <w:tc>
          <w:tcPr>
            <w:tcW w:w="1320" w:type="dxa"/>
            <w:shd w:val="clear" w:color="auto" w:fill="FFFFFF" w:themeFill="background1"/>
            <w:vAlign w:val="center"/>
          </w:tcPr>
          <w:p w14:paraId="6E929359"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临时补充流动资金金额</w:t>
            </w:r>
          </w:p>
        </w:tc>
        <w:tc>
          <w:tcPr>
            <w:tcW w:w="1559" w:type="dxa"/>
            <w:shd w:val="clear" w:color="auto" w:fill="FFFFFF" w:themeFill="background1"/>
            <w:vAlign w:val="center"/>
          </w:tcPr>
          <w:p w14:paraId="082BA077"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临时补充流动资金起始日期</w:t>
            </w:r>
          </w:p>
        </w:tc>
        <w:tc>
          <w:tcPr>
            <w:tcW w:w="1559" w:type="dxa"/>
            <w:shd w:val="clear" w:color="auto" w:fill="FFFFFF" w:themeFill="background1"/>
            <w:vAlign w:val="center"/>
          </w:tcPr>
          <w:p w14:paraId="0CB7B4B3"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计划补充流动资金时长</w:t>
            </w:r>
          </w:p>
        </w:tc>
        <w:tc>
          <w:tcPr>
            <w:tcW w:w="1276" w:type="dxa"/>
            <w:shd w:val="clear" w:color="auto" w:fill="FFFFFF" w:themeFill="background1"/>
            <w:vAlign w:val="center"/>
          </w:tcPr>
          <w:p w14:paraId="7E9BE4BB"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董事会审议通过日期</w:t>
            </w:r>
          </w:p>
        </w:tc>
        <w:tc>
          <w:tcPr>
            <w:tcW w:w="1418" w:type="dxa"/>
            <w:shd w:val="clear" w:color="auto" w:fill="FFFFFF" w:themeFill="background1"/>
            <w:vAlign w:val="center"/>
          </w:tcPr>
          <w:p w14:paraId="3DA2D27E"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归还募集资金日期</w:t>
            </w:r>
          </w:p>
        </w:tc>
        <w:tc>
          <w:tcPr>
            <w:tcW w:w="1197" w:type="dxa"/>
            <w:shd w:val="clear" w:color="auto" w:fill="FFFFFF" w:themeFill="background1"/>
            <w:vAlign w:val="center"/>
          </w:tcPr>
          <w:p w14:paraId="2A720FA8"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归还募集资金金额</w:t>
            </w:r>
          </w:p>
        </w:tc>
      </w:tr>
      <w:tr w:rsidR="002E1E57" w14:paraId="5AB0F075" w14:textId="77777777">
        <w:trPr>
          <w:trHeight w:val="300"/>
        </w:trPr>
        <w:tc>
          <w:tcPr>
            <w:tcW w:w="1320" w:type="dxa"/>
            <w:shd w:val="clear" w:color="auto" w:fill="FFFFFF" w:themeFill="background1"/>
            <w:vAlign w:val="center"/>
          </w:tcPr>
          <w:p w14:paraId="517E4B7E" w14:textId="77777777" w:rsidR="002E1E57" w:rsidRDefault="0063060F">
            <w:pPr>
              <w:widowControl/>
              <w:jc w:val="right"/>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6,000.00</w:t>
            </w:r>
          </w:p>
        </w:tc>
        <w:tc>
          <w:tcPr>
            <w:tcW w:w="1559" w:type="dxa"/>
            <w:shd w:val="clear" w:color="auto" w:fill="FFFFFF" w:themeFill="background1"/>
            <w:vAlign w:val="center"/>
          </w:tcPr>
          <w:p w14:paraId="7522FAE9"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2024</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11</w:t>
            </w:r>
            <w:r>
              <w:rPr>
                <w:rFonts w:ascii="宋体" w:eastAsia="宋体" w:hAnsi="宋体" w:cs="Times New Roman" w:hint="eastAsia"/>
                <w:color w:val="000000"/>
                <w:kern w:val="0"/>
                <w:szCs w:val="21"/>
                <w:lang w:bidi="ar"/>
              </w:rPr>
              <w:t>日</w:t>
            </w:r>
          </w:p>
        </w:tc>
        <w:tc>
          <w:tcPr>
            <w:tcW w:w="1559" w:type="dxa"/>
            <w:shd w:val="clear" w:color="auto" w:fill="FFFFFF" w:themeFill="background1"/>
            <w:vAlign w:val="center"/>
          </w:tcPr>
          <w:p w14:paraId="5A00AA30"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12</w:t>
            </w:r>
            <w:r>
              <w:rPr>
                <w:rFonts w:ascii="宋体" w:eastAsia="宋体" w:hAnsi="宋体" w:cs="Times New Roman" w:hint="eastAsia"/>
                <w:color w:val="000000"/>
                <w:kern w:val="0"/>
                <w:szCs w:val="21"/>
                <w:lang w:bidi="ar"/>
              </w:rPr>
              <w:t>个月</w:t>
            </w:r>
          </w:p>
        </w:tc>
        <w:tc>
          <w:tcPr>
            <w:tcW w:w="1276" w:type="dxa"/>
            <w:shd w:val="clear" w:color="auto" w:fill="FFFFFF" w:themeFill="background1"/>
            <w:vAlign w:val="center"/>
          </w:tcPr>
          <w:p w14:paraId="668DE2DB"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2024</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11</w:t>
            </w:r>
            <w:r>
              <w:rPr>
                <w:rFonts w:ascii="宋体" w:eastAsia="宋体" w:hAnsi="宋体" w:cs="Times New Roman" w:hint="eastAsia"/>
                <w:color w:val="000000"/>
                <w:kern w:val="0"/>
                <w:szCs w:val="21"/>
                <w:lang w:bidi="ar"/>
              </w:rPr>
              <w:t>日</w:t>
            </w:r>
          </w:p>
        </w:tc>
        <w:tc>
          <w:tcPr>
            <w:tcW w:w="1418" w:type="dxa"/>
            <w:shd w:val="clear" w:color="auto" w:fill="FFFFFF" w:themeFill="background1"/>
            <w:vAlign w:val="center"/>
          </w:tcPr>
          <w:p w14:paraId="6C44C937"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2025</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6</w:t>
            </w:r>
            <w:r>
              <w:rPr>
                <w:rFonts w:ascii="宋体" w:eastAsia="宋体" w:hAnsi="宋体" w:cs="Times New Roman" w:hint="eastAsia"/>
                <w:color w:val="000000"/>
                <w:kern w:val="0"/>
                <w:szCs w:val="21"/>
                <w:lang w:bidi="ar"/>
              </w:rPr>
              <w:t>日</w:t>
            </w:r>
          </w:p>
        </w:tc>
        <w:tc>
          <w:tcPr>
            <w:tcW w:w="1197" w:type="dxa"/>
            <w:shd w:val="clear" w:color="auto" w:fill="FFFFFF" w:themeFill="background1"/>
            <w:noWrap/>
            <w:vAlign w:val="center"/>
          </w:tcPr>
          <w:p w14:paraId="25E84522" w14:textId="77777777" w:rsidR="002E1E57" w:rsidRDefault="0063060F">
            <w:pPr>
              <w:widowControl/>
              <w:jc w:val="right"/>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6,000.00</w:t>
            </w:r>
          </w:p>
        </w:tc>
      </w:tr>
      <w:tr w:rsidR="002E1E57" w14:paraId="0EA2BC1E" w14:textId="77777777">
        <w:trPr>
          <w:trHeight w:val="300"/>
        </w:trPr>
        <w:tc>
          <w:tcPr>
            <w:tcW w:w="1320" w:type="dxa"/>
            <w:shd w:val="clear" w:color="auto" w:fill="FFFFFF" w:themeFill="background1"/>
            <w:vAlign w:val="center"/>
          </w:tcPr>
          <w:p w14:paraId="5105A0CE" w14:textId="77777777" w:rsidR="002E1E57" w:rsidRDefault="0063060F">
            <w:pPr>
              <w:widowControl/>
              <w:jc w:val="right"/>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5,500.00</w:t>
            </w:r>
          </w:p>
        </w:tc>
        <w:tc>
          <w:tcPr>
            <w:tcW w:w="1559" w:type="dxa"/>
            <w:shd w:val="clear" w:color="auto" w:fill="FFFFFF" w:themeFill="background1"/>
            <w:vAlign w:val="center"/>
          </w:tcPr>
          <w:p w14:paraId="5FF6D2AE"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2025</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12</w:t>
            </w:r>
            <w:r>
              <w:rPr>
                <w:rFonts w:ascii="宋体" w:eastAsia="宋体" w:hAnsi="宋体" w:cs="Times New Roman" w:hint="eastAsia"/>
                <w:color w:val="000000"/>
                <w:kern w:val="0"/>
                <w:szCs w:val="21"/>
                <w:lang w:bidi="ar"/>
              </w:rPr>
              <w:t>日</w:t>
            </w:r>
          </w:p>
        </w:tc>
        <w:tc>
          <w:tcPr>
            <w:tcW w:w="1559" w:type="dxa"/>
            <w:shd w:val="clear" w:color="auto" w:fill="FFFFFF" w:themeFill="background1"/>
            <w:vAlign w:val="center"/>
          </w:tcPr>
          <w:p w14:paraId="1AFD40DE"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12</w:t>
            </w:r>
            <w:r>
              <w:rPr>
                <w:rFonts w:ascii="宋体" w:eastAsia="宋体" w:hAnsi="宋体" w:cs="Times New Roman" w:hint="eastAsia"/>
                <w:color w:val="000000"/>
                <w:kern w:val="0"/>
                <w:szCs w:val="21"/>
                <w:lang w:bidi="ar"/>
              </w:rPr>
              <w:t>个月</w:t>
            </w:r>
          </w:p>
        </w:tc>
        <w:tc>
          <w:tcPr>
            <w:tcW w:w="1276" w:type="dxa"/>
            <w:shd w:val="clear" w:color="auto" w:fill="FFFFFF" w:themeFill="background1"/>
            <w:vAlign w:val="center"/>
          </w:tcPr>
          <w:p w14:paraId="00AE4E75"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2025</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12</w:t>
            </w:r>
            <w:r>
              <w:rPr>
                <w:rFonts w:ascii="宋体" w:eastAsia="宋体" w:hAnsi="宋体" w:cs="Times New Roman" w:hint="eastAsia"/>
                <w:color w:val="000000"/>
                <w:kern w:val="0"/>
                <w:szCs w:val="21"/>
                <w:lang w:bidi="ar"/>
              </w:rPr>
              <w:t>日</w:t>
            </w:r>
          </w:p>
        </w:tc>
        <w:tc>
          <w:tcPr>
            <w:tcW w:w="1418" w:type="dxa"/>
            <w:shd w:val="clear" w:color="auto" w:fill="FFFFFF" w:themeFill="background1"/>
            <w:vAlign w:val="center"/>
          </w:tcPr>
          <w:p w14:paraId="3A048EC2" w14:textId="77777777" w:rsidR="002E1E57" w:rsidRDefault="0063060F">
            <w:pPr>
              <w:widowControl/>
              <w:jc w:val="center"/>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2026</w:t>
            </w:r>
            <w:r>
              <w:rPr>
                <w:rFonts w:ascii="宋体" w:eastAsia="宋体" w:hAnsi="宋体" w:cs="Times New Roman" w:hint="eastAsia"/>
                <w:color w:val="000000"/>
                <w:kern w:val="0"/>
                <w:szCs w:val="21"/>
                <w:lang w:bidi="ar"/>
              </w:rPr>
              <w:t>年</w:t>
            </w:r>
            <w:r>
              <w:rPr>
                <w:rFonts w:ascii="宋体" w:eastAsia="宋体" w:hAnsi="宋体" w:cs="Times New Roman"/>
                <w:color w:val="000000"/>
                <w:kern w:val="0"/>
                <w:szCs w:val="21"/>
                <w:lang w:bidi="ar"/>
              </w:rPr>
              <w:t>3</w:t>
            </w:r>
            <w:r>
              <w:rPr>
                <w:rFonts w:ascii="宋体" w:eastAsia="宋体" w:hAnsi="宋体" w:cs="Times New Roman" w:hint="eastAsia"/>
                <w:color w:val="000000"/>
                <w:kern w:val="0"/>
                <w:szCs w:val="21"/>
                <w:lang w:bidi="ar"/>
              </w:rPr>
              <w:t>月</w:t>
            </w:r>
            <w:r>
              <w:rPr>
                <w:rFonts w:ascii="宋体" w:eastAsia="宋体" w:hAnsi="宋体" w:cs="Times New Roman"/>
                <w:color w:val="000000"/>
                <w:kern w:val="0"/>
                <w:szCs w:val="21"/>
                <w:lang w:bidi="ar"/>
              </w:rPr>
              <w:t>6</w:t>
            </w:r>
            <w:r>
              <w:rPr>
                <w:rFonts w:ascii="宋体" w:eastAsia="宋体" w:hAnsi="宋体" w:cs="Times New Roman" w:hint="eastAsia"/>
                <w:color w:val="000000"/>
                <w:kern w:val="0"/>
                <w:szCs w:val="21"/>
                <w:lang w:bidi="ar"/>
              </w:rPr>
              <w:t>日</w:t>
            </w:r>
          </w:p>
        </w:tc>
        <w:tc>
          <w:tcPr>
            <w:tcW w:w="1197" w:type="dxa"/>
            <w:shd w:val="clear" w:color="auto" w:fill="FFFFFF" w:themeFill="background1"/>
            <w:noWrap/>
            <w:vAlign w:val="center"/>
          </w:tcPr>
          <w:p w14:paraId="5BE5816B" w14:textId="77777777" w:rsidR="002E1E57" w:rsidRDefault="0063060F">
            <w:pPr>
              <w:widowControl/>
              <w:jc w:val="right"/>
              <w:textAlignment w:val="center"/>
              <w:rPr>
                <w:rFonts w:ascii="宋体" w:eastAsia="宋体" w:hAnsi="宋体" w:cs="Times New Roman"/>
                <w:color w:val="000000"/>
                <w:kern w:val="0"/>
                <w:szCs w:val="21"/>
                <w:lang w:bidi="ar"/>
              </w:rPr>
            </w:pPr>
            <w:r>
              <w:rPr>
                <w:rFonts w:ascii="宋体" w:eastAsia="宋体" w:hAnsi="宋体" w:cs="Times New Roman"/>
                <w:color w:val="000000"/>
                <w:kern w:val="0"/>
                <w:szCs w:val="21"/>
                <w:lang w:bidi="ar"/>
              </w:rPr>
              <w:t>5,500.00</w:t>
            </w:r>
          </w:p>
        </w:tc>
      </w:tr>
    </w:tbl>
    <w:p w14:paraId="14178100" w14:textId="77777777" w:rsidR="002E1E57" w:rsidRDefault="002E1E57"/>
    <w:p w14:paraId="2EA5E93A" w14:textId="77777777" w:rsidR="002E1E57" w:rsidRDefault="0063060F">
      <w:pPr>
        <w:pStyle w:val="ab"/>
        <w:autoSpaceDE w:val="0"/>
        <w:autoSpaceDN w:val="0"/>
        <w:adjustRightInd w:val="0"/>
        <w:spacing w:line="560" w:lineRule="exact"/>
        <w:ind w:left="420" w:firstLineChars="0" w:firstLine="0"/>
        <w:outlineLvl w:val="1"/>
        <w:rPr>
          <w:rFonts w:asciiTheme="minorEastAsia" w:hAnsiTheme="minorEastAsia"/>
          <w:color w:val="000000"/>
          <w:kern w:val="0"/>
          <w:sz w:val="24"/>
          <w:szCs w:val="24"/>
        </w:rPr>
      </w:pPr>
      <w:r>
        <w:rPr>
          <w:rFonts w:asciiTheme="minorEastAsia" w:hAnsiTheme="minorEastAsia" w:hint="eastAsia"/>
          <w:color w:val="000000"/>
          <w:kern w:val="0"/>
          <w:sz w:val="24"/>
          <w:szCs w:val="24"/>
        </w:rPr>
        <w:t>（四）对闲置募集资金进行现金管理，投资相关产品情况</w:t>
      </w:r>
    </w:p>
    <w:p w14:paraId="60FC3B6C" w14:textId="77777777" w:rsidR="002E1E57" w:rsidRDefault="0063060F">
      <w:pPr>
        <w:autoSpaceDE w:val="0"/>
        <w:autoSpaceDN w:val="0"/>
        <w:adjustRightInd w:val="0"/>
        <w:spacing w:line="560" w:lineRule="exact"/>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公司于</w:t>
      </w:r>
      <w:r>
        <w:rPr>
          <w:rFonts w:ascii="Times New Roman" w:hAnsi="Times New Roman" w:cs="Times New Roman"/>
          <w:color w:val="000000"/>
          <w:sz w:val="24"/>
          <w:szCs w:val="24"/>
        </w:rPr>
        <w:t>2024</w:t>
      </w:r>
      <w:r>
        <w:rPr>
          <w:rFonts w:ascii="Times New Roman" w:hAnsi="Times New Roman" w:cs="Times New Roman"/>
          <w:color w:val="000000"/>
          <w:sz w:val="24"/>
          <w:szCs w:val="24"/>
        </w:rPr>
        <w:t>年</w:t>
      </w:r>
      <w:r>
        <w:rPr>
          <w:rFonts w:ascii="Times New Roman" w:hAnsi="Times New Roman" w:cs="Times New Roman"/>
          <w:color w:val="000000"/>
          <w:sz w:val="24"/>
          <w:szCs w:val="24"/>
        </w:rPr>
        <w:t>4</w:t>
      </w:r>
      <w:r>
        <w:rPr>
          <w:rFonts w:ascii="Times New Roman" w:hAnsi="Times New Roman" w:cs="Times New Roman"/>
          <w:color w:val="000000"/>
          <w:sz w:val="24"/>
          <w:szCs w:val="24"/>
        </w:rPr>
        <w:t>月</w:t>
      </w:r>
      <w:r>
        <w:rPr>
          <w:rFonts w:ascii="Times New Roman" w:hAnsi="Times New Roman" w:cs="Times New Roman"/>
          <w:color w:val="000000"/>
          <w:sz w:val="24"/>
          <w:szCs w:val="24"/>
        </w:rPr>
        <w:t>29</w:t>
      </w:r>
      <w:r>
        <w:rPr>
          <w:rFonts w:ascii="Times New Roman" w:hAnsi="Times New Roman" w:cs="Times New Roman"/>
          <w:color w:val="000000"/>
          <w:sz w:val="24"/>
          <w:szCs w:val="24"/>
        </w:rPr>
        <w:t>日召开了第三届董事会第二十七次会议、第三届监事会第二十三次会议，审议通过了《关于公司使用部分暂时闲置募集资金进行现金管理的议案》，同意在确保公司募集资金充足和保证募集资金安全的前提下，公司使用总金额不超过人民币</w:t>
      </w:r>
      <w:r>
        <w:rPr>
          <w:rFonts w:ascii="Times New Roman" w:hAnsi="Times New Roman" w:cs="Times New Roman"/>
          <w:color w:val="000000"/>
          <w:sz w:val="24"/>
          <w:szCs w:val="24"/>
        </w:rPr>
        <w:t>6,000</w:t>
      </w:r>
      <w:r>
        <w:rPr>
          <w:rFonts w:ascii="Times New Roman" w:hAnsi="Times New Roman" w:cs="Times New Roman"/>
          <w:color w:val="000000"/>
          <w:sz w:val="24"/>
          <w:szCs w:val="24"/>
        </w:rPr>
        <w:t>万元的暂时闲置募集资金进行现金管理，用于投资安全性高、流动性好、有保本约定的投资产品。使用期限自公司股东大会审议通过之日</w:t>
      </w:r>
      <w:r>
        <w:rPr>
          <w:rFonts w:ascii="Times New Roman" w:hAnsi="Times New Roman" w:cs="Times New Roman"/>
          <w:color w:val="000000"/>
          <w:sz w:val="24"/>
          <w:szCs w:val="24"/>
        </w:rPr>
        <w:t>2024</w:t>
      </w:r>
      <w:r>
        <w:rPr>
          <w:rFonts w:ascii="Times New Roman" w:hAnsi="Times New Roman" w:cs="Times New Roman"/>
          <w:color w:val="000000"/>
          <w:sz w:val="24"/>
          <w:szCs w:val="24"/>
        </w:rPr>
        <w:t>年</w:t>
      </w:r>
      <w:r>
        <w:rPr>
          <w:rFonts w:ascii="Times New Roman" w:hAnsi="Times New Roman" w:cs="Times New Roman"/>
          <w:color w:val="000000"/>
          <w:sz w:val="24"/>
          <w:szCs w:val="24"/>
        </w:rPr>
        <w:t>5</w:t>
      </w:r>
      <w:r>
        <w:rPr>
          <w:rFonts w:ascii="Times New Roman" w:hAnsi="Times New Roman" w:cs="Times New Roman"/>
          <w:color w:val="000000"/>
          <w:sz w:val="24"/>
          <w:szCs w:val="24"/>
        </w:rPr>
        <w:t>月</w:t>
      </w:r>
      <w:r>
        <w:rPr>
          <w:rFonts w:ascii="Times New Roman" w:hAnsi="Times New Roman" w:cs="Times New Roman"/>
          <w:color w:val="000000"/>
          <w:sz w:val="24"/>
          <w:szCs w:val="24"/>
        </w:rPr>
        <w:t>21</w:t>
      </w:r>
      <w:r>
        <w:rPr>
          <w:rFonts w:ascii="Times New Roman" w:hAnsi="Times New Roman" w:cs="Times New Roman"/>
          <w:color w:val="000000"/>
          <w:sz w:val="24"/>
          <w:szCs w:val="24"/>
        </w:rPr>
        <w:t>日起</w:t>
      </w:r>
      <w:r>
        <w:rPr>
          <w:rFonts w:ascii="Times New Roman" w:hAnsi="Times New Roman" w:cs="Times New Roman"/>
          <w:color w:val="000000"/>
          <w:sz w:val="24"/>
          <w:szCs w:val="24"/>
        </w:rPr>
        <w:t>12</w:t>
      </w:r>
      <w:r>
        <w:rPr>
          <w:rFonts w:ascii="Times New Roman" w:hAnsi="Times New Roman" w:cs="Times New Roman"/>
          <w:color w:val="000000"/>
          <w:sz w:val="24"/>
          <w:szCs w:val="24"/>
        </w:rPr>
        <w:t>个月有效。在上述额度及决议有效期内，可循环滚动使用</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对于超出本授权额度的理财事宜，将严格按照相关监管要求及决策程序执行。</w:t>
      </w:r>
    </w:p>
    <w:p w14:paraId="2DF12D97" w14:textId="77777777" w:rsidR="002E1E57" w:rsidRDefault="0063060F">
      <w:pPr>
        <w:autoSpaceDE w:val="0"/>
        <w:autoSpaceDN w:val="0"/>
        <w:adjustRightInd w:val="0"/>
        <w:spacing w:line="560" w:lineRule="exact"/>
        <w:ind w:firstLineChars="200" w:firstLine="480"/>
        <w:rPr>
          <w:rFonts w:asciiTheme="minorEastAsia" w:hAnsiTheme="minorEastAsia"/>
          <w:color w:val="000000"/>
          <w:sz w:val="24"/>
          <w:szCs w:val="24"/>
        </w:rPr>
      </w:pPr>
      <w:r>
        <w:rPr>
          <w:rFonts w:ascii="Times New Roman" w:hAnsi="Times New Roman" w:cs="Times New Roman"/>
          <w:color w:val="000000"/>
          <w:sz w:val="24"/>
          <w:szCs w:val="24"/>
        </w:rPr>
        <w:t>公司</w:t>
      </w:r>
      <w:r>
        <w:rPr>
          <w:rFonts w:ascii="Times New Roman" w:hAnsi="Times New Roman" w:cs="Times New Roman" w:hint="eastAsia"/>
          <w:color w:val="000000"/>
          <w:sz w:val="24"/>
          <w:szCs w:val="24"/>
        </w:rPr>
        <w:t>在</w:t>
      </w:r>
      <w:r>
        <w:rPr>
          <w:rFonts w:ascii="Times New Roman" w:hAnsi="Times New Roman" w:cs="Times New Roman"/>
          <w:color w:val="000000"/>
          <w:sz w:val="24"/>
          <w:szCs w:val="24"/>
        </w:rPr>
        <w:t>2025</w:t>
      </w:r>
      <w:r>
        <w:rPr>
          <w:rFonts w:ascii="Times New Roman" w:hAnsi="Times New Roman" w:cs="Times New Roman"/>
          <w:color w:val="000000"/>
          <w:sz w:val="24"/>
          <w:szCs w:val="24"/>
        </w:rPr>
        <w:t>年度</w:t>
      </w:r>
      <w:r>
        <w:rPr>
          <w:rFonts w:ascii="Times New Roman" w:hAnsi="Times New Roman" w:cs="Times New Roman" w:hint="eastAsia"/>
          <w:color w:val="000000"/>
          <w:sz w:val="24"/>
          <w:szCs w:val="24"/>
        </w:rPr>
        <w:t>未进行现金管理，</w:t>
      </w:r>
      <w:r>
        <w:rPr>
          <w:rFonts w:ascii="Times New Roman" w:hAnsi="Times New Roman" w:cs="Times New Roman"/>
          <w:color w:val="000000"/>
          <w:sz w:val="24"/>
          <w:szCs w:val="24"/>
        </w:rPr>
        <w:t>截至</w:t>
      </w:r>
      <w:r>
        <w:rPr>
          <w:rFonts w:ascii="Times New Roman" w:hAnsi="Times New Roman" w:cs="Times New Roman"/>
          <w:color w:val="000000"/>
          <w:sz w:val="24"/>
          <w:szCs w:val="24"/>
        </w:rPr>
        <w:t>2025</w:t>
      </w:r>
      <w:r>
        <w:rPr>
          <w:rFonts w:ascii="Times New Roman" w:hAnsi="Times New Roman" w:cs="Times New Roman"/>
          <w:color w:val="000000"/>
          <w:sz w:val="24"/>
          <w:szCs w:val="24"/>
        </w:rPr>
        <w:t>年</w:t>
      </w:r>
      <w:r>
        <w:rPr>
          <w:rFonts w:ascii="Times New Roman" w:hAnsi="Times New Roman" w:cs="Times New Roman"/>
          <w:color w:val="000000"/>
          <w:sz w:val="24"/>
          <w:szCs w:val="24"/>
        </w:rPr>
        <w:t>12</w:t>
      </w:r>
      <w:r>
        <w:rPr>
          <w:rFonts w:ascii="Times New Roman" w:hAnsi="Times New Roman" w:cs="Times New Roman"/>
          <w:color w:val="000000"/>
          <w:sz w:val="24"/>
          <w:szCs w:val="24"/>
        </w:rPr>
        <w:t>月</w:t>
      </w:r>
      <w:r>
        <w:rPr>
          <w:rFonts w:ascii="Times New Roman" w:hAnsi="Times New Roman" w:cs="Times New Roman"/>
          <w:color w:val="000000"/>
          <w:sz w:val="24"/>
          <w:szCs w:val="24"/>
        </w:rPr>
        <w:t>31</w:t>
      </w:r>
      <w:r>
        <w:rPr>
          <w:rFonts w:ascii="Times New Roman" w:hAnsi="Times New Roman" w:cs="Times New Roman"/>
          <w:color w:val="000000"/>
          <w:sz w:val="24"/>
          <w:szCs w:val="24"/>
        </w:rPr>
        <w:t>日，公司使用募集资金购买的且未到期的结构性存款或其他银行理财产品余额为</w:t>
      </w:r>
      <w:r>
        <w:rPr>
          <w:rFonts w:ascii="Times New Roman" w:hAnsi="Times New Roman" w:cs="Times New Roman"/>
          <w:color w:val="000000"/>
          <w:sz w:val="24"/>
          <w:szCs w:val="24"/>
        </w:rPr>
        <w:t>0</w:t>
      </w:r>
      <w:r>
        <w:rPr>
          <w:rFonts w:ascii="Times New Roman" w:hAnsi="Times New Roman" w:cs="Times New Roman"/>
          <w:color w:val="000000"/>
          <w:sz w:val="24"/>
          <w:szCs w:val="24"/>
        </w:rPr>
        <w:t>元</w:t>
      </w:r>
      <w:r>
        <w:rPr>
          <w:rFonts w:ascii="Times New Roman" w:hAnsi="Times New Roman" w:cs="Times New Roman" w:hint="eastAsia"/>
          <w:color w:val="000000"/>
          <w:sz w:val="24"/>
          <w:szCs w:val="24"/>
        </w:rPr>
        <w:t>，具体见下表</w:t>
      </w:r>
      <w:r>
        <w:rPr>
          <w:rFonts w:asciiTheme="minorEastAsia" w:hAnsiTheme="minorEastAsia" w:hint="eastAsia"/>
          <w:color w:val="000000"/>
          <w:sz w:val="24"/>
          <w:szCs w:val="24"/>
        </w:rPr>
        <w:t>：</w:t>
      </w:r>
    </w:p>
    <w:p w14:paraId="186EB354" w14:textId="77777777" w:rsidR="002E1E57" w:rsidRDefault="0063060F">
      <w:pPr>
        <w:autoSpaceDE w:val="0"/>
        <w:autoSpaceDN w:val="0"/>
        <w:adjustRightInd w:val="0"/>
        <w:spacing w:line="560" w:lineRule="exact"/>
        <w:ind w:firstLineChars="200" w:firstLine="422"/>
        <w:jc w:val="center"/>
        <w:rPr>
          <w:rFonts w:asciiTheme="minorEastAsia" w:hAnsiTheme="minorEastAsia"/>
          <w:b/>
          <w:bCs/>
          <w:color w:val="000000"/>
          <w:szCs w:val="21"/>
        </w:rPr>
      </w:pPr>
      <w:r>
        <w:rPr>
          <w:rFonts w:asciiTheme="minorEastAsia" w:hAnsiTheme="minorEastAsia" w:hint="eastAsia"/>
          <w:b/>
          <w:bCs/>
          <w:color w:val="000000"/>
          <w:szCs w:val="21"/>
        </w:rPr>
        <w:t>募集资金现金管理审核情况表</w:t>
      </w:r>
    </w:p>
    <w:p w14:paraId="69E25D34" w14:textId="77777777" w:rsidR="002E1E57" w:rsidRDefault="0063060F">
      <w:pPr>
        <w:autoSpaceDE w:val="0"/>
        <w:autoSpaceDN w:val="0"/>
        <w:adjustRightInd w:val="0"/>
        <w:spacing w:line="560" w:lineRule="exact"/>
        <w:ind w:firstLineChars="200" w:firstLine="420"/>
        <w:jc w:val="right"/>
        <w:rPr>
          <w:rFonts w:asciiTheme="minorEastAsia" w:hAnsiTheme="minorEastAsia"/>
          <w:color w:val="000000"/>
          <w:szCs w:val="21"/>
        </w:rPr>
      </w:pPr>
      <w:r>
        <w:rPr>
          <w:rFonts w:asciiTheme="minorEastAsia" w:hAnsiTheme="minorEastAsia" w:cs="Times New Roman" w:hint="eastAsia"/>
          <w:color w:val="000000"/>
          <w:kern w:val="0"/>
          <w:szCs w:val="21"/>
          <w:lang w:bidi="ar"/>
        </w:rPr>
        <w:t>单位：万元</w:t>
      </w:r>
      <w:r>
        <w:rPr>
          <w:rFonts w:asciiTheme="minorEastAsia" w:hAnsiTheme="minorEastAsia" w:cs="Times New Roman"/>
          <w:color w:val="000000"/>
          <w:kern w:val="0"/>
          <w:szCs w:val="21"/>
          <w:lang w:bidi="ar"/>
        </w:rPr>
        <w:t xml:space="preserve">  </w:t>
      </w:r>
      <w:r>
        <w:rPr>
          <w:rFonts w:asciiTheme="minorEastAsia" w:hAnsiTheme="minorEastAsia" w:cs="Times New Roman" w:hint="eastAsia"/>
          <w:color w:val="000000"/>
          <w:kern w:val="0"/>
          <w:szCs w:val="21"/>
          <w:lang w:bidi="ar"/>
        </w:rPr>
        <w:t>币种：人民币</w:t>
      </w:r>
    </w:p>
    <w:tbl>
      <w:tblPr>
        <w:tblW w:w="8314"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2923"/>
        <w:gridCol w:w="1276"/>
        <w:gridCol w:w="1134"/>
        <w:gridCol w:w="1319"/>
      </w:tblGrid>
      <w:tr w:rsidR="002E1E57" w14:paraId="3EED69F8" w14:textId="77777777">
        <w:trPr>
          <w:trHeight w:val="457"/>
        </w:trPr>
        <w:tc>
          <w:tcPr>
            <w:tcW w:w="4585" w:type="dxa"/>
            <w:gridSpan w:val="2"/>
            <w:vAlign w:val="center"/>
          </w:tcPr>
          <w:p w14:paraId="47D7C136" w14:textId="77777777" w:rsidR="002E1E57" w:rsidRDefault="0063060F">
            <w:pPr>
              <w:widowControl/>
              <w:spacing w:line="360" w:lineRule="auto"/>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lastRenderedPageBreak/>
              <w:t>发行名称</w:t>
            </w:r>
          </w:p>
        </w:tc>
        <w:tc>
          <w:tcPr>
            <w:tcW w:w="3729" w:type="dxa"/>
            <w:gridSpan w:val="3"/>
            <w:vAlign w:val="center"/>
          </w:tcPr>
          <w:p w14:paraId="3B1C120E" w14:textId="77777777" w:rsidR="002E1E57" w:rsidRDefault="0063060F">
            <w:pPr>
              <w:spacing w:line="360" w:lineRule="auto"/>
              <w:jc w:val="center"/>
              <w:rPr>
                <w:rFonts w:ascii="宋体" w:eastAsia="宋体" w:hAnsi="宋体" w:cs="Times New Roman"/>
                <w:color w:val="000000"/>
                <w:szCs w:val="21"/>
              </w:rPr>
            </w:pPr>
            <w:r>
              <w:rPr>
                <w:rFonts w:ascii="宋体" w:eastAsia="宋体" w:hAnsi="宋体" w:cs="Times New Roman"/>
                <w:color w:val="000000"/>
                <w:szCs w:val="21"/>
              </w:rPr>
              <w:t>2020</w:t>
            </w:r>
            <w:r>
              <w:rPr>
                <w:rFonts w:ascii="宋体" w:eastAsia="宋体" w:hAnsi="宋体" w:cs="Times New Roman" w:hint="eastAsia"/>
                <w:color w:val="000000"/>
                <w:szCs w:val="21"/>
              </w:rPr>
              <w:t>年首次公开发行股份</w:t>
            </w:r>
          </w:p>
        </w:tc>
      </w:tr>
      <w:tr w:rsidR="002E1E57" w14:paraId="6B5590ED" w14:textId="77777777">
        <w:trPr>
          <w:trHeight w:val="421"/>
        </w:trPr>
        <w:tc>
          <w:tcPr>
            <w:tcW w:w="4585" w:type="dxa"/>
            <w:gridSpan w:val="2"/>
            <w:vAlign w:val="center"/>
          </w:tcPr>
          <w:p w14:paraId="3507227D" w14:textId="77777777" w:rsidR="002E1E57" w:rsidRDefault="0063060F">
            <w:pPr>
              <w:widowControl/>
              <w:spacing w:line="360" w:lineRule="auto"/>
              <w:textAlignment w:val="center"/>
              <w:rPr>
                <w:rFonts w:ascii="宋体" w:eastAsia="宋体" w:hAnsi="宋体" w:cs="Times New Roman"/>
                <w:color w:val="000000"/>
                <w:szCs w:val="21"/>
              </w:rPr>
            </w:pPr>
            <w:r>
              <w:rPr>
                <w:rFonts w:ascii="宋体" w:eastAsia="宋体" w:hAnsi="宋体" w:cs="Times New Roman" w:hint="eastAsia"/>
                <w:color w:val="000000"/>
                <w:kern w:val="0"/>
                <w:szCs w:val="21"/>
                <w:lang w:bidi="ar"/>
              </w:rPr>
              <w:t>募集资金到账时间</w:t>
            </w:r>
          </w:p>
        </w:tc>
        <w:tc>
          <w:tcPr>
            <w:tcW w:w="3729" w:type="dxa"/>
            <w:gridSpan w:val="3"/>
            <w:vAlign w:val="center"/>
          </w:tcPr>
          <w:p w14:paraId="6DC2F59E" w14:textId="77777777" w:rsidR="002E1E57" w:rsidRDefault="0063060F">
            <w:pPr>
              <w:spacing w:line="360" w:lineRule="auto"/>
              <w:jc w:val="center"/>
              <w:rPr>
                <w:rFonts w:ascii="宋体" w:eastAsia="宋体" w:hAnsi="宋体" w:cs="Times New Roman"/>
                <w:color w:val="000000"/>
                <w:szCs w:val="21"/>
              </w:rPr>
            </w:pPr>
            <w:r>
              <w:rPr>
                <w:rFonts w:ascii="宋体" w:eastAsia="宋体" w:hAnsi="宋体" w:cs="Times New Roman"/>
                <w:color w:val="000000"/>
                <w:szCs w:val="21"/>
              </w:rPr>
              <w:t>2020</w:t>
            </w:r>
            <w:r>
              <w:rPr>
                <w:rFonts w:ascii="宋体" w:eastAsia="宋体" w:hAnsi="宋体" w:cs="Times New Roman" w:hint="eastAsia"/>
                <w:color w:val="000000"/>
                <w:szCs w:val="21"/>
              </w:rPr>
              <w:t>年</w:t>
            </w:r>
            <w:r>
              <w:rPr>
                <w:rFonts w:ascii="宋体" w:eastAsia="宋体" w:hAnsi="宋体" w:cs="Times New Roman"/>
                <w:color w:val="000000"/>
                <w:szCs w:val="21"/>
              </w:rPr>
              <w:t>1</w:t>
            </w:r>
            <w:r>
              <w:rPr>
                <w:rFonts w:ascii="宋体" w:eastAsia="宋体" w:hAnsi="宋体" w:cs="Times New Roman" w:hint="eastAsia"/>
                <w:color w:val="000000"/>
                <w:szCs w:val="21"/>
              </w:rPr>
              <w:t>月</w:t>
            </w:r>
            <w:r>
              <w:rPr>
                <w:rFonts w:ascii="宋体" w:eastAsia="宋体" w:hAnsi="宋体" w:cs="Times New Roman"/>
                <w:color w:val="000000"/>
                <w:szCs w:val="21"/>
              </w:rPr>
              <w:t>20</w:t>
            </w:r>
            <w:r>
              <w:rPr>
                <w:rFonts w:ascii="宋体" w:eastAsia="宋体" w:hAnsi="宋体" w:cs="Times New Roman" w:hint="eastAsia"/>
                <w:color w:val="000000"/>
                <w:szCs w:val="21"/>
              </w:rPr>
              <w:t>日</w:t>
            </w:r>
          </w:p>
        </w:tc>
      </w:tr>
      <w:tr w:rsidR="002E1E57" w14:paraId="1DFE1266" w14:textId="77777777">
        <w:trPr>
          <w:trHeight w:val="855"/>
        </w:trPr>
        <w:tc>
          <w:tcPr>
            <w:tcW w:w="1662" w:type="dxa"/>
            <w:vAlign w:val="center"/>
          </w:tcPr>
          <w:p w14:paraId="4CA5CEE8"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计划进行现金管理的金额</w:t>
            </w:r>
          </w:p>
        </w:tc>
        <w:tc>
          <w:tcPr>
            <w:tcW w:w="2923" w:type="dxa"/>
            <w:vAlign w:val="center"/>
          </w:tcPr>
          <w:p w14:paraId="0FFF6909"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计划进行现金管理的方式</w:t>
            </w:r>
          </w:p>
        </w:tc>
        <w:tc>
          <w:tcPr>
            <w:tcW w:w="1276" w:type="dxa"/>
            <w:vAlign w:val="center"/>
          </w:tcPr>
          <w:p w14:paraId="546D2E13"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计划起始日期</w:t>
            </w:r>
          </w:p>
        </w:tc>
        <w:tc>
          <w:tcPr>
            <w:tcW w:w="1134" w:type="dxa"/>
            <w:vAlign w:val="center"/>
          </w:tcPr>
          <w:p w14:paraId="7B8D6464"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计划截止日期</w:t>
            </w:r>
          </w:p>
        </w:tc>
        <w:tc>
          <w:tcPr>
            <w:tcW w:w="1319" w:type="dxa"/>
            <w:vAlign w:val="center"/>
          </w:tcPr>
          <w:p w14:paraId="7A515A31" w14:textId="77777777" w:rsidR="002E1E57" w:rsidRDefault="0063060F">
            <w:pPr>
              <w:widowControl/>
              <w:jc w:val="center"/>
              <w:textAlignment w:val="top"/>
              <w:rPr>
                <w:rFonts w:ascii="宋体" w:eastAsia="宋体" w:hAnsi="宋体" w:cs="Times New Roman"/>
                <w:b/>
                <w:bCs/>
                <w:color w:val="000000"/>
                <w:szCs w:val="21"/>
              </w:rPr>
            </w:pPr>
            <w:r>
              <w:rPr>
                <w:rFonts w:ascii="宋体" w:eastAsia="宋体" w:hAnsi="宋体" w:cs="Times New Roman" w:hint="eastAsia"/>
                <w:b/>
                <w:bCs/>
                <w:color w:val="000000"/>
                <w:kern w:val="0"/>
                <w:szCs w:val="21"/>
                <w:lang w:bidi="ar"/>
              </w:rPr>
              <w:t>董事会审议通过日期</w:t>
            </w:r>
          </w:p>
        </w:tc>
      </w:tr>
      <w:tr w:rsidR="002E1E57" w14:paraId="21C2268D" w14:textId="77777777">
        <w:trPr>
          <w:trHeight w:val="270"/>
        </w:trPr>
        <w:tc>
          <w:tcPr>
            <w:tcW w:w="1662" w:type="dxa"/>
            <w:noWrap/>
            <w:vAlign w:val="center"/>
          </w:tcPr>
          <w:p w14:paraId="37148BA0" w14:textId="77777777" w:rsidR="002E1E57" w:rsidRDefault="0063060F">
            <w:pPr>
              <w:jc w:val="right"/>
              <w:rPr>
                <w:rFonts w:ascii="宋体" w:eastAsia="宋体" w:hAnsi="宋体" w:cs="Times New Roman"/>
                <w:color w:val="000000"/>
                <w:szCs w:val="21"/>
              </w:rPr>
            </w:pPr>
            <w:r>
              <w:rPr>
                <w:rFonts w:ascii="宋体" w:eastAsia="宋体" w:hAnsi="宋体" w:cs="Times New Roman"/>
                <w:color w:val="000000"/>
                <w:szCs w:val="21"/>
              </w:rPr>
              <w:t>6,000</w:t>
            </w:r>
          </w:p>
        </w:tc>
        <w:tc>
          <w:tcPr>
            <w:tcW w:w="2923" w:type="dxa"/>
            <w:noWrap/>
            <w:vAlign w:val="center"/>
          </w:tcPr>
          <w:p w14:paraId="2A3D5849" w14:textId="77777777" w:rsidR="002E1E57" w:rsidRDefault="0063060F">
            <w:pPr>
              <w:rPr>
                <w:rFonts w:ascii="宋体" w:eastAsia="宋体" w:hAnsi="宋体" w:cs="Times New Roman"/>
                <w:color w:val="000000"/>
                <w:szCs w:val="21"/>
              </w:rPr>
            </w:pPr>
            <w:r>
              <w:rPr>
                <w:rFonts w:ascii="宋体" w:eastAsia="宋体" w:hAnsi="宋体" w:cs="Times New Roman" w:hint="eastAsia"/>
                <w:color w:val="000000"/>
                <w:szCs w:val="21"/>
              </w:rPr>
              <w:t>投资安全性高、流动性好、有保本约定的投资产品</w:t>
            </w:r>
          </w:p>
        </w:tc>
        <w:tc>
          <w:tcPr>
            <w:tcW w:w="1276" w:type="dxa"/>
            <w:noWrap/>
            <w:vAlign w:val="center"/>
          </w:tcPr>
          <w:p w14:paraId="0E70B639" w14:textId="77777777" w:rsidR="002E1E57" w:rsidRDefault="0063060F">
            <w:pPr>
              <w:rPr>
                <w:rFonts w:ascii="宋体" w:eastAsia="宋体" w:hAnsi="宋体" w:cs="Times New Roman"/>
                <w:color w:val="000000"/>
                <w:szCs w:val="21"/>
              </w:rPr>
            </w:pPr>
            <w:r>
              <w:rPr>
                <w:rFonts w:ascii="宋体" w:eastAsia="宋体" w:hAnsi="宋体" w:cs="Times New Roman"/>
                <w:color w:val="000000"/>
                <w:szCs w:val="21"/>
              </w:rPr>
              <w:t>2024</w:t>
            </w:r>
            <w:r>
              <w:rPr>
                <w:rFonts w:ascii="宋体" w:eastAsia="宋体" w:hAnsi="宋体" w:cs="Times New Roman" w:hint="eastAsia"/>
                <w:color w:val="000000"/>
                <w:szCs w:val="21"/>
              </w:rPr>
              <w:t>年</w:t>
            </w:r>
            <w:r>
              <w:rPr>
                <w:rFonts w:ascii="宋体" w:eastAsia="宋体" w:hAnsi="宋体" w:cs="Times New Roman"/>
                <w:color w:val="000000"/>
                <w:szCs w:val="21"/>
              </w:rPr>
              <w:t>5</w:t>
            </w:r>
            <w:r>
              <w:rPr>
                <w:rFonts w:ascii="宋体" w:eastAsia="宋体" w:hAnsi="宋体" w:cs="Times New Roman" w:hint="eastAsia"/>
                <w:color w:val="000000"/>
                <w:szCs w:val="21"/>
              </w:rPr>
              <w:t>月</w:t>
            </w:r>
            <w:r>
              <w:rPr>
                <w:rFonts w:ascii="宋体" w:eastAsia="宋体" w:hAnsi="宋体" w:cs="Times New Roman"/>
                <w:color w:val="000000"/>
                <w:szCs w:val="21"/>
              </w:rPr>
              <w:t>21</w:t>
            </w:r>
            <w:r>
              <w:rPr>
                <w:rFonts w:ascii="宋体" w:eastAsia="宋体" w:hAnsi="宋体" w:cs="Times New Roman" w:hint="eastAsia"/>
                <w:color w:val="000000"/>
                <w:szCs w:val="21"/>
              </w:rPr>
              <w:t>日</w:t>
            </w:r>
          </w:p>
        </w:tc>
        <w:tc>
          <w:tcPr>
            <w:tcW w:w="1134" w:type="dxa"/>
            <w:noWrap/>
            <w:vAlign w:val="center"/>
          </w:tcPr>
          <w:p w14:paraId="150B6A0C" w14:textId="77777777" w:rsidR="002E1E57" w:rsidRDefault="0063060F">
            <w:pPr>
              <w:rPr>
                <w:rFonts w:ascii="宋体" w:eastAsia="宋体" w:hAnsi="宋体" w:cs="Times New Roman"/>
                <w:color w:val="000000"/>
                <w:szCs w:val="21"/>
              </w:rPr>
            </w:pPr>
            <w:r>
              <w:rPr>
                <w:rFonts w:ascii="宋体" w:eastAsia="宋体" w:hAnsi="宋体" w:cs="Times New Roman"/>
                <w:color w:val="000000"/>
                <w:szCs w:val="21"/>
              </w:rPr>
              <w:t>2025</w:t>
            </w:r>
            <w:r>
              <w:rPr>
                <w:rFonts w:ascii="宋体" w:eastAsia="宋体" w:hAnsi="宋体" w:cs="Times New Roman" w:hint="eastAsia"/>
                <w:color w:val="000000"/>
                <w:szCs w:val="21"/>
              </w:rPr>
              <w:t>年</w:t>
            </w:r>
            <w:r>
              <w:rPr>
                <w:rFonts w:ascii="宋体" w:eastAsia="宋体" w:hAnsi="宋体" w:cs="Times New Roman"/>
                <w:color w:val="000000"/>
                <w:szCs w:val="21"/>
              </w:rPr>
              <w:t>5</w:t>
            </w:r>
            <w:r>
              <w:rPr>
                <w:rFonts w:ascii="宋体" w:eastAsia="宋体" w:hAnsi="宋体" w:cs="Times New Roman" w:hint="eastAsia"/>
                <w:color w:val="000000"/>
                <w:szCs w:val="21"/>
              </w:rPr>
              <w:t>月</w:t>
            </w:r>
            <w:r>
              <w:rPr>
                <w:rFonts w:ascii="宋体" w:eastAsia="宋体" w:hAnsi="宋体" w:cs="Times New Roman"/>
                <w:color w:val="000000"/>
                <w:szCs w:val="21"/>
              </w:rPr>
              <w:t>20</w:t>
            </w:r>
            <w:r>
              <w:rPr>
                <w:rFonts w:ascii="宋体" w:eastAsia="宋体" w:hAnsi="宋体" w:cs="Times New Roman" w:hint="eastAsia"/>
                <w:color w:val="000000"/>
                <w:szCs w:val="21"/>
              </w:rPr>
              <w:t>日</w:t>
            </w:r>
          </w:p>
        </w:tc>
        <w:tc>
          <w:tcPr>
            <w:tcW w:w="1319" w:type="dxa"/>
            <w:noWrap/>
            <w:vAlign w:val="center"/>
          </w:tcPr>
          <w:p w14:paraId="71F010D1" w14:textId="77777777" w:rsidR="002E1E57" w:rsidRDefault="0063060F">
            <w:pPr>
              <w:rPr>
                <w:rFonts w:ascii="宋体" w:eastAsia="宋体" w:hAnsi="宋体" w:cs="Times New Roman"/>
                <w:color w:val="000000"/>
                <w:szCs w:val="21"/>
              </w:rPr>
            </w:pPr>
            <w:r>
              <w:rPr>
                <w:rFonts w:ascii="宋体" w:eastAsia="宋体" w:hAnsi="宋体" w:cs="Times New Roman"/>
                <w:color w:val="000000"/>
                <w:szCs w:val="21"/>
              </w:rPr>
              <w:t>2024</w:t>
            </w:r>
            <w:r>
              <w:rPr>
                <w:rFonts w:ascii="宋体" w:eastAsia="宋体" w:hAnsi="宋体" w:cs="Times New Roman" w:hint="eastAsia"/>
                <w:color w:val="000000"/>
                <w:szCs w:val="21"/>
              </w:rPr>
              <w:t>年</w:t>
            </w:r>
            <w:r>
              <w:rPr>
                <w:rFonts w:ascii="宋体" w:eastAsia="宋体" w:hAnsi="宋体" w:cs="Times New Roman"/>
                <w:color w:val="000000"/>
                <w:szCs w:val="21"/>
              </w:rPr>
              <w:t>4</w:t>
            </w:r>
            <w:r>
              <w:rPr>
                <w:rFonts w:ascii="宋体" w:eastAsia="宋体" w:hAnsi="宋体" w:cs="Times New Roman" w:hint="eastAsia"/>
                <w:color w:val="000000"/>
                <w:szCs w:val="21"/>
              </w:rPr>
              <w:t>月</w:t>
            </w:r>
            <w:r>
              <w:rPr>
                <w:rFonts w:ascii="宋体" w:eastAsia="宋体" w:hAnsi="宋体" w:cs="Times New Roman"/>
                <w:color w:val="000000"/>
                <w:szCs w:val="21"/>
              </w:rPr>
              <w:t>29</w:t>
            </w:r>
            <w:r>
              <w:rPr>
                <w:rFonts w:ascii="宋体" w:eastAsia="宋体" w:hAnsi="宋体" w:cs="Times New Roman" w:hint="eastAsia"/>
                <w:color w:val="000000"/>
                <w:szCs w:val="21"/>
              </w:rPr>
              <w:t>日</w:t>
            </w:r>
          </w:p>
        </w:tc>
      </w:tr>
    </w:tbl>
    <w:p w14:paraId="69FAB228" w14:textId="77777777" w:rsidR="002E1E57" w:rsidRDefault="0063060F">
      <w:pPr>
        <w:pStyle w:val="ab"/>
        <w:autoSpaceDE w:val="0"/>
        <w:autoSpaceDN w:val="0"/>
        <w:adjustRightInd w:val="0"/>
        <w:spacing w:line="560" w:lineRule="exact"/>
        <w:ind w:left="420" w:firstLineChars="0" w:firstLine="0"/>
        <w:outlineLvl w:val="1"/>
        <w:rPr>
          <w:rFonts w:ascii="Times New Roman" w:hAnsi="Times New Roman" w:cs="Times New Roman"/>
          <w:color w:val="000000"/>
          <w:kern w:val="0"/>
          <w:sz w:val="24"/>
          <w:szCs w:val="24"/>
        </w:rPr>
      </w:pPr>
      <w:r>
        <w:rPr>
          <w:rFonts w:asciiTheme="minorEastAsia" w:hAnsiTheme="minorEastAsia" w:hint="eastAsia"/>
          <w:color w:val="000000"/>
          <w:kern w:val="0"/>
          <w:sz w:val="24"/>
          <w:szCs w:val="24"/>
        </w:rPr>
        <w:t>（五）超募</w:t>
      </w:r>
      <w:r>
        <w:rPr>
          <w:rFonts w:ascii="Times New Roman" w:hAnsi="Times New Roman" w:cs="Times New Roman"/>
          <w:color w:val="000000"/>
          <w:kern w:val="0"/>
          <w:sz w:val="24"/>
          <w:szCs w:val="24"/>
        </w:rPr>
        <w:t>资金用于在建项目及新项目（包括收购资产等）或回购本公司</w:t>
      </w:r>
      <w:r>
        <w:rPr>
          <w:rFonts w:ascii="Times New Roman" w:hAnsi="Times New Roman" w:cs="Times New Roman" w:hint="eastAsia"/>
          <w:color w:val="000000"/>
          <w:kern w:val="0"/>
          <w:sz w:val="24"/>
          <w:szCs w:val="24"/>
        </w:rPr>
        <w:t>股</w:t>
      </w:r>
    </w:p>
    <w:p w14:paraId="3B99D8AE" w14:textId="77777777" w:rsidR="002E1E57" w:rsidRDefault="0063060F">
      <w:pPr>
        <w:autoSpaceDE w:val="0"/>
        <w:autoSpaceDN w:val="0"/>
        <w:adjustRightInd w:val="0"/>
        <w:spacing w:line="560" w:lineRule="exact"/>
        <w:outlineLvl w:val="1"/>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份并注销的情况</w:t>
      </w:r>
    </w:p>
    <w:p w14:paraId="181A57B7" w14:textId="77777777" w:rsidR="002E1E57" w:rsidRDefault="0063060F">
      <w:pPr>
        <w:autoSpaceDE w:val="0"/>
        <w:autoSpaceDN w:val="0"/>
        <w:adjustRightInd w:val="0"/>
        <w:spacing w:line="560" w:lineRule="exact"/>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公司无超募资金，也不存在用超募资金用于在建工程及新项目的情况。</w:t>
      </w:r>
    </w:p>
    <w:p w14:paraId="7B713F76" w14:textId="77777777" w:rsidR="002E1E57" w:rsidRDefault="0063060F">
      <w:pPr>
        <w:pStyle w:val="ab"/>
        <w:autoSpaceDE w:val="0"/>
        <w:autoSpaceDN w:val="0"/>
        <w:adjustRightInd w:val="0"/>
        <w:spacing w:line="560" w:lineRule="exact"/>
        <w:ind w:left="420" w:firstLineChars="0" w:firstLine="0"/>
        <w:outlineLvl w:val="1"/>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（六）节余募集资金使用情况</w:t>
      </w:r>
    </w:p>
    <w:p w14:paraId="429C8CAD" w14:textId="77777777" w:rsidR="002E1E57" w:rsidRDefault="0063060F">
      <w:pPr>
        <w:autoSpaceDE w:val="0"/>
        <w:autoSpaceDN w:val="0"/>
        <w:adjustRightInd w:val="0"/>
        <w:spacing w:line="560" w:lineRule="exact"/>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截至</w:t>
      </w:r>
      <w:r>
        <w:rPr>
          <w:rFonts w:ascii="Times New Roman" w:hAnsi="Times New Roman" w:cs="Times New Roman"/>
          <w:color w:val="000000"/>
          <w:sz w:val="24"/>
          <w:szCs w:val="24"/>
        </w:rPr>
        <w:t>2025</w:t>
      </w:r>
      <w:r>
        <w:rPr>
          <w:rFonts w:ascii="Times New Roman" w:hAnsi="Times New Roman" w:cs="Times New Roman"/>
          <w:color w:val="000000"/>
          <w:sz w:val="24"/>
          <w:szCs w:val="24"/>
        </w:rPr>
        <w:t>年</w:t>
      </w:r>
      <w:r>
        <w:rPr>
          <w:rFonts w:ascii="Times New Roman" w:hAnsi="Times New Roman" w:cs="Times New Roman"/>
          <w:color w:val="000000"/>
          <w:sz w:val="24"/>
          <w:szCs w:val="24"/>
        </w:rPr>
        <w:t>12</w:t>
      </w:r>
      <w:r>
        <w:rPr>
          <w:rFonts w:ascii="Times New Roman" w:hAnsi="Times New Roman" w:cs="Times New Roman"/>
          <w:color w:val="000000"/>
          <w:sz w:val="24"/>
          <w:szCs w:val="24"/>
        </w:rPr>
        <w:t>月</w:t>
      </w:r>
      <w:r>
        <w:rPr>
          <w:rFonts w:ascii="Times New Roman" w:hAnsi="Times New Roman" w:cs="Times New Roman"/>
          <w:color w:val="000000"/>
          <w:sz w:val="24"/>
          <w:szCs w:val="24"/>
        </w:rPr>
        <w:t>31</w:t>
      </w:r>
      <w:r>
        <w:rPr>
          <w:rFonts w:ascii="Times New Roman" w:hAnsi="Times New Roman" w:cs="Times New Roman"/>
          <w:color w:val="000000"/>
          <w:sz w:val="24"/>
          <w:szCs w:val="24"/>
        </w:rPr>
        <w:t>日，公司未发生节余募集资金使用情况。</w:t>
      </w:r>
    </w:p>
    <w:p w14:paraId="28BB3F60" w14:textId="77777777" w:rsidR="002E1E57" w:rsidRDefault="0063060F">
      <w:pPr>
        <w:pStyle w:val="ab"/>
        <w:autoSpaceDE w:val="0"/>
        <w:autoSpaceDN w:val="0"/>
        <w:adjustRightInd w:val="0"/>
        <w:spacing w:line="560" w:lineRule="exact"/>
        <w:ind w:left="420" w:firstLineChars="0" w:firstLine="0"/>
        <w:outlineLvl w:val="1"/>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（七）募集资金使用的其他情况</w:t>
      </w:r>
    </w:p>
    <w:p w14:paraId="53305CF4" w14:textId="77777777" w:rsidR="002E1E57" w:rsidRDefault="0063060F">
      <w:pPr>
        <w:autoSpaceDE w:val="0"/>
        <w:autoSpaceDN w:val="0"/>
        <w:adjustRightInd w:val="0"/>
        <w:spacing w:line="560" w:lineRule="exact"/>
        <w:ind w:firstLineChars="200" w:firstLine="480"/>
        <w:rPr>
          <w:rFonts w:asciiTheme="minorEastAsia" w:hAnsiTheme="minorEastAsia" w:cs="Times New Roman"/>
          <w:color w:val="000000"/>
          <w:sz w:val="24"/>
          <w:szCs w:val="24"/>
        </w:rPr>
      </w:pPr>
      <w:r>
        <w:rPr>
          <w:rFonts w:asciiTheme="minorEastAsia" w:hAnsiTheme="minorEastAsia" w:cs="Times New Roman"/>
          <w:color w:val="000000"/>
          <w:sz w:val="24"/>
          <w:szCs w:val="24"/>
        </w:rPr>
        <w:t>2025</w:t>
      </w:r>
      <w:r>
        <w:rPr>
          <w:rFonts w:asciiTheme="minorEastAsia" w:hAnsiTheme="minorEastAsia" w:cs="Times New Roman" w:hint="eastAsia"/>
          <w:color w:val="000000"/>
          <w:sz w:val="24"/>
          <w:szCs w:val="24"/>
        </w:rPr>
        <w:t>年</w:t>
      </w:r>
      <w:r>
        <w:rPr>
          <w:rFonts w:asciiTheme="minorEastAsia" w:hAnsiTheme="minorEastAsia" w:cs="Times New Roman"/>
          <w:color w:val="000000"/>
          <w:sz w:val="24"/>
          <w:szCs w:val="24"/>
        </w:rPr>
        <w:t>1</w:t>
      </w:r>
      <w:r>
        <w:rPr>
          <w:rFonts w:asciiTheme="minorEastAsia" w:hAnsiTheme="minorEastAsia" w:cs="Times New Roman" w:hint="eastAsia"/>
          <w:color w:val="000000"/>
          <w:sz w:val="24"/>
          <w:szCs w:val="24"/>
        </w:rPr>
        <w:t>月</w:t>
      </w:r>
      <w:r>
        <w:rPr>
          <w:rFonts w:asciiTheme="minorEastAsia" w:hAnsiTheme="minorEastAsia" w:cs="Times New Roman"/>
          <w:color w:val="000000"/>
          <w:sz w:val="24"/>
          <w:szCs w:val="24"/>
        </w:rPr>
        <w:t>22</w:t>
      </w:r>
      <w:r>
        <w:rPr>
          <w:rFonts w:asciiTheme="minorEastAsia" w:hAnsiTheme="minorEastAsia" w:cs="Times New Roman" w:hint="eastAsia"/>
          <w:color w:val="000000"/>
          <w:sz w:val="24"/>
          <w:szCs w:val="24"/>
        </w:rPr>
        <w:t>日，公司召开第四届董事会第三次会议、第四届监事会第二次会议，审议通过了《关于调整部分募投项目实施计划的议案》，公司根据外部环境变化，结合公司战略规划、行业发展、实际经营需要和项目实施的实际情况，主动优化资源配置，提升募集资金使用效率，持续优化核心财务指标做出的决策，对研发总部项目、</w:t>
      </w:r>
      <w:r>
        <w:rPr>
          <w:rFonts w:asciiTheme="minorEastAsia" w:hAnsiTheme="minorEastAsia" w:cs="Times New Roman"/>
          <w:color w:val="000000"/>
          <w:sz w:val="24"/>
          <w:szCs w:val="24"/>
        </w:rPr>
        <w:t>5G</w:t>
      </w:r>
      <w:r>
        <w:rPr>
          <w:rFonts w:asciiTheme="minorEastAsia" w:hAnsiTheme="minorEastAsia" w:cs="Times New Roman" w:hint="eastAsia"/>
          <w:color w:val="000000"/>
          <w:sz w:val="24"/>
          <w:szCs w:val="24"/>
        </w:rPr>
        <w:t>无线通信模块和解决方案研发及产业化项目的内部投资结构和达到预计可使用状态的时间进行调整，同时增加实施主体和实施地点，详见公司于</w:t>
      </w:r>
      <w:r>
        <w:rPr>
          <w:rFonts w:asciiTheme="minorEastAsia" w:hAnsiTheme="minorEastAsia" w:cs="Times New Roman"/>
          <w:color w:val="000000"/>
          <w:sz w:val="24"/>
          <w:szCs w:val="24"/>
        </w:rPr>
        <w:t>2025</w:t>
      </w:r>
      <w:r>
        <w:rPr>
          <w:rFonts w:asciiTheme="minorEastAsia" w:hAnsiTheme="minorEastAsia" w:cs="Times New Roman" w:hint="eastAsia"/>
          <w:color w:val="000000"/>
          <w:sz w:val="24"/>
          <w:szCs w:val="24"/>
        </w:rPr>
        <w:t>年</w:t>
      </w:r>
      <w:r>
        <w:rPr>
          <w:rFonts w:asciiTheme="minorEastAsia" w:hAnsiTheme="minorEastAsia" w:cs="Times New Roman"/>
          <w:color w:val="000000"/>
          <w:sz w:val="24"/>
          <w:szCs w:val="24"/>
        </w:rPr>
        <w:t>1</w:t>
      </w:r>
      <w:r>
        <w:rPr>
          <w:rFonts w:asciiTheme="minorEastAsia" w:hAnsiTheme="minorEastAsia" w:cs="Times New Roman" w:hint="eastAsia"/>
          <w:color w:val="000000"/>
          <w:sz w:val="24"/>
          <w:szCs w:val="24"/>
        </w:rPr>
        <w:t>月</w:t>
      </w:r>
      <w:r>
        <w:rPr>
          <w:rFonts w:asciiTheme="minorEastAsia" w:hAnsiTheme="minorEastAsia" w:cs="Times New Roman"/>
          <w:color w:val="000000"/>
          <w:sz w:val="24"/>
          <w:szCs w:val="24"/>
        </w:rPr>
        <w:t>23</w:t>
      </w:r>
      <w:r>
        <w:rPr>
          <w:rFonts w:asciiTheme="minorEastAsia" w:hAnsiTheme="minorEastAsia" w:cs="Times New Roman" w:hint="eastAsia"/>
          <w:color w:val="000000"/>
          <w:sz w:val="24"/>
          <w:szCs w:val="24"/>
        </w:rPr>
        <w:t>日披露的《有方科技：关于部分募投项目内部投资结构调整、延期等事项的公告》（公告编号：</w:t>
      </w:r>
      <w:r>
        <w:rPr>
          <w:rFonts w:asciiTheme="minorEastAsia" w:hAnsiTheme="minorEastAsia" w:cs="Times New Roman"/>
          <w:color w:val="000000"/>
          <w:sz w:val="24"/>
          <w:szCs w:val="24"/>
        </w:rPr>
        <w:t>2025-006</w:t>
      </w:r>
      <w:r>
        <w:rPr>
          <w:rFonts w:asciiTheme="minorEastAsia" w:hAnsiTheme="minorEastAsia" w:cs="Times New Roman" w:hint="eastAsia"/>
          <w:color w:val="000000"/>
          <w:sz w:val="24"/>
          <w:szCs w:val="24"/>
        </w:rPr>
        <w:t>）。</w:t>
      </w:r>
      <w:r>
        <w:rPr>
          <w:rFonts w:ascii="Times New Roman" w:hAnsi="Times New Roman" w:cs="Times New Roman"/>
          <w:color w:val="000000"/>
          <w:sz w:val="24"/>
          <w:szCs w:val="24"/>
        </w:rPr>
        <w:t>截至</w:t>
      </w:r>
      <w:r>
        <w:rPr>
          <w:rFonts w:ascii="Times New Roman" w:hAnsi="Times New Roman" w:cs="Times New Roman"/>
          <w:color w:val="000000"/>
          <w:sz w:val="24"/>
          <w:szCs w:val="24"/>
        </w:rPr>
        <w:t>2025</w:t>
      </w:r>
      <w:r>
        <w:rPr>
          <w:rFonts w:ascii="Times New Roman" w:hAnsi="Times New Roman" w:cs="Times New Roman"/>
          <w:color w:val="000000"/>
          <w:sz w:val="24"/>
          <w:szCs w:val="24"/>
        </w:rPr>
        <w:t>年</w:t>
      </w:r>
      <w:r>
        <w:rPr>
          <w:rFonts w:ascii="Times New Roman" w:hAnsi="Times New Roman" w:cs="Times New Roman"/>
          <w:color w:val="000000"/>
          <w:sz w:val="24"/>
          <w:szCs w:val="24"/>
        </w:rPr>
        <w:t>12</w:t>
      </w:r>
      <w:r>
        <w:rPr>
          <w:rFonts w:ascii="Times New Roman" w:hAnsi="Times New Roman" w:cs="Times New Roman"/>
          <w:color w:val="000000"/>
          <w:sz w:val="24"/>
          <w:szCs w:val="24"/>
        </w:rPr>
        <w:t>月</w:t>
      </w:r>
      <w:r>
        <w:rPr>
          <w:rFonts w:ascii="Times New Roman" w:hAnsi="Times New Roman" w:cs="Times New Roman"/>
          <w:color w:val="000000"/>
          <w:sz w:val="24"/>
          <w:szCs w:val="24"/>
        </w:rPr>
        <w:t>31</w:t>
      </w:r>
      <w:r>
        <w:rPr>
          <w:rFonts w:ascii="Times New Roman" w:hAnsi="Times New Roman" w:cs="Times New Roman"/>
          <w:color w:val="000000"/>
          <w:sz w:val="24"/>
          <w:szCs w:val="24"/>
        </w:rPr>
        <w:t>日，除上述已披露情况外，公司不存在募集资金使用的其他情况</w:t>
      </w:r>
      <w:r>
        <w:rPr>
          <w:rFonts w:ascii="Times New Roman" w:hAnsi="Times New Roman" w:cs="Times New Roman" w:hint="eastAsia"/>
          <w:color w:val="000000"/>
          <w:sz w:val="24"/>
          <w:szCs w:val="24"/>
        </w:rPr>
        <w:t>。</w:t>
      </w:r>
    </w:p>
    <w:p w14:paraId="327AFEAC"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变更募投项目的资金使用情况</w:t>
      </w:r>
    </w:p>
    <w:p w14:paraId="51DB73AE" w14:textId="77777777" w:rsidR="002E1E57" w:rsidRDefault="0063060F">
      <w:pPr>
        <w:autoSpaceDE w:val="0"/>
        <w:autoSpaceDN w:val="0"/>
        <w:adjustRightInd w:val="0"/>
        <w:spacing w:line="560" w:lineRule="exact"/>
        <w:ind w:firstLineChars="200" w:firstLine="480"/>
        <w:rPr>
          <w:rFonts w:asciiTheme="minorEastAsia" w:hAnsiTheme="minorEastAsia" w:cs="Times New Roman"/>
          <w:color w:val="000000"/>
          <w:sz w:val="24"/>
          <w:szCs w:val="24"/>
        </w:rPr>
      </w:pPr>
      <w:r>
        <w:rPr>
          <w:rFonts w:asciiTheme="minorEastAsia" w:hAnsiTheme="minorEastAsia" w:cs="Times New Roman" w:hint="eastAsia"/>
          <w:color w:val="000000"/>
          <w:sz w:val="24"/>
          <w:szCs w:val="24"/>
        </w:rPr>
        <w:t>不适用</w:t>
      </w:r>
    </w:p>
    <w:p w14:paraId="6AF1CD13"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募集资金使用及披露中存在的问题</w:t>
      </w:r>
    </w:p>
    <w:p w14:paraId="59553D33" w14:textId="77777777" w:rsidR="002E1E57" w:rsidRDefault="0063060F">
      <w:pPr>
        <w:autoSpaceDE w:val="0"/>
        <w:autoSpaceDN w:val="0"/>
        <w:adjustRightInd w:val="0"/>
        <w:spacing w:line="560" w:lineRule="exact"/>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202</w:t>
      </w:r>
      <w:r>
        <w:rPr>
          <w:rFonts w:asciiTheme="minorEastAsia" w:hAnsiTheme="minorEastAsia"/>
          <w:color w:val="000000"/>
          <w:sz w:val="24"/>
          <w:szCs w:val="24"/>
        </w:rPr>
        <w:t>5</w:t>
      </w:r>
      <w:r>
        <w:rPr>
          <w:rFonts w:asciiTheme="minorEastAsia" w:hAnsiTheme="minorEastAsia" w:hint="eastAsia"/>
          <w:color w:val="000000"/>
          <w:sz w:val="24"/>
          <w:szCs w:val="24"/>
        </w:rPr>
        <w:t>年度，公司按照《上市公司募集资金监管规则》和《上海证券交易所科</w:t>
      </w:r>
      <w:r>
        <w:rPr>
          <w:rFonts w:asciiTheme="minorEastAsia" w:hAnsiTheme="minorEastAsia" w:hint="eastAsia"/>
          <w:color w:val="000000"/>
          <w:sz w:val="24"/>
          <w:szCs w:val="24"/>
        </w:rPr>
        <w:lastRenderedPageBreak/>
        <w:t>创板上市公司自律监管指引第1号——规范运作（2023年12月修订）》（上证发〔2023〕194号）《募集资金管理制度》的相关规定，真实、准确、完整、及时地披露了公司募集资金的使用及管理情况，不存在募集资金管理违规的情形。</w:t>
      </w:r>
    </w:p>
    <w:p w14:paraId="11D78B95"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会计师事务所对公司年度募集资金存放与使用情况出具的鉴证报告的结论性意见。</w:t>
      </w:r>
    </w:p>
    <w:p w14:paraId="1512858F" w14:textId="4829FC8B" w:rsidR="002E1E57" w:rsidRDefault="0063060F">
      <w:pPr>
        <w:autoSpaceDE w:val="0"/>
        <w:autoSpaceDN w:val="0"/>
        <w:adjustRightInd w:val="0"/>
        <w:spacing w:line="560" w:lineRule="exact"/>
        <w:ind w:firstLineChars="200" w:firstLine="480"/>
        <w:rPr>
          <w:rFonts w:ascii="黑体" w:eastAsia="黑体" w:hAnsi="黑体" w:cs="宋体-WinCharSetFFFF-H"/>
          <w:b/>
          <w:color w:val="000000"/>
          <w:kern w:val="0"/>
          <w:sz w:val="30"/>
          <w:szCs w:val="30"/>
        </w:rPr>
      </w:pPr>
      <w:r>
        <w:rPr>
          <w:rFonts w:asciiTheme="minorEastAsia" w:hAnsiTheme="minorEastAsia" w:hint="eastAsia"/>
          <w:color w:val="000000"/>
          <w:sz w:val="24"/>
          <w:szCs w:val="24"/>
        </w:rPr>
        <w:t>立信中联会计师事务所（特殊普通合伙）出具了《募集资金年度存放与使用情况鉴证报告》</w:t>
      </w:r>
      <w:r w:rsidR="0023437B" w:rsidRPr="0023437B">
        <w:rPr>
          <w:rFonts w:asciiTheme="minorEastAsia" w:hAnsiTheme="minorEastAsia" w:hint="eastAsia"/>
          <w:color w:val="000000"/>
          <w:sz w:val="24"/>
          <w:szCs w:val="24"/>
        </w:rPr>
        <w:t>立信中联专审字[2026]D-0326号</w:t>
      </w:r>
      <w:r w:rsidRPr="0023437B">
        <w:rPr>
          <w:rFonts w:asciiTheme="minorEastAsia" w:hAnsiTheme="minorEastAsia" w:hint="eastAsia"/>
          <w:color w:val="000000"/>
          <w:sz w:val="24"/>
          <w:szCs w:val="24"/>
        </w:rPr>
        <w:t>。认为：</w:t>
      </w:r>
      <w:r w:rsidR="0023437B" w:rsidRPr="0023437B">
        <w:rPr>
          <w:rFonts w:asciiTheme="minorEastAsia" w:hAnsiTheme="minorEastAsia" w:hint="eastAsia"/>
          <w:color w:val="000000"/>
          <w:sz w:val="24"/>
          <w:szCs w:val="24"/>
        </w:rPr>
        <w:t>有方科技董事会编制的2025年度《关于公司募集资金存放与实际使用情况的专项报告》符合《上市公司监管指引第2号——上市公司募集资金管理和使用的监管要求》、《上海证券交易所科创板上市公司自律监管指引第1号——规范运作》及相关格式指引的规定，如实反映了有方科技募集资金2025年度存放与实际使用情况。</w:t>
      </w:r>
    </w:p>
    <w:p w14:paraId="7B8BE11A" w14:textId="77777777" w:rsidR="002E1E57" w:rsidRDefault="0063060F">
      <w:pPr>
        <w:widowControl/>
        <w:numPr>
          <w:ilvl w:val="0"/>
          <w:numId w:val="1"/>
        </w:numPr>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保荐机构对公司年度募集资金存放与使用情况所出具的专项核查报告的结论性意见。</w:t>
      </w:r>
    </w:p>
    <w:p w14:paraId="173C0F52" w14:textId="32B1DFDB" w:rsidR="002E1E57" w:rsidRDefault="0063060F">
      <w:pPr>
        <w:adjustRightInd w:val="0"/>
        <w:snapToGrid w:val="0"/>
        <w:spacing w:line="560" w:lineRule="exact"/>
        <w:ind w:firstLineChars="200" w:firstLine="480"/>
        <w:rPr>
          <w:rFonts w:asciiTheme="minorEastAsia" w:hAnsiTheme="minorEastAsia" w:cs="仿宋_GB2312"/>
          <w:sz w:val="24"/>
          <w:szCs w:val="24"/>
        </w:rPr>
      </w:pPr>
      <w:r w:rsidRPr="00496DB0">
        <w:rPr>
          <w:rFonts w:asciiTheme="minorEastAsia" w:hAnsiTheme="minorEastAsia" w:cs="仿宋_GB2312" w:hint="eastAsia"/>
          <w:sz w:val="24"/>
          <w:szCs w:val="24"/>
        </w:rPr>
        <w:t>财通证券股份有限公司认为：</w:t>
      </w:r>
      <w:r w:rsidR="00496DB0" w:rsidRPr="00496DB0">
        <w:rPr>
          <w:rFonts w:asciiTheme="minorEastAsia" w:hAnsiTheme="minorEastAsia" w:cs="仿宋_GB2312" w:hint="eastAsia"/>
          <w:sz w:val="24"/>
          <w:szCs w:val="24"/>
        </w:rPr>
        <w:t>有方科技2025年度募集资金存放与使用情况符合中国证监会和上海证券交易所关于募集资金管理的相关规定，严格执行了募集资金专户存储制度，有效地执行了《三方协议》及《四方协议》，对募集资金进行了专户存储和使用，不存在变相改变募集资金用途以及违规使用募集资金的情况。</w:t>
      </w:r>
      <w:bookmarkStart w:id="0" w:name="_GoBack"/>
      <w:bookmarkEnd w:id="0"/>
    </w:p>
    <w:p w14:paraId="71CDD186" w14:textId="77777777" w:rsidR="002E1E57" w:rsidRDefault="002E1E57">
      <w:pPr>
        <w:adjustRightInd w:val="0"/>
        <w:snapToGrid w:val="0"/>
        <w:spacing w:line="560" w:lineRule="exact"/>
        <w:ind w:firstLineChars="200" w:firstLine="480"/>
        <w:rPr>
          <w:rFonts w:asciiTheme="minorEastAsia" w:hAnsiTheme="minorEastAsia" w:cs="仿宋_GB2312"/>
          <w:sz w:val="24"/>
          <w:szCs w:val="24"/>
        </w:rPr>
      </w:pPr>
    </w:p>
    <w:p w14:paraId="7262A67C" w14:textId="77777777" w:rsidR="002E1E57" w:rsidRDefault="0063060F">
      <w:pPr>
        <w:adjustRightInd w:val="0"/>
        <w:snapToGrid w:val="0"/>
        <w:spacing w:line="56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特此公告。</w:t>
      </w:r>
    </w:p>
    <w:p w14:paraId="4D99D3AA" w14:textId="77777777" w:rsidR="002E1E57" w:rsidRDefault="0063060F">
      <w:pPr>
        <w:adjustRightInd w:val="0"/>
        <w:snapToGrid w:val="0"/>
        <w:spacing w:line="560" w:lineRule="exact"/>
        <w:ind w:firstLineChars="200" w:firstLine="480"/>
        <w:jc w:val="right"/>
        <w:rPr>
          <w:rFonts w:asciiTheme="minorEastAsia" w:hAnsiTheme="minorEastAsia" w:cs="仿宋_GB2312"/>
          <w:sz w:val="24"/>
          <w:szCs w:val="24"/>
        </w:rPr>
      </w:pPr>
      <w:r>
        <w:rPr>
          <w:rFonts w:asciiTheme="minorEastAsia" w:hAnsiTheme="minorEastAsia" w:cs="仿宋_GB2312" w:hint="eastAsia"/>
          <w:sz w:val="24"/>
          <w:szCs w:val="24"/>
        </w:rPr>
        <w:t>深圳市有方科技股份有限公司董事会</w:t>
      </w:r>
    </w:p>
    <w:p w14:paraId="2159FAE6" w14:textId="77777777" w:rsidR="002E1E57" w:rsidRDefault="0063060F">
      <w:pPr>
        <w:adjustRightInd w:val="0"/>
        <w:snapToGrid w:val="0"/>
        <w:spacing w:line="560" w:lineRule="exact"/>
        <w:ind w:firstLineChars="200" w:firstLine="480"/>
        <w:jc w:val="right"/>
        <w:rPr>
          <w:rFonts w:asciiTheme="minorEastAsia" w:hAnsiTheme="minorEastAsia" w:cs="仿宋_GB2312"/>
          <w:sz w:val="24"/>
          <w:szCs w:val="24"/>
        </w:rPr>
      </w:pPr>
      <w:r>
        <w:rPr>
          <w:rFonts w:asciiTheme="minorEastAsia" w:hAnsiTheme="minorEastAsia" w:cs="仿宋_GB2312" w:hint="eastAsia"/>
          <w:sz w:val="24"/>
          <w:szCs w:val="24"/>
        </w:rPr>
        <w:t>2</w:t>
      </w:r>
      <w:r>
        <w:rPr>
          <w:rFonts w:asciiTheme="minorEastAsia" w:hAnsiTheme="minorEastAsia" w:cs="仿宋_GB2312"/>
          <w:sz w:val="24"/>
          <w:szCs w:val="24"/>
        </w:rPr>
        <w:t>026</w:t>
      </w:r>
      <w:r>
        <w:rPr>
          <w:rFonts w:asciiTheme="minorEastAsia" w:hAnsiTheme="minorEastAsia" w:cs="仿宋_GB2312" w:hint="eastAsia"/>
          <w:sz w:val="24"/>
          <w:szCs w:val="24"/>
        </w:rPr>
        <w:t>年</w:t>
      </w:r>
      <w:r>
        <w:rPr>
          <w:rFonts w:asciiTheme="minorEastAsia" w:hAnsiTheme="minorEastAsia" w:cs="仿宋_GB2312"/>
          <w:sz w:val="24"/>
          <w:szCs w:val="24"/>
        </w:rPr>
        <w:t>4</w:t>
      </w:r>
      <w:r>
        <w:rPr>
          <w:rFonts w:asciiTheme="minorEastAsia" w:hAnsiTheme="minorEastAsia" w:cs="仿宋_GB2312" w:hint="eastAsia"/>
          <w:sz w:val="24"/>
          <w:szCs w:val="24"/>
        </w:rPr>
        <w:t>月</w:t>
      </w:r>
      <w:r>
        <w:rPr>
          <w:rFonts w:asciiTheme="minorEastAsia" w:hAnsiTheme="minorEastAsia" w:cs="仿宋_GB2312"/>
          <w:sz w:val="24"/>
          <w:szCs w:val="24"/>
        </w:rPr>
        <w:t>30</w:t>
      </w:r>
      <w:r>
        <w:rPr>
          <w:rFonts w:asciiTheme="minorEastAsia" w:hAnsiTheme="minorEastAsia" w:cs="仿宋_GB2312" w:hint="eastAsia"/>
          <w:sz w:val="24"/>
          <w:szCs w:val="24"/>
        </w:rPr>
        <w:t>日</w:t>
      </w:r>
    </w:p>
    <w:p w14:paraId="51001D76" w14:textId="77777777" w:rsidR="002E1E57" w:rsidRDefault="002E1E57">
      <w:pPr>
        <w:widowControl/>
        <w:adjustRightInd w:val="0"/>
        <w:snapToGrid w:val="0"/>
        <w:spacing w:line="560" w:lineRule="exact"/>
        <w:jc w:val="left"/>
        <w:rPr>
          <w:rFonts w:asciiTheme="minorEastAsia" w:hAnsiTheme="minorEastAsia" w:cstheme="minorEastAsia"/>
          <w:sz w:val="24"/>
          <w:szCs w:val="24"/>
        </w:rPr>
      </w:pPr>
    </w:p>
    <w:p w14:paraId="1F6F09C6" w14:textId="77777777" w:rsidR="002E1E57" w:rsidRDefault="002E1E57">
      <w:pPr>
        <w:jc w:val="right"/>
        <w:rPr>
          <w:rFonts w:asciiTheme="minorEastAsia" w:hAnsiTheme="minorEastAsia"/>
          <w:b/>
          <w:sz w:val="24"/>
          <w:szCs w:val="24"/>
        </w:rPr>
        <w:sectPr w:rsidR="002E1E57">
          <w:pgSz w:w="11906" w:h="16838"/>
          <w:pgMar w:top="1440" w:right="1800" w:bottom="1440" w:left="1800" w:header="851" w:footer="992" w:gutter="0"/>
          <w:cols w:space="425"/>
          <w:docGrid w:type="lines" w:linePitch="312"/>
        </w:sectPr>
      </w:pPr>
    </w:p>
    <w:p w14:paraId="4B7A8FC6" w14:textId="77777777" w:rsidR="002E1E57" w:rsidRDefault="0063060F">
      <w:pPr>
        <w:pStyle w:val="3"/>
        <w:widowControl/>
        <w:adjustRightInd w:val="0"/>
        <w:snapToGrid w:val="0"/>
        <w:spacing w:line="560" w:lineRule="exact"/>
        <w:jc w:val="left"/>
        <w:rPr>
          <w:rFonts w:asciiTheme="minorEastAsia" w:eastAsiaTheme="minorEastAsia" w:hAnsiTheme="minorEastAsia"/>
          <w:b w:val="0"/>
          <w:color w:val="000000"/>
          <w:sz w:val="24"/>
          <w:szCs w:val="24"/>
        </w:rPr>
      </w:pPr>
      <w:r>
        <w:rPr>
          <w:rFonts w:asciiTheme="minorEastAsia" w:eastAsiaTheme="minorEastAsia" w:hAnsiTheme="minorEastAsia" w:hint="eastAsia"/>
          <w:b w:val="0"/>
          <w:color w:val="000000"/>
          <w:sz w:val="24"/>
          <w:szCs w:val="24"/>
        </w:rPr>
        <w:lastRenderedPageBreak/>
        <w:t xml:space="preserve">附表1： </w:t>
      </w:r>
    </w:p>
    <w:p w14:paraId="37EA7ACB" w14:textId="77777777" w:rsidR="002E1E57" w:rsidRDefault="0063060F">
      <w:pPr>
        <w:adjustRightInd w:val="0"/>
        <w:snapToGrid w:val="0"/>
        <w:spacing w:line="560" w:lineRule="exact"/>
        <w:ind w:firstLineChars="200" w:firstLine="422"/>
        <w:jc w:val="center"/>
        <w:rPr>
          <w:rFonts w:asciiTheme="minorEastAsia" w:hAnsiTheme="minorEastAsia" w:cs="宋体"/>
          <w:b/>
          <w:color w:val="000000"/>
          <w:kern w:val="0"/>
          <w:szCs w:val="21"/>
        </w:rPr>
      </w:pPr>
      <w:r>
        <w:rPr>
          <w:rFonts w:asciiTheme="minorEastAsia" w:hAnsiTheme="minorEastAsia" w:cs="宋体" w:hint="eastAsia"/>
          <w:b/>
          <w:color w:val="000000"/>
          <w:kern w:val="0"/>
          <w:szCs w:val="21"/>
        </w:rPr>
        <w:t>募集资金使用情况对照表</w:t>
      </w:r>
    </w:p>
    <w:p w14:paraId="39758BBF" w14:textId="77777777" w:rsidR="002E1E57" w:rsidRDefault="0063060F">
      <w:pPr>
        <w:widowControl/>
        <w:jc w:val="right"/>
        <w:rPr>
          <w:rFonts w:asciiTheme="minorEastAsia" w:hAnsiTheme="minorEastAsia"/>
          <w:color w:val="000000"/>
          <w:szCs w:val="21"/>
        </w:rPr>
      </w:pPr>
      <w:r>
        <w:rPr>
          <w:rFonts w:asciiTheme="minorEastAsia" w:hAnsiTheme="minorEastAsia" w:cs="Times New Roman" w:hint="eastAsia"/>
          <w:color w:val="000000"/>
          <w:kern w:val="0"/>
          <w:szCs w:val="21"/>
          <w:lang w:bidi="ar"/>
        </w:rPr>
        <w:t>单位：万元</w:t>
      </w:r>
      <w:r>
        <w:rPr>
          <w:rFonts w:asciiTheme="minorEastAsia" w:hAnsiTheme="minorEastAsia" w:cs="Times New Roman"/>
          <w:color w:val="000000"/>
          <w:kern w:val="0"/>
          <w:szCs w:val="21"/>
          <w:lang w:bidi="ar"/>
        </w:rPr>
        <w:t xml:space="preserve">  </w:t>
      </w:r>
      <w:r>
        <w:rPr>
          <w:rFonts w:asciiTheme="minorEastAsia" w:hAnsiTheme="minorEastAsia" w:cs="Times New Roman" w:hint="eastAsia"/>
          <w:color w:val="000000"/>
          <w:kern w:val="0"/>
          <w:szCs w:val="21"/>
          <w:lang w:bidi="ar"/>
        </w:rPr>
        <w:t>币种：人民币</w:t>
      </w:r>
    </w:p>
    <w:tbl>
      <w:tblPr>
        <w:tblW w:w="14081" w:type="dxa"/>
        <w:tblInd w:w="93" w:type="dxa"/>
        <w:tblLayout w:type="fixed"/>
        <w:tblLook w:val="04A0" w:firstRow="1" w:lastRow="0" w:firstColumn="1" w:lastColumn="0" w:noHBand="0" w:noVBand="1"/>
      </w:tblPr>
      <w:tblGrid>
        <w:gridCol w:w="1887"/>
        <w:gridCol w:w="709"/>
        <w:gridCol w:w="708"/>
        <w:gridCol w:w="1134"/>
        <w:gridCol w:w="1134"/>
        <w:gridCol w:w="1134"/>
        <w:gridCol w:w="993"/>
        <w:gridCol w:w="1134"/>
        <w:gridCol w:w="1134"/>
        <w:gridCol w:w="850"/>
        <w:gridCol w:w="851"/>
        <w:gridCol w:w="1134"/>
        <w:gridCol w:w="708"/>
        <w:gridCol w:w="571"/>
      </w:tblGrid>
      <w:tr w:rsidR="002E1E57" w14:paraId="6EAF3BEB" w14:textId="77777777">
        <w:trPr>
          <w:trHeight w:val="270"/>
        </w:trPr>
        <w:tc>
          <w:tcPr>
            <w:tcW w:w="3304" w:type="dxa"/>
            <w:gridSpan w:val="3"/>
            <w:tcBorders>
              <w:top w:val="single" w:sz="4" w:space="0" w:color="000000"/>
              <w:left w:val="single" w:sz="4" w:space="0" w:color="000000"/>
              <w:bottom w:val="single" w:sz="4" w:space="0" w:color="000000"/>
              <w:right w:val="single" w:sz="4" w:space="0" w:color="000000"/>
            </w:tcBorders>
            <w:noWrap/>
            <w:vAlign w:val="center"/>
          </w:tcPr>
          <w:p w14:paraId="2310DC9B" w14:textId="77777777" w:rsidR="002E1E57" w:rsidRDefault="0063060F">
            <w:pPr>
              <w:widowControl/>
              <w:textAlignment w:val="center"/>
              <w:rPr>
                <w:rFonts w:asciiTheme="minorEastAsia" w:hAnsiTheme="minorEastAsia" w:cs="方正仿宋_GB2312"/>
                <w:color w:val="000000"/>
                <w:szCs w:val="21"/>
              </w:rPr>
            </w:pPr>
            <w:r>
              <w:rPr>
                <w:rFonts w:asciiTheme="minorEastAsia" w:hAnsiTheme="minorEastAsia" w:cs="方正仿宋_GB2312" w:hint="eastAsia"/>
                <w:color w:val="000000"/>
                <w:szCs w:val="21"/>
              </w:rPr>
              <w:t>发行名称</w:t>
            </w:r>
          </w:p>
        </w:tc>
        <w:tc>
          <w:tcPr>
            <w:tcW w:w="10777" w:type="dxa"/>
            <w:gridSpan w:val="11"/>
            <w:tcBorders>
              <w:top w:val="single" w:sz="4" w:space="0" w:color="000000"/>
              <w:left w:val="single" w:sz="4" w:space="0" w:color="000000"/>
              <w:bottom w:val="single" w:sz="4" w:space="0" w:color="000000"/>
              <w:right w:val="single" w:sz="4" w:space="0" w:color="000000"/>
            </w:tcBorders>
            <w:noWrap/>
            <w:vAlign w:val="center"/>
          </w:tcPr>
          <w:p w14:paraId="58EBF1FC" w14:textId="77777777" w:rsidR="002E1E57" w:rsidRDefault="0063060F">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2020</w:t>
            </w:r>
            <w:r>
              <w:rPr>
                <w:rFonts w:ascii="Times New Roman" w:hAnsi="Times New Roman" w:cs="Times New Roman" w:hint="eastAsia"/>
                <w:color w:val="000000"/>
                <w:kern w:val="0"/>
                <w:szCs w:val="21"/>
                <w:lang w:bidi="ar"/>
              </w:rPr>
              <w:t>年首次公开发行股份</w:t>
            </w:r>
          </w:p>
        </w:tc>
      </w:tr>
      <w:tr w:rsidR="002E1E57" w14:paraId="7010B6FA" w14:textId="77777777">
        <w:trPr>
          <w:trHeight w:val="270"/>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539A8B60" w14:textId="77777777" w:rsidR="002E1E57" w:rsidRDefault="0063060F">
            <w:pPr>
              <w:widowControl/>
              <w:textAlignment w:val="top"/>
              <w:rPr>
                <w:rFonts w:asciiTheme="minorEastAsia" w:hAnsiTheme="minorEastAsia" w:cs="方正仿宋_GB2312"/>
                <w:color w:val="000000"/>
                <w:szCs w:val="21"/>
              </w:rPr>
            </w:pPr>
            <w:r>
              <w:rPr>
                <w:rFonts w:asciiTheme="minorEastAsia" w:hAnsiTheme="minorEastAsia" w:cs="方正仿宋_GB2312" w:hint="eastAsia"/>
                <w:color w:val="000000"/>
                <w:kern w:val="0"/>
                <w:szCs w:val="21"/>
                <w:lang w:bidi="ar"/>
              </w:rPr>
              <w:t>募集资金到账日期</w:t>
            </w:r>
          </w:p>
        </w:tc>
        <w:tc>
          <w:tcPr>
            <w:tcW w:w="10777" w:type="dxa"/>
            <w:gridSpan w:val="11"/>
            <w:tcBorders>
              <w:top w:val="single" w:sz="4" w:space="0" w:color="000000"/>
              <w:left w:val="single" w:sz="4" w:space="0" w:color="000000"/>
              <w:bottom w:val="single" w:sz="4" w:space="0" w:color="000000"/>
              <w:right w:val="single" w:sz="4" w:space="0" w:color="000000"/>
            </w:tcBorders>
            <w:noWrap/>
            <w:vAlign w:val="center"/>
          </w:tcPr>
          <w:p w14:paraId="6AE1B604" w14:textId="77777777" w:rsidR="002E1E57" w:rsidRDefault="0063060F">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2020</w:t>
            </w:r>
            <w:r>
              <w:rPr>
                <w:rFonts w:ascii="Times New Roman" w:hAnsi="Times New Roman" w:cs="Times New Roman" w:hint="eastAsia"/>
                <w:color w:val="000000"/>
                <w:kern w:val="0"/>
                <w:szCs w:val="21"/>
                <w:lang w:bidi="ar"/>
              </w:rPr>
              <w:t>年</w:t>
            </w:r>
            <w:r>
              <w:rPr>
                <w:rFonts w:ascii="Times New Roman" w:hAnsi="Times New Roman" w:cs="Times New Roman"/>
                <w:color w:val="000000"/>
                <w:kern w:val="0"/>
                <w:szCs w:val="21"/>
                <w:lang w:bidi="ar"/>
              </w:rPr>
              <w:t>1</w:t>
            </w:r>
            <w:r>
              <w:rPr>
                <w:rFonts w:ascii="Times New Roman" w:hAnsi="Times New Roman" w:cs="Times New Roman" w:hint="eastAsia"/>
                <w:color w:val="000000"/>
                <w:kern w:val="0"/>
                <w:szCs w:val="21"/>
                <w:lang w:bidi="ar"/>
              </w:rPr>
              <w:t>月</w:t>
            </w:r>
            <w:r>
              <w:rPr>
                <w:rFonts w:ascii="Times New Roman" w:hAnsi="Times New Roman" w:cs="Times New Roman"/>
                <w:color w:val="000000"/>
                <w:kern w:val="0"/>
                <w:szCs w:val="21"/>
                <w:lang w:bidi="ar"/>
              </w:rPr>
              <w:t>20</w:t>
            </w:r>
            <w:r>
              <w:rPr>
                <w:rFonts w:ascii="Times New Roman" w:hAnsi="Times New Roman" w:cs="Times New Roman" w:hint="eastAsia"/>
                <w:color w:val="000000"/>
                <w:kern w:val="0"/>
                <w:szCs w:val="21"/>
                <w:lang w:bidi="ar"/>
              </w:rPr>
              <w:t>日</w:t>
            </w:r>
          </w:p>
        </w:tc>
      </w:tr>
      <w:tr w:rsidR="002E1E57" w14:paraId="1454F3B6" w14:textId="77777777">
        <w:trPr>
          <w:trHeight w:val="90"/>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4C489B04" w14:textId="77777777" w:rsidR="002E1E57" w:rsidRDefault="0063060F">
            <w:pPr>
              <w:widowControl/>
              <w:textAlignment w:val="top"/>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本年度投入募集资金总额</w:t>
            </w:r>
          </w:p>
        </w:tc>
        <w:tc>
          <w:tcPr>
            <w:tcW w:w="10777" w:type="dxa"/>
            <w:gridSpan w:val="11"/>
            <w:tcBorders>
              <w:top w:val="single" w:sz="4" w:space="0" w:color="000000"/>
              <w:left w:val="single" w:sz="4" w:space="0" w:color="000000"/>
              <w:bottom w:val="single" w:sz="4" w:space="0" w:color="000000"/>
              <w:right w:val="single" w:sz="4" w:space="0" w:color="000000"/>
            </w:tcBorders>
            <w:vAlign w:val="center"/>
          </w:tcPr>
          <w:p w14:paraId="186FCE95" w14:textId="77777777" w:rsidR="002E1E57" w:rsidRDefault="0063060F">
            <w:pPr>
              <w:widowControl/>
              <w:jc w:val="right"/>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2,859.86</w:t>
            </w:r>
          </w:p>
        </w:tc>
      </w:tr>
      <w:tr w:rsidR="002E1E57" w14:paraId="40A81372" w14:textId="77777777">
        <w:trPr>
          <w:trHeight w:val="90"/>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1A164ED5" w14:textId="77777777" w:rsidR="002E1E57" w:rsidRDefault="0063060F">
            <w:pPr>
              <w:widowControl/>
              <w:textAlignment w:val="top"/>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已累计投入募集资金总额</w:t>
            </w:r>
          </w:p>
        </w:tc>
        <w:tc>
          <w:tcPr>
            <w:tcW w:w="10777" w:type="dxa"/>
            <w:gridSpan w:val="11"/>
            <w:tcBorders>
              <w:top w:val="single" w:sz="4" w:space="0" w:color="000000"/>
              <w:left w:val="single" w:sz="4" w:space="0" w:color="000000"/>
              <w:bottom w:val="single" w:sz="4" w:space="0" w:color="000000"/>
              <w:right w:val="single" w:sz="4" w:space="0" w:color="000000"/>
            </w:tcBorders>
            <w:vAlign w:val="center"/>
          </w:tcPr>
          <w:p w14:paraId="64DB0051" w14:textId="77777777" w:rsidR="002E1E57" w:rsidRDefault="0063060F">
            <w:pPr>
              <w:widowControl/>
              <w:jc w:val="right"/>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37,267.86</w:t>
            </w:r>
          </w:p>
        </w:tc>
      </w:tr>
      <w:tr w:rsidR="002E1E57" w14:paraId="169B09F3" w14:textId="77777777">
        <w:trPr>
          <w:trHeight w:val="90"/>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0AFEC519" w14:textId="77777777" w:rsidR="002E1E57" w:rsidRDefault="0063060F">
            <w:pPr>
              <w:widowControl/>
              <w:textAlignment w:val="top"/>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变更用途的募集资金总额</w:t>
            </w:r>
          </w:p>
        </w:tc>
        <w:tc>
          <w:tcPr>
            <w:tcW w:w="10777" w:type="dxa"/>
            <w:gridSpan w:val="11"/>
            <w:tcBorders>
              <w:top w:val="single" w:sz="4" w:space="0" w:color="000000"/>
              <w:left w:val="single" w:sz="4" w:space="0" w:color="000000"/>
              <w:bottom w:val="single" w:sz="4" w:space="0" w:color="000000"/>
              <w:right w:val="single" w:sz="4" w:space="0" w:color="000000"/>
            </w:tcBorders>
            <w:vAlign w:val="center"/>
          </w:tcPr>
          <w:p w14:paraId="6ADC0AE6" w14:textId="77777777" w:rsidR="002E1E57" w:rsidRDefault="0063060F">
            <w:pPr>
              <w:widowControl/>
              <w:jc w:val="right"/>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w:t>
            </w:r>
          </w:p>
        </w:tc>
      </w:tr>
      <w:tr w:rsidR="002E1E57" w14:paraId="0E54319C" w14:textId="77777777">
        <w:trPr>
          <w:trHeight w:val="90"/>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54D9746F" w14:textId="77777777" w:rsidR="002E1E57" w:rsidRDefault="0063060F">
            <w:pPr>
              <w:widowControl/>
              <w:textAlignment w:val="top"/>
              <w:rPr>
                <w:rFonts w:asciiTheme="minorEastAsia" w:hAnsiTheme="minorEastAsia" w:cs="方正仿宋_GB2312"/>
                <w:kern w:val="0"/>
                <w:szCs w:val="21"/>
                <w:lang w:bidi="ar"/>
              </w:rPr>
            </w:pPr>
            <w:r>
              <w:rPr>
                <w:rFonts w:asciiTheme="minorEastAsia" w:hAnsiTheme="minorEastAsia" w:cs="方正仿宋_GB2312" w:hint="eastAsia"/>
                <w:color w:val="000000"/>
                <w:kern w:val="0"/>
                <w:szCs w:val="21"/>
                <w:lang w:bidi="ar"/>
              </w:rPr>
              <w:t>变更用途的募集资金总额比例</w:t>
            </w:r>
          </w:p>
        </w:tc>
        <w:tc>
          <w:tcPr>
            <w:tcW w:w="10777" w:type="dxa"/>
            <w:gridSpan w:val="11"/>
            <w:tcBorders>
              <w:top w:val="single" w:sz="4" w:space="0" w:color="000000"/>
              <w:left w:val="single" w:sz="4" w:space="0" w:color="000000"/>
              <w:bottom w:val="single" w:sz="4" w:space="0" w:color="000000"/>
              <w:right w:val="single" w:sz="4" w:space="0" w:color="000000"/>
            </w:tcBorders>
            <w:vAlign w:val="center"/>
          </w:tcPr>
          <w:p w14:paraId="3554B944" w14:textId="77777777" w:rsidR="002E1E57" w:rsidRDefault="0063060F">
            <w:pPr>
              <w:widowControl/>
              <w:jc w:val="right"/>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w:t>
            </w:r>
          </w:p>
        </w:tc>
      </w:tr>
      <w:tr w:rsidR="002E1E57" w14:paraId="79207343" w14:textId="77777777">
        <w:trPr>
          <w:trHeight w:val="90"/>
        </w:trPr>
        <w:tc>
          <w:tcPr>
            <w:tcW w:w="1887" w:type="dxa"/>
            <w:tcBorders>
              <w:top w:val="single" w:sz="4" w:space="0" w:color="000000"/>
              <w:left w:val="single" w:sz="4" w:space="0" w:color="000000"/>
              <w:bottom w:val="single" w:sz="4" w:space="0" w:color="000000"/>
              <w:right w:val="single" w:sz="4" w:space="0" w:color="000000"/>
            </w:tcBorders>
            <w:vAlign w:val="center"/>
          </w:tcPr>
          <w:p w14:paraId="4EFFE139" w14:textId="77777777" w:rsidR="002E1E57" w:rsidRDefault="0063060F">
            <w:pPr>
              <w:widowControl/>
              <w:jc w:val="center"/>
              <w:textAlignment w:val="center"/>
              <w:rPr>
                <w:rFonts w:asciiTheme="minorEastAsia" w:hAnsiTheme="minorEastAsia" w:cs="方正仿宋_GB2312"/>
                <w:b/>
                <w:bCs/>
                <w:color w:val="000000"/>
                <w:szCs w:val="21"/>
              </w:rPr>
            </w:pPr>
            <w:r>
              <w:rPr>
                <w:rFonts w:asciiTheme="minorEastAsia" w:hAnsiTheme="minorEastAsia" w:cs="方正仿宋_GB2312" w:hint="eastAsia"/>
                <w:b/>
                <w:bCs/>
                <w:color w:val="000000"/>
                <w:kern w:val="0"/>
                <w:szCs w:val="21"/>
                <w:lang w:bidi="ar"/>
              </w:rPr>
              <w:t>承诺投资项目和超募资金投向</w:t>
            </w:r>
          </w:p>
        </w:tc>
        <w:tc>
          <w:tcPr>
            <w:tcW w:w="709" w:type="dxa"/>
            <w:tcBorders>
              <w:top w:val="single" w:sz="4" w:space="0" w:color="000000"/>
              <w:left w:val="single" w:sz="4" w:space="0" w:color="000000"/>
              <w:bottom w:val="single" w:sz="4" w:space="0" w:color="000000"/>
              <w:right w:val="single" w:sz="4" w:space="0" w:color="000000"/>
            </w:tcBorders>
            <w:vAlign w:val="center"/>
          </w:tcPr>
          <w:p w14:paraId="49702059" w14:textId="77777777" w:rsidR="002E1E57" w:rsidRDefault="0063060F">
            <w:pPr>
              <w:widowControl/>
              <w:jc w:val="center"/>
              <w:textAlignment w:val="center"/>
              <w:rPr>
                <w:rFonts w:asciiTheme="minorEastAsia" w:hAnsiTheme="minorEastAsia" w:cs="方正仿宋_GB2312"/>
                <w:b/>
                <w:bCs/>
                <w:color w:val="000000"/>
                <w:szCs w:val="21"/>
              </w:rPr>
            </w:pPr>
            <w:r>
              <w:rPr>
                <w:rFonts w:asciiTheme="minorEastAsia" w:hAnsiTheme="minorEastAsia" w:cs="方正仿宋_GB2312" w:hint="eastAsia"/>
                <w:b/>
                <w:bCs/>
                <w:kern w:val="0"/>
                <w:szCs w:val="21"/>
                <w:lang w:bidi="ar"/>
              </w:rPr>
              <w:t>募投项目性质</w:t>
            </w:r>
          </w:p>
        </w:tc>
        <w:tc>
          <w:tcPr>
            <w:tcW w:w="708" w:type="dxa"/>
            <w:tcBorders>
              <w:top w:val="single" w:sz="4" w:space="0" w:color="000000"/>
              <w:left w:val="single" w:sz="4" w:space="0" w:color="000000"/>
              <w:bottom w:val="single" w:sz="4" w:space="0" w:color="000000"/>
              <w:right w:val="single" w:sz="4" w:space="0" w:color="000000"/>
            </w:tcBorders>
            <w:vAlign w:val="center"/>
          </w:tcPr>
          <w:p w14:paraId="6D95CB99"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已变更项目，含部分变更（如有）</w:t>
            </w:r>
          </w:p>
        </w:tc>
        <w:tc>
          <w:tcPr>
            <w:tcW w:w="1134" w:type="dxa"/>
            <w:tcBorders>
              <w:top w:val="single" w:sz="4" w:space="0" w:color="000000"/>
              <w:left w:val="single" w:sz="4" w:space="0" w:color="000000"/>
              <w:bottom w:val="single" w:sz="4" w:space="0" w:color="000000"/>
              <w:right w:val="single" w:sz="4" w:space="0" w:color="000000"/>
            </w:tcBorders>
            <w:vAlign w:val="center"/>
          </w:tcPr>
          <w:p w14:paraId="26B0A18C"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募集资金承诺投资总额</w:t>
            </w:r>
          </w:p>
        </w:tc>
        <w:tc>
          <w:tcPr>
            <w:tcW w:w="1134" w:type="dxa"/>
            <w:tcBorders>
              <w:top w:val="single" w:sz="4" w:space="0" w:color="000000"/>
              <w:left w:val="single" w:sz="4" w:space="0" w:color="000000"/>
              <w:bottom w:val="single" w:sz="4" w:space="0" w:color="000000"/>
              <w:right w:val="single" w:sz="4" w:space="0" w:color="000000"/>
            </w:tcBorders>
            <w:vAlign w:val="center"/>
          </w:tcPr>
          <w:p w14:paraId="6132402A"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调整后投资总额</w:t>
            </w:r>
          </w:p>
        </w:tc>
        <w:tc>
          <w:tcPr>
            <w:tcW w:w="1134" w:type="dxa"/>
            <w:tcBorders>
              <w:top w:val="single" w:sz="4" w:space="0" w:color="000000"/>
              <w:left w:val="single" w:sz="4" w:space="0" w:color="000000"/>
              <w:bottom w:val="single" w:sz="4" w:space="0" w:color="000000"/>
              <w:right w:val="single" w:sz="4" w:space="0" w:color="000000"/>
            </w:tcBorders>
            <w:vAlign w:val="center"/>
          </w:tcPr>
          <w:p w14:paraId="5FD46FF6"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截至期末承诺投入金额</w:t>
            </w:r>
            <w:r>
              <w:rPr>
                <w:rFonts w:asciiTheme="minorEastAsia" w:hAnsiTheme="minorEastAsia"/>
                <w:b/>
                <w:bCs/>
                <w:color w:val="000000"/>
                <w:kern w:val="0"/>
                <w:szCs w:val="21"/>
              </w:rPr>
              <w:t>(1)</w:t>
            </w:r>
          </w:p>
        </w:tc>
        <w:tc>
          <w:tcPr>
            <w:tcW w:w="993" w:type="dxa"/>
            <w:tcBorders>
              <w:top w:val="single" w:sz="4" w:space="0" w:color="000000"/>
              <w:left w:val="single" w:sz="4" w:space="0" w:color="000000"/>
              <w:bottom w:val="single" w:sz="4" w:space="0" w:color="000000"/>
              <w:right w:val="single" w:sz="4" w:space="0" w:color="000000"/>
            </w:tcBorders>
            <w:vAlign w:val="center"/>
          </w:tcPr>
          <w:p w14:paraId="73D80F00"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本年度投入金额</w:t>
            </w:r>
          </w:p>
        </w:tc>
        <w:tc>
          <w:tcPr>
            <w:tcW w:w="1134" w:type="dxa"/>
            <w:tcBorders>
              <w:top w:val="single" w:sz="4" w:space="0" w:color="000000"/>
              <w:left w:val="single" w:sz="4" w:space="0" w:color="000000"/>
              <w:bottom w:val="single" w:sz="4" w:space="0" w:color="000000"/>
              <w:right w:val="single" w:sz="4" w:space="0" w:color="000000"/>
            </w:tcBorders>
            <w:vAlign w:val="center"/>
          </w:tcPr>
          <w:p w14:paraId="42C45CA6"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截至期末累计投入金额</w:t>
            </w:r>
            <w:r>
              <w:rPr>
                <w:rFonts w:asciiTheme="minorEastAsia" w:hAnsiTheme="minorEastAsia"/>
                <w:b/>
                <w:bCs/>
                <w:color w:val="000000"/>
                <w:kern w:val="0"/>
                <w:szCs w:val="21"/>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02232AA5"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截至期末累计投入金额与承诺投入金额的差额</w:t>
            </w:r>
            <w:r>
              <w:rPr>
                <w:rFonts w:asciiTheme="minorEastAsia" w:hAnsiTheme="minorEastAsia"/>
                <w:b/>
                <w:bCs/>
                <w:color w:val="000000"/>
                <w:kern w:val="0"/>
                <w:szCs w:val="21"/>
              </w:rPr>
              <w:t>(3)＝(2)-(1)</w:t>
            </w:r>
          </w:p>
        </w:tc>
        <w:tc>
          <w:tcPr>
            <w:tcW w:w="850" w:type="dxa"/>
            <w:tcBorders>
              <w:top w:val="single" w:sz="4" w:space="0" w:color="000000"/>
              <w:left w:val="single" w:sz="4" w:space="0" w:color="000000"/>
              <w:bottom w:val="single" w:sz="4" w:space="0" w:color="000000"/>
              <w:right w:val="single" w:sz="4" w:space="0" w:color="000000"/>
            </w:tcBorders>
            <w:vAlign w:val="center"/>
          </w:tcPr>
          <w:p w14:paraId="1A27A35B"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截至期末投入进度（</w:t>
            </w:r>
            <w:r>
              <w:rPr>
                <w:rFonts w:asciiTheme="minorEastAsia" w:hAnsiTheme="minorEastAsia"/>
                <w:b/>
                <w:bCs/>
                <w:color w:val="000000"/>
                <w:kern w:val="0"/>
                <w:szCs w:val="21"/>
              </w:rPr>
              <w:t>%）(4)＝(2)/(1)</w:t>
            </w:r>
          </w:p>
        </w:tc>
        <w:tc>
          <w:tcPr>
            <w:tcW w:w="851" w:type="dxa"/>
            <w:tcBorders>
              <w:top w:val="single" w:sz="4" w:space="0" w:color="000000"/>
              <w:left w:val="single" w:sz="4" w:space="0" w:color="000000"/>
              <w:bottom w:val="single" w:sz="4" w:space="0" w:color="000000"/>
              <w:right w:val="single" w:sz="4" w:space="0" w:color="000000"/>
            </w:tcBorders>
            <w:vAlign w:val="center"/>
          </w:tcPr>
          <w:p w14:paraId="7DB2A25D"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项目达到预定可使用状态日期（具体到月份）</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BC57E"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本年度实现的效益</w:t>
            </w:r>
          </w:p>
        </w:tc>
        <w:tc>
          <w:tcPr>
            <w:tcW w:w="708" w:type="dxa"/>
            <w:tcBorders>
              <w:top w:val="single" w:sz="4" w:space="0" w:color="000000"/>
              <w:left w:val="single" w:sz="4" w:space="0" w:color="000000"/>
              <w:bottom w:val="single" w:sz="4" w:space="0" w:color="000000"/>
              <w:right w:val="single" w:sz="4" w:space="0" w:color="000000"/>
            </w:tcBorders>
            <w:vAlign w:val="center"/>
          </w:tcPr>
          <w:p w14:paraId="63A4486A"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是否达到预计效益</w:t>
            </w:r>
          </w:p>
        </w:tc>
        <w:tc>
          <w:tcPr>
            <w:tcW w:w="571" w:type="dxa"/>
            <w:tcBorders>
              <w:top w:val="single" w:sz="4" w:space="0" w:color="000000"/>
              <w:left w:val="single" w:sz="4" w:space="0" w:color="000000"/>
              <w:bottom w:val="single" w:sz="4" w:space="0" w:color="000000"/>
              <w:right w:val="single" w:sz="4" w:space="0" w:color="000000"/>
            </w:tcBorders>
            <w:vAlign w:val="center"/>
          </w:tcPr>
          <w:p w14:paraId="307AFBF3" w14:textId="77777777" w:rsidR="002E1E57" w:rsidRDefault="0063060F">
            <w:pPr>
              <w:widowControl/>
              <w:adjustRightInd w:val="0"/>
              <w:snapToGrid w:val="0"/>
              <w:jc w:val="center"/>
              <w:rPr>
                <w:rFonts w:asciiTheme="minorEastAsia" w:hAnsiTheme="minorEastAsia" w:cs="方正仿宋_GB2312"/>
                <w:b/>
                <w:bCs/>
                <w:color w:val="000000"/>
                <w:szCs w:val="21"/>
              </w:rPr>
            </w:pPr>
            <w:r>
              <w:rPr>
                <w:rFonts w:asciiTheme="minorEastAsia" w:hAnsiTheme="minorEastAsia" w:hint="eastAsia"/>
                <w:b/>
                <w:bCs/>
                <w:color w:val="000000"/>
                <w:kern w:val="0"/>
                <w:szCs w:val="21"/>
              </w:rPr>
              <w:t>项目可行性是否发生重大变化</w:t>
            </w:r>
          </w:p>
        </w:tc>
      </w:tr>
      <w:tr w:rsidR="002E1E57" w14:paraId="36A467F1" w14:textId="77777777">
        <w:trPr>
          <w:trHeight w:val="270"/>
        </w:trPr>
        <w:tc>
          <w:tcPr>
            <w:tcW w:w="1887" w:type="dxa"/>
            <w:tcBorders>
              <w:top w:val="single" w:sz="4" w:space="0" w:color="000000"/>
              <w:left w:val="single" w:sz="4" w:space="0" w:color="000000"/>
              <w:bottom w:val="single" w:sz="4" w:space="0" w:color="000000"/>
              <w:right w:val="single" w:sz="4" w:space="0" w:color="000000"/>
            </w:tcBorders>
            <w:vAlign w:val="center"/>
          </w:tcPr>
          <w:p w14:paraId="6CF2D74F" w14:textId="77777777" w:rsidR="002E1E57" w:rsidRDefault="0063060F">
            <w:pPr>
              <w:jc w:val="center"/>
              <w:rPr>
                <w:rFonts w:asciiTheme="minorEastAsia" w:hAnsiTheme="minorEastAsia" w:cs="方正仿宋_GB2312"/>
                <w:color w:val="000000"/>
                <w:szCs w:val="21"/>
              </w:rPr>
            </w:pPr>
            <w:r>
              <w:rPr>
                <w:rFonts w:asciiTheme="minorEastAsia" w:hAnsiTheme="minorEastAsia" w:cs="方正仿宋_GB2312" w:hint="eastAsia"/>
                <w:color w:val="000000"/>
                <w:szCs w:val="21"/>
              </w:rPr>
              <w:t>研发总部项目</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B3AE936"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生产建设</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5E118BAA"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227EACC"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6,653.88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0677F7C"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6,653.88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D9276B1"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6,653.88</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6E01215"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2,082.00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D2288CC"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6,819.86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E6B36E"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165.98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D7E5B14" w14:textId="77777777" w:rsidR="002E1E57" w:rsidRDefault="0063060F">
            <w:pPr>
              <w:widowControl/>
              <w:jc w:val="right"/>
              <w:rPr>
                <w:rFonts w:ascii="Times New Roman" w:hAnsi="Times New Roman" w:cs="Times New Roman"/>
                <w:color w:val="000000"/>
                <w:szCs w:val="21"/>
              </w:rPr>
            </w:pPr>
            <w:r>
              <w:rPr>
                <w:rFonts w:ascii="Times New Roman" w:hAnsi="Times New Roman" w:cs="Times New Roman"/>
                <w:color w:val="000000"/>
                <w:szCs w:val="21"/>
              </w:rPr>
              <w:t>102.49</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378D91F"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2025</w:t>
            </w:r>
            <w:r>
              <w:rPr>
                <w:rFonts w:ascii="Times New Roman" w:hAnsi="Times New Roman" w:cs="Times New Roman" w:hint="eastAsia"/>
                <w:color w:val="000000"/>
                <w:szCs w:val="21"/>
              </w:rPr>
              <w:t>年</w:t>
            </w:r>
            <w:r>
              <w:rPr>
                <w:rFonts w:ascii="Times New Roman" w:hAnsi="Times New Roman" w:cs="Times New Roman"/>
                <w:color w:val="000000"/>
                <w:szCs w:val="21"/>
              </w:rPr>
              <w:t>6</w:t>
            </w:r>
            <w:r>
              <w:rPr>
                <w:rFonts w:ascii="Times New Roman" w:hAnsi="Times New Roman" w:cs="Times New Roman" w:hint="eastAsia"/>
                <w:color w:val="000000"/>
                <w:szCs w:val="21"/>
              </w:rPr>
              <w:t>月</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E2E3F59"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F40FEF2"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571" w:type="dxa"/>
            <w:tcBorders>
              <w:top w:val="single" w:sz="4" w:space="0" w:color="000000"/>
              <w:left w:val="single" w:sz="4" w:space="0" w:color="000000"/>
              <w:bottom w:val="single" w:sz="4" w:space="0" w:color="000000"/>
              <w:right w:val="single" w:sz="4" w:space="0" w:color="000000"/>
            </w:tcBorders>
            <w:noWrap/>
            <w:vAlign w:val="center"/>
          </w:tcPr>
          <w:p w14:paraId="4B813393"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否</w:t>
            </w:r>
          </w:p>
        </w:tc>
      </w:tr>
      <w:tr w:rsidR="002E1E57" w14:paraId="57A3628B" w14:textId="77777777">
        <w:trPr>
          <w:trHeight w:val="270"/>
        </w:trPr>
        <w:tc>
          <w:tcPr>
            <w:tcW w:w="1887" w:type="dxa"/>
            <w:tcBorders>
              <w:top w:val="single" w:sz="4" w:space="0" w:color="000000"/>
              <w:left w:val="single" w:sz="4" w:space="0" w:color="000000"/>
              <w:bottom w:val="single" w:sz="4" w:space="0" w:color="000000"/>
              <w:right w:val="single" w:sz="4" w:space="0" w:color="000000"/>
            </w:tcBorders>
            <w:vAlign w:val="center"/>
          </w:tcPr>
          <w:p w14:paraId="5C3464B6" w14:textId="77777777" w:rsidR="002E1E57" w:rsidRDefault="0063060F">
            <w:pPr>
              <w:jc w:val="center"/>
              <w:rPr>
                <w:rFonts w:asciiTheme="minorEastAsia" w:hAnsiTheme="minorEastAsia" w:cs="方正仿宋_GB2312"/>
                <w:color w:val="000000"/>
                <w:szCs w:val="21"/>
              </w:rPr>
            </w:pPr>
            <w:r>
              <w:rPr>
                <w:rFonts w:asciiTheme="minorEastAsia" w:hAnsiTheme="minorEastAsia" w:cs="方正仿宋_GB2312"/>
                <w:color w:val="000000"/>
                <w:szCs w:val="21"/>
              </w:rPr>
              <w:lastRenderedPageBreak/>
              <w:t>4G及NB无线通信模块和解决方案研发及产业化项目</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10883FD"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研发项目</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EBC7401"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EBAFDD7"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11,748.87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6A8F2C7"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7,415.47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A7695AF"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7,415.47</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725928CC"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17F0C39"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7,596.08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204D91F"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180.61</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F0A621C" w14:textId="77777777" w:rsidR="002E1E57" w:rsidRDefault="0063060F">
            <w:pPr>
              <w:widowControl/>
              <w:jc w:val="right"/>
              <w:rPr>
                <w:rFonts w:ascii="Times New Roman" w:hAnsi="Times New Roman" w:cs="Times New Roman"/>
                <w:color w:val="000000"/>
                <w:szCs w:val="21"/>
              </w:rPr>
            </w:pPr>
            <w:r>
              <w:rPr>
                <w:rFonts w:ascii="Times New Roman" w:hAnsi="Times New Roman" w:cs="Times New Roman"/>
                <w:color w:val="000000"/>
                <w:szCs w:val="21"/>
              </w:rPr>
              <w:t>102.44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C62C2EE"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2023</w:t>
            </w:r>
            <w:r>
              <w:rPr>
                <w:rFonts w:ascii="Times New Roman" w:hAnsi="Times New Roman" w:cs="Times New Roman" w:hint="eastAsia"/>
                <w:color w:val="000000"/>
                <w:szCs w:val="21"/>
              </w:rPr>
              <w:t>年</w:t>
            </w:r>
            <w:r>
              <w:rPr>
                <w:rFonts w:ascii="Times New Roman" w:hAnsi="Times New Roman" w:cs="Times New Roman"/>
                <w:color w:val="000000"/>
                <w:szCs w:val="21"/>
              </w:rPr>
              <w:t>12</w:t>
            </w:r>
            <w:r>
              <w:rPr>
                <w:rFonts w:ascii="Times New Roman" w:hAnsi="Times New Roman" w:cs="Times New Roman" w:hint="eastAsia"/>
                <w:color w:val="000000"/>
                <w:szCs w:val="21"/>
              </w:rPr>
              <w:t>月</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3DD20EA"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color w:val="000000"/>
                <w:szCs w:val="21"/>
              </w:rPr>
              <w:t>26,401.10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544A5FA"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color w:val="000000"/>
                <w:szCs w:val="21"/>
              </w:rPr>
              <w:t>是</w:t>
            </w:r>
          </w:p>
        </w:tc>
        <w:tc>
          <w:tcPr>
            <w:tcW w:w="571" w:type="dxa"/>
            <w:tcBorders>
              <w:top w:val="single" w:sz="4" w:space="0" w:color="000000"/>
              <w:left w:val="single" w:sz="4" w:space="0" w:color="000000"/>
              <w:bottom w:val="single" w:sz="4" w:space="0" w:color="000000"/>
              <w:right w:val="single" w:sz="4" w:space="0" w:color="000000"/>
            </w:tcBorders>
            <w:noWrap/>
            <w:vAlign w:val="center"/>
          </w:tcPr>
          <w:p w14:paraId="35A009C4"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否</w:t>
            </w:r>
          </w:p>
        </w:tc>
      </w:tr>
      <w:tr w:rsidR="002E1E57" w14:paraId="1DDE80F5" w14:textId="77777777">
        <w:trPr>
          <w:trHeight w:val="270"/>
        </w:trPr>
        <w:tc>
          <w:tcPr>
            <w:tcW w:w="1887" w:type="dxa"/>
            <w:tcBorders>
              <w:top w:val="single" w:sz="4" w:space="0" w:color="000000"/>
              <w:left w:val="single" w:sz="4" w:space="0" w:color="000000"/>
              <w:bottom w:val="single" w:sz="4" w:space="0" w:color="000000"/>
              <w:right w:val="single" w:sz="4" w:space="0" w:color="000000"/>
            </w:tcBorders>
            <w:vAlign w:val="center"/>
          </w:tcPr>
          <w:p w14:paraId="32084D22" w14:textId="77777777" w:rsidR="002E1E57" w:rsidRDefault="0063060F">
            <w:pPr>
              <w:jc w:val="center"/>
              <w:rPr>
                <w:rFonts w:asciiTheme="minorEastAsia" w:hAnsiTheme="minorEastAsia" w:cs="方正仿宋_GB2312"/>
                <w:color w:val="000000"/>
                <w:szCs w:val="21"/>
              </w:rPr>
            </w:pPr>
            <w:r>
              <w:rPr>
                <w:rFonts w:asciiTheme="minorEastAsia" w:hAnsiTheme="minorEastAsia" w:cs="方正仿宋_GB2312"/>
                <w:color w:val="000000"/>
                <w:szCs w:val="21"/>
              </w:rPr>
              <w:t>5G无线通信模块和解决方案研发及产业化项目</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383D4A4"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研发项目</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73814F66"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2CFE242"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22,210.51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C27CE86"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14,018.48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E2ACEA2"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14,018.48</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B460288"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777.86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7DBE18A"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9,370.25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9684593"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-4,648.23</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041D519" w14:textId="77777777" w:rsidR="002E1E57" w:rsidRDefault="0063060F">
            <w:pPr>
              <w:widowControl/>
              <w:jc w:val="right"/>
              <w:rPr>
                <w:rFonts w:ascii="Times New Roman" w:hAnsi="Times New Roman" w:cs="Times New Roman"/>
                <w:color w:val="000000"/>
                <w:szCs w:val="21"/>
              </w:rPr>
            </w:pPr>
            <w:r>
              <w:rPr>
                <w:rFonts w:ascii="Times New Roman" w:hAnsi="Times New Roman" w:cs="Times New Roman"/>
                <w:color w:val="000000"/>
                <w:szCs w:val="21"/>
              </w:rPr>
              <w:t>66.84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898D880"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2026</w:t>
            </w:r>
            <w:r>
              <w:rPr>
                <w:rFonts w:ascii="Times New Roman" w:hAnsi="Times New Roman" w:cs="Times New Roman" w:hint="eastAsia"/>
                <w:color w:val="000000"/>
                <w:szCs w:val="21"/>
              </w:rPr>
              <w:t>年</w:t>
            </w:r>
            <w:r>
              <w:rPr>
                <w:rFonts w:ascii="Times New Roman" w:hAnsi="Times New Roman" w:cs="Times New Roman"/>
                <w:color w:val="000000"/>
                <w:szCs w:val="21"/>
              </w:rPr>
              <w:t>12</w:t>
            </w:r>
            <w:r>
              <w:rPr>
                <w:rFonts w:ascii="Times New Roman" w:hAnsi="Times New Roman" w:cs="Times New Roman" w:hint="eastAsia"/>
                <w:color w:val="000000"/>
                <w:szCs w:val="21"/>
              </w:rPr>
              <w:t>月</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AB69E17" w14:textId="77777777" w:rsidR="002E1E57" w:rsidRDefault="0063060F">
            <w:pPr>
              <w:widowControl/>
              <w:jc w:val="center"/>
              <w:rPr>
                <w:rFonts w:ascii="Times New Roman" w:hAnsi="Times New Roman" w:cs="Times New Roman"/>
                <w:szCs w:val="21"/>
              </w:rPr>
            </w:pPr>
            <w:r>
              <w:rPr>
                <w:rFonts w:ascii="Times New Roman" w:hAnsi="Times New Roman" w:cs="Times New Roman" w:hint="eastAsia"/>
                <w:szCs w:val="21"/>
              </w:rPr>
              <w:t>2,751.31</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ADB9652"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571" w:type="dxa"/>
            <w:tcBorders>
              <w:top w:val="single" w:sz="4" w:space="0" w:color="000000"/>
              <w:left w:val="single" w:sz="4" w:space="0" w:color="000000"/>
              <w:bottom w:val="single" w:sz="4" w:space="0" w:color="000000"/>
              <w:right w:val="single" w:sz="4" w:space="0" w:color="000000"/>
            </w:tcBorders>
            <w:noWrap/>
            <w:vAlign w:val="center"/>
          </w:tcPr>
          <w:p w14:paraId="0522A9F3"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否</w:t>
            </w:r>
          </w:p>
        </w:tc>
      </w:tr>
      <w:tr w:rsidR="002E1E57" w14:paraId="7AA0F133" w14:textId="77777777">
        <w:trPr>
          <w:trHeight w:val="270"/>
        </w:trPr>
        <w:tc>
          <w:tcPr>
            <w:tcW w:w="1887" w:type="dxa"/>
            <w:tcBorders>
              <w:top w:val="single" w:sz="4" w:space="0" w:color="000000"/>
              <w:left w:val="single" w:sz="4" w:space="0" w:color="000000"/>
              <w:bottom w:val="single" w:sz="4" w:space="0" w:color="000000"/>
              <w:right w:val="single" w:sz="4" w:space="0" w:color="000000"/>
            </w:tcBorders>
            <w:vAlign w:val="center"/>
          </w:tcPr>
          <w:p w14:paraId="7C05FAE3" w14:textId="77777777" w:rsidR="002E1E57" w:rsidRDefault="0063060F">
            <w:pPr>
              <w:jc w:val="center"/>
              <w:rPr>
                <w:rFonts w:asciiTheme="minorEastAsia" w:hAnsiTheme="minorEastAsia" w:cs="方正仿宋_GB2312"/>
                <w:color w:val="000000"/>
                <w:szCs w:val="21"/>
              </w:rPr>
            </w:pPr>
            <w:r>
              <w:rPr>
                <w:rFonts w:asciiTheme="minorEastAsia" w:hAnsiTheme="minorEastAsia" w:cs="方正仿宋_GB2312"/>
                <w:color w:val="000000"/>
                <w:szCs w:val="21"/>
              </w:rPr>
              <w:t>V2X解决方案研发及产业化项目</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C76C609"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研发项目</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3980C94"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B276448"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5,035.86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3EE1D0"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3,178.46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469E998"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3,178.46</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E33179A"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91D4F4E"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3,405.90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4782D72"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227.44</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174142E" w14:textId="77777777" w:rsidR="002E1E57" w:rsidRDefault="0063060F">
            <w:pPr>
              <w:widowControl/>
              <w:jc w:val="right"/>
              <w:rPr>
                <w:rFonts w:ascii="Times New Roman" w:hAnsi="Times New Roman" w:cs="Times New Roman"/>
                <w:color w:val="000000"/>
                <w:szCs w:val="21"/>
              </w:rPr>
            </w:pPr>
            <w:r>
              <w:rPr>
                <w:rFonts w:ascii="Times New Roman" w:hAnsi="Times New Roman" w:cs="Times New Roman"/>
                <w:color w:val="000000"/>
                <w:szCs w:val="21"/>
              </w:rPr>
              <w:t>107.16</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36F12B"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2023</w:t>
            </w:r>
            <w:r>
              <w:rPr>
                <w:rFonts w:ascii="Times New Roman" w:hAnsi="Times New Roman" w:cs="Times New Roman" w:hint="eastAsia"/>
                <w:color w:val="000000"/>
                <w:szCs w:val="21"/>
              </w:rPr>
              <w:t>年</w:t>
            </w:r>
            <w:r>
              <w:rPr>
                <w:rFonts w:ascii="Times New Roman" w:hAnsi="Times New Roman" w:cs="Times New Roman"/>
                <w:color w:val="000000"/>
                <w:szCs w:val="21"/>
              </w:rPr>
              <w:t>5</w:t>
            </w:r>
            <w:r>
              <w:rPr>
                <w:rFonts w:ascii="Times New Roman" w:hAnsi="Times New Roman" w:cs="Times New Roman" w:hint="eastAsia"/>
                <w:color w:val="000000"/>
                <w:szCs w:val="21"/>
              </w:rPr>
              <w:t>月</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FCECAE6" w14:textId="77777777" w:rsidR="002E1E57" w:rsidRDefault="0063060F">
            <w:pPr>
              <w:widowControl/>
              <w:jc w:val="center"/>
              <w:rPr>
                <w:rFonts w:ascii="Times New Roman" w:hAnsi="Times New Roman" w:cs="Times New Roman"/>
                <w:szCs w:val="21"/>
              </w:rPr>
            </w:pPr>
            <w:r>
              <w:rPr>
                <w:rFonts w:ascii="Times New Roman" w:hAnsi="Times New Roman" w:cs="Times New Roman" w:hint="eastAsia"/>
                <w:szCs w:val="21"/>
              </w:rPr>
              <w:t>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2B4AAFF3"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color w:val="000000"/>
                <w:szCs w:val="21"/>
              </w:rPr>
              <w:t>否（注</w:t>
            </w:r>
            <w:r>
              <w:rPr>
                <w:rFonts w:ascii="Times New Roman" w:hAnsi="Times New Roman" w:cs="Times New Roman" w:hint="eastAsia"/>
                <w:color w:val="000000"/>
                <w:szCs w:val="21"/>
              </w:rPr>
              <w:t>3</w:t>
            </w:r>
            <w:r>
              <w:rPr>
                <w:rFonts w:ascii="Times New Roman" w:hAnsi="Times New Roman" w:cs="Times New Roman"/>
                <w:color w:val="000000"/>
                <w:szCs w:val="21"/>
              </w:rPr>
              <w:t>）</w:t>
            </w:r>
          </w:p>
        </w:tc>
        <w:tc>
          <w:tcPr>
            <w:tcW w:w="571" w:type="dxa"/>
            <w:tcBorders>
              <w:top w:val="single" w:sz="4" w:space="0" w:color="000000"/>
              <w:left w:val="single" w:sz="4" w:space="0" w:color="000000"/>
              <w:bottom w:val="single" w:sz="4" w:space="0" w:color="000000"/>
              <w:right w:val="single" w:sz="4" w:space="0" w:color="000000"/>
            </w:tcBorders>
            <w:noWrap/>
            <w:vAlign w:val="center"/>
          </w:tcPr>
          <w:p w14:paraId="6B4CC14F"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否</w:t>
            </w:r>
          </w:p>
        </w:tc>
      </w:tr>
      <w:tr w:rsidR="002E1E57" w14:paraId="2915DAAC" w14:textId="77777777">
        <w:trPr>
          <w:trHeight w:val="270"/>
        </w:trPr>
        <w:tc>
          <w:tcPr>
            <w:tcW w:w="1887" w:type="dxa"/>
            <w:tcBorders>
              <w:top w:val="single" w:sz="4" w:space="0" w:color="000000"/>
              <w:left w:val="single" w:sz="4" w:space="0" w:color="000000"/>
              <w:bottom w:val="single" w:sz="4" w:space="0" w:color="000000"/>
              <w:right w:val="single" w:sz="4" w:space="0" w:color="000000"/>
            </w:tcBorders>
            <w:vAlign w:val="center"/>
          </w:tcPr>
          <w:p w14:paraId="0B523B53" w14:textId="77777777" w:rsidR="002E1E57" w:rsidRDefault="0063060F">
            <w:pPr>
              <w:jc w:val="center"/>
              <w:rPr>
                <w:rFonts w:asciiTheme="minorEastAsia" w:hAnsiTheme="minorEastAsia" w:cs="方正仿宋_GB2312"/>
                <w:color w:val="000000"/>
                <w:szCs w:val="21"/>
              </w:rPr>
            </w:pPr>
            <w:r>
              <w:rPr>
                <w:rFonts w:asciiTheme="minorEastAsia" w:hAnsiTheme="minorEastAsia" w:cs="方正仿宋_GB2312" w:hint="eastAsia"/>
                <w:color w:val="000000"/>
                <w:szCs w:val="21"/>
              </w:rPr>
              <w:t>补充流动资金</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CBA9420"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补流</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CD17993"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B31D040"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10,000.00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10EE48A"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10,000.00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362724E"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10,000.00</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2C7CA97"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5B3DBCD"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10,075.77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003EBE3"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75.77</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17D47F2" w14:textId="77777777" w:rsidR="002E1E57" w:rsidRDefault="0063060F">
            <w:pPr>
              <w:widowControl/>
              <w:jc w:val="right"/>
              <w:rPr>
                <w:rFonts w:ascii="Times New Roman" w:hAnsi="Times New Roman" w:cs="Times New Roman"/>
                <w:color w:val="000000"/>
                <w:szCs w:val="21"/>
              </w:rPr>
            </w:pPr>
            <w:r>
              <w:rPr>
                <w:rFonts w:ascii="Times New Roman" w:hAnsi="Times New Roman" w:cs="Times New Roman"/>
                <w:color w:val="000000"/>
                <w:szCs w:val="21"/>
              </w:rPr>
              <w:t>100.76</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E3DD8A6"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5AD0196"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922DAEC"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不适用</w:t>
            </w:r>
          </w:p>
        </w:tc>
        <w:tc>
          <w:tcPr>
            <w:tcW w:w="571" w:type="dxa"/>
            <w:tcBorders>
              <w:top w:val="single" w:sz="4" w:space="0" w:color="000000"/>
              <w:left w:val="single" w:sz="4" w:space="0" w:color="000000"/>
              <w:bottom w:val="single" w:sz="4" w:space="0" w:color="000000"/>
              <w:right w:val="single" w:sz="4" w:space="0" w:color="000000"/>
            </w:tcBorders>
            <w:noWrap/>
            <w:vAlign w:val="center"/>
          </w:tcPr>
          <w:p w14:paraId="193533ED" w14:textId="77777777" w:rsidR="002E1E57" w:rsidRDefault="0063060F">
            <w:pPr>
              <w:widowControl/>
              <w:jc w:val="center"/>
              <w:rPr>
                <w:rFonts w:ascii="Times New Roman" w:hAnsi="Times New Roman" w:cs="Times New Roman"/>
                <w:color w:val="000000"/>
                <w:szCs w:val="21"/>
              </w:rPr>
            </w:pPr>
            <w:r>
              <w:rPr>
                <w:rFonts w:ascii="Times New Roman" w:hAnsi="Times New Roman" w:cs="Times New Roman" w:hint="eastAsia"/>
                <w:color w:val="000000"/>
                <w:szCs w:val="21"/>
              </w:rPr>
              <w:t>否</w:t>
            </w:r>
          </w:p>
        </w:tc>
      </w:tr>
      <w:tr w:rsidR="002E1E57" w14:paraId="6579C070" w14:textId="77777777">
        <w:trPr>
          <w:trHeight w:val="270"/>
        </w:trPr>
        <w:tc>
          <w:tcPr>
            <w:tcW w:w="3304" w:type="dxa"/>
            <w:gridSpan w:val="3"/>
            <w:tcBorders>
              <w:top w:val="single" w:sz="4" w:space="0" w:color="000000"/>
              <w:left w:val="single" w:sz="4" w:space="0" w:color="000000"/>
              <w:bottom w:val="single" w:sz="4" w:space="0" w:color="000000"/>
              <w:right w:val="single" w:sz="4" w:space="0" w:color="000000"/>
            </w:tcBorders>
            <w:noWrap/>
            <w:vAlign w:val="center"/>
          </w:tcPr>
          <w:p w14:paraId="4672CE94" w14:textId="77777777" w:rsidR="002E1E57" w:rsidRDefault="0063060F">
            <w:pPr>
              <w:jc w:val="center"/>
              <w:rPr>
                <w:rFonts w:ascii="Times New Roman" w:hAnsi="Times New Roman" w:cs="Times New Roman"/>
                <w:color w:val="000000"/>
                <w:szCs w:val="21"/>
              </w:rPr>
            </w:pPr>
            <w:r>
              <w:rPr>
                <w:rFonts w:ascii="Times New Roman" w:hAnsi="Times New Roman" w:cs="Times New Roman" w:hint="eastAsia"/>
                <w:color w:val="000000"/>
                <w:szCs w:val="21"/>
              </w:rPr>
              <w:t>合计</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D6BD24A"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55,649.12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C6F4882"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41,266.29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43D8516"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41,266.29</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47275929"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2,859.86</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44E43" w14:textId="77777777" w:rsidR="002E1E57" w:rsidRDefault="0063060F">
            <w:pPr>
              <w:widowControl/>
              <w:jc w:val="right"/>
              <w:textAlignment w:val="center"/>
              <w:rPr>
                <w:rFonts w:ascii="Times New Roman" w:hAnsi="Times New Roman" w:cs="Times New Roman"/>
                <w:color w:val="000000"/>
                <w:szCs w:val="21"/>
              </w:rPr>
            </w:pPr>
            <w:r>
              <w:rPr>
                <w:rFonts w:ascii="Times New Roman" w:hAnsi="Times New Roman" w:cs="Times New Roman"/>
                <w:color w:val="000000"/>
                <w:szCs w:val="21"/>
              </w:rPr>
              <w:t>37,267.86</w:t>
            </w:r>
          </w:p>
        </w:tc>
        <w:tc>
          <w:tcPr>
            <w:tcW w:w="1134" w:type="dxa"/>
            <w:tcBorders>
              <w:top w:val="single" w:sz="4" w:space="0" w:color="000000"/>
              <w:left w:val="single" w:sz="4" w:space="0" w:color="000000"/>
              <w:bottom w:val="single" w:sz="4" w:space="0" w:color="000000"/>
              <w:right w:val="single" w:sz="4" w:space="0" w:color="000000"/>
            </w:tcBorders>
            <w:vAlign w:val="center"/>
          </w:tcPr>
          <w:p w14:paraId="138B4E6A" w14:textId="77777777" w:rsidR="002E1E57" w:rsidRDefault="0063060F">
            <w:pPr>
              <w:jc w:val="right"/>
              <w:rPr>
                <w:rFonts w:ascii="Times New Roman" w:hAnsi="Times New Roman" w:cs="Times New Roman"/>
                <w:color w:val="000000"/>
                <w:szCs w:val="21"/>
              </w:rPr>
            </w:pPr>
            <w:r>
              <w:rPr>
                <w:rFonts w:ascii="Times New Roman" w:hAnsi="Times New Roman" w:cs="Times New Roman"/>
                <w:color w:val="000000"/>
                <w:szCs w:val="21"/>
              </w:rPr>
              <w:t>-3,998.43</w:t>
            </w:r>
          </w:p>
        </w:tc>
        <w:tc>
          <w:tcPr>
            <w:tcW w:w="850" w:type="dxa"/>
            <w:tcBorders>
              <w:top w:val="single" w:sz="4" w:space="0" w:color="000000"/>
              <w:left w:val="single" w:sz="4" w:space="0" w:color="000000"/>
              <w:bottom w:val="single" w:sz="4" w:space="0" w:color="000000"/>
              <w:right w:val="single" w:sz="4" w:space="0" w:color="000000"/>
            </w:tcBorders>
            <w:vAlign w:val="center"/>
          </w:tcPr>
          <w:p w14:paraId="624BE577" w14:textId="77777777" w:rsidR="002E1E57" w:rsidRDefault="0063060F">
            <w:pPr>
              <w:widowControl/>
              <w:jc w:val="center"/>
              <w:textAlignment w:val="center"/>
              <w:rPr>
                <w:rFonts w:ascii="Times New Roman" w:hAnsi="Times New Roman" w:cs="Times New Roman"/>
                <w:color w:val="000000"/>
                <w:szCs w:val="21"/>
              </w:rPr>
            </w:pPr>
            <w:r>
              <w:rPr>
                <w:rFonts w:ascii="Times New Roman" w:hAnsi="Times New Roman" w:cs="Times New Roman"/>
                <w:color w:val="000000"/>
                <w:szCs w:val="21"/>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4AEDF79"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3BFE540" w14:textId="77777777" w:rsidR="002E1E57" w:rsidRDefault="0063060F">
            <w:pPr>
              <w:jc w:val="center"/>
              <w:rPr>
                <w:rFonts w:ascii="Times New Roman" w:hAnsi="Times New Roman" w:cs="Times New Roman"/>
                <w:color w:val="000000"/>
                <w:szCs w:val="21"/>
              </w:rPr>
            </w:pPr>
            <w:r>
              <w:rPr>
                <w:rFonts w:ascii="Times New Roman" w:hAnsi="Times New Roman" w:cs="Times New Roman"/>
                <w:color w:val="000000"/>
                <w:szCs w:val="21"/>
              </w:rPr>
              <w:t>29,152.41</w:t>
            </w:r>
          </w:p>
        </w:tc>
        <w:tc>
          <w:tcPr>
            <w:tcW w:w="708" w:type="dxa"/>
            <w:tcBorders>
              <w:top w:val="single" w:sz="4" w:space="0" w:color="000000"/>
              <w:left w:val="single" w:sz="4" w:space="0" w:color="000000"/>
              <w:bottom w:val="single" w:sz="4" w:space="0" w:color="000000"/>
              <w:right w:val="single" w:sz="4" w:space="0" w:color="000000"/>
            </w:tcBorders>
            <w:vAlign w:val="center"/>
          </w:tcPr>
          <w:p w14:paraId="43CA75E2" w14:textId="77777777" w:rsidR="002E1E57" w:rsidRDefault="0063060F">
            <w:pPr>
              <w:widowControl/>
              <w:jc w:val="center"/>
              <w:textAlignment w:val="center"/>
              <w:rPr>
                <w:rFonts w:ascii="Times New Roman" w:hAnsi="Times New Roman" w:cs="Times New Roman"/>
                <w:color w:val="000000"/>
                <w:szCs w:val="21"/>
              </w:rPr>
            </w:pPr>
            <w:r>
              <w:rPr>
                <w:rFonts w:ascii="Times New Roman" w:hAnsi="Times New Roman" w:cs="Times New Roman"/>
                <w:color w:val="000000"/>
                <w:szCs w:val="21"/>
              </w:rPr>
              <w:t>-</w:t>
            </w:r>
          </w:p>
        </w:tc>
        <w:tc>
          <w:tcPr>
            <w:tcW w:w="571" w:type="dxa"/>
            <w:tcBorders>
              <w:top w:val="single" w:sz="4" w:space="0" w:color="000000"/>
              <w:left w:val="single" w:sz="4" w:space="0" w:color="000000"/>
              <w:bottom w:val="single" w:sz="4" w:space="0" w:color="000000"/>
              <w:right w:val="single" w:sz="4" w:space="0" w:color="000000"/>
            </w:tcBorders>
            <w:vAlign w:val="center"/>
          </w:tcPr>
          <w:p w14:paraId="49192A54" w14:textId="77777777" w:rsidR="002E1E57" w:rsidRDefault="0063060F">
            <w:pPr>
              <w:widowControl/>
              <w:jc w:val="center"/>
              <w:textAlignment w:val="center"/>
              <w:rPr>
                <w:rFonts w:ascii="Times New Roman" w:hAnsi="Times New Roman" w:cs="Times New Roman"/>
                <w:color w:val="000000"/>
                <w:szCs w:val="21"/>
              </w:rPr>
            </w:pPr>
            <w:r>
              <w:rPr>
                <w:rFonts w:ascii="Times New Roman" w:hAnsi="Times New Roman" w:cs="Times New Roman"/>
                <w:color w:val="000000"/>
                <w:szCs w:val="21"/>
              </w:rPr>
              <w:t>-</w:t>
            </w:r>
          </w:p>
        </w:tc>
      </w:tr>
      <w:tr w:rsidR="002E1E57" w14:paraId="2DF409AA"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0AD8866C"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未达到计划进度原因（分具体募投项目）</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2FA988C5"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color w:val="000000"/>
                <w:kern w:val="0"/>
                <w:szCs w:val="21"/>
                <w:lang w:bidi="ar"/>
              </w:rPr>
              <w:t>2022年4月28日，公司召开第三届董事会第四次会议、第三届监事会第三次会议，审议通过了《关于调整部分募集资金投资项目的议案》，公司结合募集资金投资项目的实际建设情况和投资进度，在募集资金投资用途及总投资规模不发生变更的情况下，对部分募集资金投资项目达到预定可使用状态的时间、项目分类及对应的拟投入募集资金金额、部分募集资金投资项目的实施地点进行调整，详见公司于2022年4月29日披露的《有方科技：关于调整部分募集资金使用计划的公告》（公告编号：2022-017）。</w:t>
            </w:r>
          </w:p>
          <w:p w14:paraId="15F0B580"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color w:val="000000"/>
                <w:kern w:val="0"/>
                <w:szCs w:val="21"/>
                <w:lang w:bidi="ar"/>
              </w:rPr>
              <w:t>2023年3月3日，公司召开第三届董事会第十次会议、第三届监事会第八次会议，审议通过了《关于调整部分募集资金投资项目的议案》，公司根据外部环境变化，结合公司战略规划、行业发展、实际经营需要和项目实施的实际情况，对研发总部项目、4G及NB无线通信模块和解决方案研发及产业化项目、5G无线通信模块和解决方案研发及产业化项目几个项目的内部投资结构进行调整和对项目达到预计可使用状态的时间延期。</w:t>
            </w:r>
            <w:r>
              <w:rPr>
                <w:rFonts w:asciiTheme="minorEastAsia" w:hAnsiTheme="minorEastAsia" w:cs="方正仿宋_GB2312" w:hint="eastAsia"/>
                <w:color w:val="000000"/>
                <w:kern w:val="0"/>
                <w:szCs w:val="21"/>
                <w:lang w:bidi="ar"/>
              </w:rPr>
              <w:t>各项目未达到计划进度的原因和具体调整事项，详见公司于</w:t>
            </w:r>
            <w:r>
              <w:rPr>
                <w:rFonts w:asciiTheme="minorEastAsia" w:hAnsiTheme="minorEastAsia" w:cs="方正仿宋_GB2312"/>
                <w:color w:val="000000"/>
                <w:kern w:val="0"/>
                <w:szCs w:val="21"/>
                <w:lang w:bidi="ar"/>
              </w:rPr>
              <w:t>2023年3月4日披露的《有方科技：关于调整部分募集资金使用计划的公告》（公告编号：2023-013）。</w:t>
            </w:r>
          </w:p>
          <w:p w14:paraId="4E6FB15D"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color w:val="000000"/>
                <w:kern w:val="0"/>
                <w:szCs w:val="21"/>
                <w:lang w:bidi="ar"/>
              </w:rPr>
              <w:t>2025年1月22日，公司召开第四届董事会第三次会议、第四届监事会第二次会议，审议通过了《关于调整部分募投项目实施计划的议案》，公司根据外部环境变化，结合公司战略规划、行业发展、实际经营需要和项目实施的实际情况，主动优化资源配置，提升募集资金使用效率，持续优化核心财务指标，对研发总部项目、5G无线通信模块和解决方案研发及产业化项目的内部投资结构</w:t>
            </w:r>
            <w:r>
              <w:rPr>
                <w:rFonts w:asciiTheme="minorEastAsia" w:hAnsiTheme="minorEastAsia" w:cs="方正仿宋_GB2312" w:hint="eastAsia"/>
                <w:color w:val="000000"/>
                <w:kern w:val="0"/>
                <w:szCs w:val="21"/>
                <w:lang w:bidi="ar"/>
              </w:rPr>
              <w:lastRenderedPageBreak/>
              <w:t>和达到预计可使用状态的时间进行调整，同时增加实施主体和实施地点。各项目未达到计划进度的原因和具体调整事项，详见公司于</w:t>
            </w:r>
            <w:r>
              <w:rPr>
                <w:rFonts w:asciiTheme="minorEastAsia" w:hAnsiTheme="minorEastAsia" w:cs="方正仿宋_GB2312"/>
                <w:color w:val="000000"/>
                <w:kern w:val="0"/>
                <w:szCs w:val="21"/>
                <w:lang w:bidi="ar"/>
              </w:rPr>
              <w:t>2025年1月23日披露的《有方科技：关于部分募投项目内部投资结构调整、延期等事项的公告》（公告编号：2025-006）</w:t>
            </w:r>
          </w:p>
        </w:tc>
      </w:tr>
      <w:tr w:rsidR="002E1E57" w14:paraId="58EC79A5"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0623802D"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lastRenderedPageBreak/>
              <w:t>项目可行性发生重大变化的情况说明</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1AF8E16B" w14:textId="77777777" w:rsidR="002E1E57" w:rsidRDefault="0063060F">
            <w:pPr>
              <w:widowControl/>
              <w:ind w:firstLineChars="14" w:firstLine="29"/>
              <w:textAlignment w:val="center"/>
              <w:rPr>
                <w:rFonts w:asciiTheme="minorEastAsia" w:hAnsiTheme="minorEastAsia" w:cs="方正仿宋_GB2312"/>
                <w:color w:val="000000"/>
                <w:kern w:val="0"/>
                <w:szCs w:val="21"/>
                <w:lang w:bidi="ar"/>
              </w:rPr>
            </w:pPr>
            <w:r>
              <w:rPr>
                <w:rFonts w:asciiTheme="minorEastAsia" w:hAnsiTheme="minorEastAsia" w:cs="方正仿宋_GB2312"/>
                <w:color w:val="000000"/>
                <w:kern w:val="0"/>
                <w:szCs w:val="21"/>
                <w:lang w:bidi="ar"/>
              </w:rPr>
              <w:t>不适用</w:t>
            </w:r>
          </w:p>
        </w:tc>
      </w:tr>
      <w:tr w:rsidR="002E1E57" w14:paraId="0F256328"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03039C7E"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募集资金投资项目先期投入及置换情况</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3C973051"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公司于</w:t>
            </w:r>
            <w:r>
              <w:rPr>
                <w:rFonts w:asciiTheme="minorEastAsia" w:hAnsiTheme="minorEastAsia" w:cs="方正仿宋_GB2312"/>
                <w:color w:val="000000"/>
                <w:kern w:val="0"/>
                <w:szCs w:val="21"/>
                <w:lang w:bidi="ar"/>
              </w:rPr>
              <w:t>2020年6月23日召开第二届董事会第十七次会议和第二届监事会第十二次会议，审议通过了《关于使用募集资金置换预先投入募投项目及已支付发行费用的自筹资金的议案》，同意公司使用募集资金2,538.02万元置换预先投入募集资金投资项目的自筹资金、使用募集资金305.19万元置换以自筹资金预先支付的发行费用扣除以募集资金支付的发行费用增值税后净额。截至2021年6月30日，公司累计置换资金已从募集资金账户中全额转出2,843.21万元。</w:t>
            </w:r>
          </w:p>
        </w:tc>
      </w:tr>
      <w:tr w:rsidR="002E1E57" w14:paraId="2C6D0ADF"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2859A3D7"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用闲置募集资金暂时补充流动资金情况</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11EF2C53"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报告期内，公司于</w:t>
            </w:r>
            <w:r>
              <w:rPr>
                <w:rFonts w:asciiTheme="minorEastAsia" w:hAnsiTheme="minorEastAsia" w:cs="方正仿宋_GB2312"/>
                <w:color w:val="000000"/>
                <w:kern w:val="0"/>
                <w:szCs w:val="21"/>
                <w:lang w:bidi="ar"/>
              </w:rPr>
              <w:t>2024年3月11日召开第三届董事会第二十六次会议、第三届监事会第二十二次会议，审议通过了《关于使用部分闲置募集资金暂时补充流动资金情况充流动资金的议案》，同意使用不超过人民币6,000万元暂时补充流动资金，使用期限自公司董事会审议通过之日起不超过12个月。截至2025年3月6日，公司已将上述6,000万元用于暂时补充流动资金的募集资金提前</w:t>
            </w:r>
            <w:r>
              <w:rPr>
                <w:rFonts w:asciiTheme="minorEastAsia" w:hAnsiTheme="minorEastAsia" w:cs="方正仿宋_GB2312" w:hint="eastAsia"/>
                <w:color w:val="000000"/>
                <w:kern w:val="0"/>
                <w:szCs w:val="21"/>
                <w:lang w:bidi="ar"/>
              </w:rPr>
              <w:t>归还至募集资金专户。</w:t>
            </w:r>
          </w:p>
          <w:p w14:paraId="1F842EFE"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公司于</w:t>
            </w:r>
            <w:r>
              <w:rPr>
                <w:rFonts w:asciiTheme="minorEastAsia" w:hAnsiTheme="minorEastAsia" w:cs="方正仿宋_GB2312"/>
                <w:color w:val="000000"/>
                <w:kern w:val="0"/>
                <w:szCs w:val="21"/>
                <w:lang w:bidi="ar"/>
              </w:rPr>
              <w:t>2025年3月12日召开第四届董事会第四次会议、第四届监事会第三次会议，审议通过了《关于使用部分闲置募集资金暂时补充流动资金的议案》，同意使用不超过人民币5,500万元暂时补充流动资金，使用期限自公司董事会审议通过之日起不超过12个月。截至2026</w:t>
            </w:r>
            <w:r>
              <w:rPr>
                <w:rFonts w:asciiTheme="minorEastAsia" w:hAnsiTheme="minorEastAsia" w:cs="方正仿宋_GB2312" w:hint="eastAsia"/>
                <w:color w:val="000000"/>
                <w:kern w:val="0"/>
                <w:szCs w:val="21"/>
                <w:lang w:bidi="ar"/>
              </w:rPr>
              <w:t>年</w:t>
            </w:r>
            <w:r>
              <w:rPr>
                <w:rFonts w:asciiTheme="minorEastAsia" w:hAnsiTheme="minorEastAsia" w:cs="方正仿宋_GB2312"/>
                <w:color w:val="000000"/>
                <w:kern w:val="0"/>
                <w:szCs w:val="21"/>
                <w:lang w:bidi="ar"/>
              </w:rPr>
              <w:t>3月6日，公司已将上述5,500</w:t>
            </w:r>
            <w:r>
              <w:rPr>
                <w:rFonts w:asciiTheme="minorEastAsia" w:hAnsiTheme="minorEastAsia" w:cs="方正仿宋_GB2312" w:hint="eastAsia"/>
                <w:color w:val="000000"/>
                <w:kern w:val="0"/>
                <w:szCs w:val="21"/>
                <w:lang w:bidi="ar"/>
              </w:rPr>
              <w:t>万元用于暂时补充流动资金的募集资金提前悉数归还至募集资金专户。</w:t>
            </w:r>
          </w:p>
          <w:p w14:paraId="2D0B7AA6"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公司于</w:t>
            </w:r>
            <w:r>
              <w:rPr>
                <w:rFonts w:asciiTheme="minorEastAsia" w:hAnsiTheme="minorEastAsia" w:cs="方正仿宋_GB2312"/>
                <w:color w:val="000000"/>
                <w:kern w:val="0"/>
                <w:szCs w:val="21"/>
                <w:lang w:bidi="ar"/>
              </w:rPr>
              <w:t>2026</w:t>
            </w:r>
            <w:r>
              <w:rPr>
                <w:rFonts w:asciiTheme="minorEastAsia" w:hAnsiTheme="minorEastAsia" w:cs="方正仿宋_GB2312" w:hint="eastAsia"/>
                <w:color w:val="000000"/>
                <w:kern w:val="0"/>
                <w:szCs w:val="21"/>
                <w:lang w:bidi="ar"/>
              </w:rPr>
              <w:t>年</w:t>
            </w:r>
            <w:r>
              <w:rPr>
                <w:rFonts w:asciiTheme="minorEastAsia" w:hAnsiTheme="minorEastAsia" w:cs="方正仿宋_GB2312"/>
                <w:color w:val="000000"/>
                <w:kern w:val="0"/>
                <w:szCs w:val="21"/>
                <w:lang w:bidi="ar"/>
              </w:rPr>
              <w:t>3月16</w:t>
            </w:r>
            <w:r>
              <w:rPr>
                <w:rFonts w:asciiTheme="minorEastAsia" w:hAnsiTheme="minorEastAsia" w:cs="方正仿宋_GB2312" w:hint="eastAsia"/>
                <w:color w:val="000000"/>
                <w:kern w:val="0"/>
                <w:szCs w:val="21"/>
                <w:lang w:bidi="ar"/>
              </w:rPr>
              <w:t>日召开第四届董事会第十二次会议，审议通过了《关于使用部分闲置募集资金临时补充流动资金的议案》，同意使用不超过人民币</w:t>
            </w:r>
            <w:r>
              <w:rPr>
                <w:rFonts w:asciiTheme="minorEastAsia" w:hAnsiTheme="minorEastAsia" w:cs="方正仿宋_GB2312"/>
                <w:color w:val="000000"/>
                <w:kern w:val="0"/>
                <w:szCs w:val="21"/>
                <w:lang w:bidi="ar"/>
              </w:rPr>
              <w:t>3,000万元暂时补充流动资金，使用期限自公司董事会审议通过之日起不超过12个月。</w:t>
            </w:r>
          </w:p>
        </w:tc>
      </w:tr>
      <w:tr w:rsidR="002E1E57" w14:paraId="6C390CE0"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6E46DB4F"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对闲置募集资金进行现金管理，投资相关产品情况</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2F585EC9" w14:textId="77777777" w:rsidR="002E1E57" w:rsidRDefault="0063060F">
            <w:pPr>
              <w:widowControl/>
              <w:ind w:firstLineChars="191" w:firstLine="401"/>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公司于</w:t>
            </w:r>
            <w:r>
              <w:rPr>
                <w:rFonts w:asciiTheme="minorEastAsia" w:hAnsiTheme="minorEastAsia" w:cs="方正仿宋_GB2312"/>
                <w:color w:val="000000"/>
                <w:kern w:val="0"/>
                <w:szCs w:val="21"/>
                <w:lang w:bidi="ar"/>
              </w:rPr>
              <w:t>2024年4月29日召开了第三届董事会第二十七次会议和第三届监事会第二十三次会议，审议通过了《关于公司使用部分暂时闲置募集资金进行现金管理的议案》同意在确保公司募集资金充足和保证募集资金安全的前提下，公司使用总金额不超过人民币6,000万元的暂时闲置募集资金进行现金管理，用于投资安全性高、流动性好、有保本约定的投资产品，使用期限不超过12个月，在上述额度及决议有效期内，可循环滚动使用。闲置募集资金投资到期后的本金及收益将归还至募集资金专户，截至2025年12</w:t>
            </w:r>
            <w:r>
              <w:rPr>
                <w:rFonts w:asciiTheme="minorEastAsia" w:hAnsiTheme="minorEastAsia" w:cs="方正仿宋_GB2312" w:hint="eastAsia"/>
                <w:color w:val="000000"/>
                <w:kern w:val="0"/>
                <w:szCs w:val="21"/>
                <w:lang w:bidi="ar"/>
              </w:rPr>
              <w:t>月</w:t>
            </w:r>
            <w:r>
              <w:rPr>
                <w:rFonts w:asciiTheme="minorEastAsia" w:hAnsiTheme="minorEastAsia" w:cs="方正仿宋_GB2312"/>
                <w:color w:val="000000"/>
                <w:kern w:val="0"/>
                <w:szCs w:val="21"/>
                <w:lang w:bidi="ar"/>
              </w:rPr>
              <w:t>31</w:t>
            </w:r>
            <w:r>
              <w:rPr>
                <w:rFonts w:asciiTheme="minorEastAsia" w:hAnsiTheme="minorEastAsia" w:cs="方正仿宋_GB2312" w:hint="eastAsia"/>
                <w:color w:val="000000"/>
                <w:kern w:val="0"/>
                <w:szCs w:val="21"/>
                <w:lang w:bidi="ar"/>
              </w:rPr>
              <w:t>日，使用闲置募集资金现金管理的余额为</w:t>
            </w:r>
            <w:r>
              <w:rPr>
                <w:rFonts w:asciiTheme="minorEastAsia" w:hAnsiTheme="minorEastAsia" w:cs="方正仿宋_GB2312"/>
                <w:color w:val="000000"/>
                <w:kern w:val="0"/>
                <w:szCs w:val="21"/>
                <w:lang w:bidi="ar"/>
              </w:rPr>
              <w:t>0万元。</w:t>
            </w:r>
          </w:p>
        </w:tc>
      </w:tr>
      <w:tr w:rsidR="002E1E57" w14:paraId="3B3544FA"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63AFCEA1"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用超募资金永久补充流动资金或</w:t>
            </w:r>
            <w:r>
              <w:rPr>
                <w:rFonts w:asciiTheme="minorEastAsia" w:hAnsiTheme="minorEastAsia" w:cs="方正仿宋_GB2312" w:hint="eastAsia"/>
                <w:color w:val="000000"/>
                <w:kern w:val="0"/>
                <w:szCs w:val="21"/>
                <w:lang w:bidi="ar"/>
              </w:rPr>
              <w:lastRenderedPageBreak/>
              <w:t>归还银行贷款情况</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6A96EDFF" w14:textId="77777777" w:rsidR="002E1E57" w:rsidRDefault="0063060F">
            <w:pPr>
              <w:widowControl/>
              <w:ind w:firstLineChars="14" w:firstLine="29"/>
              <w:textAlignment w:val="center"/>
              <w:rPr>
                <w:rFonts w:asciiTheme="minorEastAsia" w:hAnsiTheme="minorEastAsia" w:cs="方正仿宋_GB2312"/>
                <w:color w:val="000000"/>
                <w:kern w:val="0"/>
                <w:szCs w:val="21"/>
                <w:lang w:bidi="ar"/>
              </w:rPr>
            </w:pPr>
            <w:r>
              <w:rPr>
                <w:rFonts w:asciiTheme="minorEastAsia" w:hAnsiTheme="minorEastAsia" w:cs="方正仿宋_GB2312"/>
                <w:color w:val="000000"/>
                <w:kern w:val="0"/>
                <w:szCs w:val="21"/>
                <w:lang w:bidi="ar"/>
              </w:rPr>
              <w:lastRenderedPageBreak/>
              <w:t>不适用</w:t>
            </w:r>
          </w:p>
        </w:tc>
      </w:tr>
      <w:tr w:rsidR="002E1E57" w14:paraId="28935566"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05A3EF89"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lastRenderedPageBreak/>
              <w:t>募集资金结余的金额及形成原因</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7D28FD88" w14:textId="77777777" w:rsidR="002E1E57" w:rsidRDefault="0063060F">
            <w:pPr>
              <w:widowControl/>
              <w:ind w:firstLineChars="14" w:firstLine="29"/>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不适用</w:t>
            </w:r>
          </w:p>
        </w:tc>
      </w:tr>
      <w:tr w:rsidR="002E1E57" w14:paraId="4B1F17BC" w14:textId="77777777">
        <w:trPr>
          <w:trHeight w:val="270"/>
        </w:trPr>
        <w:tc>
          <w:tcPr>
            <w:tcW w:w="1887" w:type="dxa"/>
            <w:tcBorders>
              <w:top w:val="single" w:sz="4" w:space="0" w:color="000000"/>
              <w:left w:val="single" w:sz="4" w:space="0" w:color="000000"/>
              <w:bottom w:val="single" w:sz="4" w:space="0" w:color="000000"/>
              <w:right w:val="single" w:sz="4" w:space="0" w:color="000000"/>
            </w:tcBorders>
            <w:noWrap/>
            <w:vAlign w:val="center"/>
          </w:tcPr>
          <w:p w14:paraId="374001CC" w14:textId="77777777" w:rsidR="002E1E57" w:rsidRDefault="0063060F">
            <w:pPr>
              <w:widowControl/>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募集资金其他使用情况</w:t>
            </w:r>
          </w:p>
        </w:tc>
        <w:tc>
          <w:tcPr>
            <w:tcW w:w="12194" w:type="dxa"/>
            <w:gridSpan w:val="13"/>
            <w:tcBorders>
              <w:top w:val="single" w:sz="4" w:space="0" w:color="000000"/>
              <w:left w:val="single" w:sz="4" w:space="0" w:color="000000"/>
              <w:bottom w:val="single" w:sz="4" w:space="0" w:color="000000"/>
              <w:right w:val="single" w:sz="4" w:space="0" w:color="000000"/>
            </w:tcBorders>
            <w:noWrap/>
            <w:vAlign w:val="center"/>
          </w:tcPr>
          <w:p w14:paraId="2D91BD7C" w14:textId="77777777" w:rsidR="002E1E57" w:rsidRDefault="0063060F">
            <w:pPr>
              <w:widowControl/>
              <w:ind w:firstLineChars="14" w:firstLine="29"/>
              <w:textAlignment w:val="center"/>
              <w:rPr>
                <w:rFonts w:asciiTheme="minorEastAsia" w:hAnsiTheme="minorEastAsia" w:cs="方正仿宋_GB2312"/>
                <w:color w:val="000000"/>
                <w:kern w:val="0"/>
                <w:szCs w:val="21"/>
                <w:lang w:bidi="ar"/>
              </w:rPr>
            </w:pPr>
            <w:r>
              <w:rPr>
                <w:rFonts w:asciiTheme="minorEastAsia" w:hAnsiTheme="minorEastAsia" w:cs="方正仿宋_GB2312" w:hint="eastAsia"/>
                <w:color w:val="000000"/>
                <w:kern w:val="0"/>
                <w:szCs w:val="21"/>
                <w:lang w:bidi="ar"/>
              </w:rPr>
              <w:t>不适用</w:t>
            </w:r>
          </w:p>
        </w:tc>
      </w:tr>
    </w:tbl>
    <w:p w14:paraId="02DE7166" w14:textId="77777777" w:rsidR="002E1E57" w:rsidRDefault="002E1E57"/>
    <w:p w14:paraId="760DC287" w14:textId="77777777" w:rsidR="002E1E57" w:rsidRDefault="0063060F">
      <w:pPr>
        <w:widowControl/>
        <w:adjustRightInd w:val="0"/>
        <w:snapToGrid w:val="0"/>
        <w:spacing w:line="560" w:lineRule="exact"/>
        <w:ind w:firstLineChars="200" w:firstLine="42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注</w:t>
      </w:r>
      <w:r>
        <w:rPr>
          <w:rFonts w:asciiTheme="minorEastAsia" w:hAnsiTheme="minorEastAsia" w:cs="宋体"/>
          <w:color w:val="000000"/>
          <w:kern w:val="0"/>
          <w:szCs w:val="21"/>
        </w:rPr>
        <w:t>1：上表单项数据相加与合计数存在的尾数差异系小数点四舍五入导致。</w:t>
      </w:r>
    </w:p>
    <w:p w14:paraId="1376CADD" w14:textId="77777777" w:rsidR="002E1E57" w:rsidRDefault="0063060F">
      <w:pPr>
        <w:widowControl/>
        <w:adjustRightInd w:val="0"/>
        <w:snapToGrid w:val="0"/>
        <w:spacing w:line="560" w:lineRule="exact"/>
        <w:ind w:firstLineChars="200" w:firstLine="42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注</w:t>
      </w:r>
      <w:r>
        <w:rPr>
          <w:rFonts w:asciiTheme="minorEastAsia" w:hAnsiTheme="minorEastAsia" w:cs="宋体"/>
          <w:color w:val="000000"/>
          <w:kern w:val="0"/>
          <w:szCs w:val="21"/>
        </w:rPr>
        <w:t>2：补充流动资金项目截至期末累计投入金额超过承诺投入金额的差额系利息收入投入导致。</w:t>
      </w:r>
    </w:p>
    <w:p w14:paraId="5B8B1139" w14:textId="77777777" w:rsidR="002E1E57" w:rsidRDefault="0063060F">
      <w:pPr>
        <w:widowControl/>
        <w:adjustRightInd w:val="0"/>
        <w:snapToGrid w:val="0"/>
        <w:spacing w:line="560" w:lineRule="exact"/>
        <w:ind w:leftChars="203" w:left="991" w:hangingChars="269" w:hanging="565"/>
        <w:jc w:val="left"/>
        <w:rPr>
          <w:rFonts w:asciiTheme="minorEastAsia" w:hAnsiTheme="minorEastAsia" w:cs="宋体"/>
          <w:color w:val="000000"/>
          <w:kern w:val="0"/>
          <w:szCs w:val="21"/>
        </w:rPr>
      </w:pPr>
      <w:r>
        <w:rPr>
          <w:rFonts w:asciiTheme="minorEastAsia" w:hAnsiTheme="minorEastAsia" w:cs="宋体"/>
          <w:color w:val="000000"/>
          <w:kern w:val="0"/>
          <w:szCs w:val="21"/>
        </w:rPr>
        <w:t>注</w:t>
      </w:r>
      <w:r>
        <w:rPr>
          <w:rFonts w:asciiTheme="minorEastAsia" w:hAnsiTheme="minorEastAsia" w:cs="宋体" w:hint="eastAsia"/>
          <w:color w:val="000000"/>
          <w:kern w:val="0"/>
          <w:szCs w:val="21"/>
        </w:rPr>
        <w:t>3</w:t>
      </w:r>
      <w:r>
        <w:rPr>
          <w:rFonts w:asciiTheme="minorEastAsia" w:hAnsiTheme="minorEastAsia" w:cs="宋体"/>
          <w:color w:val="000000"/>
          <w:kern w:val="0"/>
          <w:szCs w:val="21"/>
        </w:rPr>
        <w:t>：</w:t>
      </w:r>
      <w:r>
        <w:rPr>
          <w:rFonts w:asciiTheme="minorEastAsia" w:hAnsiTheme="minorEastAsia" w:cs="宋体" w:hint="eastAsia"/>
          <w:color w:val="000000"/>
          <w:kern w:val="0"/>
          <w:szCs w:val="21"/>
        </w:rPr>
        <w:t>“V2X解决方案研发及产业化项目”于2023年5月结项，募集资金已使用完毕。该募投项目原包括C-V2X通信模块、C-V2X解决方案、增强型OBD三类车联网产品，其中增强型OBD产品2025年度实现收入4,000余万元，根据前期调整（详见公司于2022年4月29日披露的《关于调整部分募集资金使用计划的公告》），该部分收入计入“4G及NB无线通信模块和解决方案研发及产业化项目”的效益。此外，车规级模组技术迭代比较快，在该募投项目结项后，公司仍使用自有资金进行持续研发，并通过新的研发项目进行核算，由此产生的销售收入未计入该募投项目效益。</w:t>
      </w:r>
    </w:p>
    <w:sectPr w:rsidR="002E1E5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D23B5" w14:textId="77777777" w:rsidR="007F2A9A" w:rsidRDefault="007F2A9A" w:rsidP="00496DB0">
      <w:r>
        <w:separator/>
      </w:r>
    </w:p>
  </w:endnote>
  <w:endnote w:type="continuationSeparator" w:id="0">
    <w:p w14:paraId="2A524A97" w14:textId="77777777" w:rsidR="007F2A9A" w:rsidRDefault="007F2A9A" w:rsidP="0049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宋体-WinCharSetFFFF-H">
    <w:altName w:val="黑体"/>
    <w:charset w:val="86"/>
    <w:family w:val="auto"/>
    <w:pitch w:val="default"/>
    <w:sig w:usb0="00000000" w:usb1="00000000" w:usb2="00000010" w:usb3="00000000" w:csb0="00040000" w:csb1="00000000"/>
  </w:font>
  <w:font w:name="方正仿宋_GB2312">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8CFAA" w14:textId="77777777" w:rsidR="007F2A9A" w:rsidRDefault="007F2A9A" w:rsidP="00496DB0">
      <w:r>
        <w:separator/>
      </w:r>
    </w:p>
  </w:footnote>
  <w:footnote w:type="continuationSeparator" w:id="0">
    <w:p w14:paraId="3D6796A3" w14:textId="77777777" w:rsidR="007F2A9A" w:rsidRDefault="007F2A9A" w:rsidP="00496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819946"/>
    <w:multiLevelType w:val="singleLevel"/>
    <w:tmpl w:val="7081994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2B34"/>
    <w:rsid w:val="00004EF0"/>
    <w:rsid w:val="0000622B"/>
    <w:rsid w:val="00007894"/>
    <w:rsid w:val="00011B58"/>
    <w:rsid w:val="00011D6B"/>
    <w:rsid w:val="00011E7C"/>
    <w:rsid w:val="000134A9"/>
    <w:rsid w:val="00013C7A"/>
    <w:rsid w:val="00014DAA"/>
    <w:rsid w:val="0001513D"/>
    <w:rsid w:val="00016A68"/>
    <w:rsid w:val="00017DF4"/>
    <w:rsid w:val="000209EB"/>
    <w:rsid w:val="00023FE2"/>
    <w:rsid w:val="00024791"/>
    <w:rsid w:val="00024B0F"/>
    <w:rsid w:val="000316A0"/>
    <w:rsid w:val="000316DE"/>
    <w:rsid w:val="000318EE"/>
    <w:rsid w:val="000320FF"/>
    <w:rsid w:val="000329AD"/>
    <w:rsid w:val="00033287"/>
    <w:rsid w:val="0003449F"/>
    <w:rsid w:val="00036E39"/>
    <w:rsid w:val="000415E2"/>
    <w:rsid w:val="00041AFF"/>
    <w:rsid w:val="00041B70"/>
    <w:rsid w:val="00043A15"/>
    <w:rsid w:val="0005296D"/>
    <w:rsid w:val="0005330F"/>
    <w:rsid w:val="000552DE"/>
    <w:rsid w:val="00055BB1"/>
    <w:rsid w:val="00055D12"/>
    <w:rsid w:val="0005649D"/>
    <w:rsid w:val="000574ED"/>
    <w:rsid w:val="00057517"/>
    <w:rsid w:val="00057954"/>
    <w:rsid w:val="00057AAF"/>
    <w:rsid w:val="0006154D"/>
    <w:rsid w:val="00061EF5"/>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3BF"/>
    <w:rsid w:val="00091B04"/>
    <w:rsid w:val="00091E1F"/>
    <w:rsid w:val="00093A5E"/>
    <w:rsid w:val="00094CDA"/>
    <w:rsid w:val="00095035"/>
    <w:rsid w:val="0009529B"/>
    <w:rsid w:val="0009688B"/>
    <w:rsid w:val="00096AF6"/>
    <w:rsid w:val="00097314"/>
    <w:rsid w:val="000A0447"/>
    <w:rsid w:val="000A0B83"/>
    <w:rsid w:val="000A0BA2"/>
    <w:rsid w:val="000A2CC0"/>
    <w:rsid w:val="000A2F81"/>
    <w:rsid w:val="000A5346"/>
    <w:rsid w:val="000A581B"/>
    <w:rsid w:val="000A7108"/>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D0554"/>
    <w:rsid w:val="000D3269"/>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EB3"/>
    <w:rsid w:val="00123A27"/>
    <w:rsid w:val="00127E7B"/>
    <w:rsid w:val="0013329D"/>
    <w:rsid w:val="001345D6"/>
    <w:rsid w:val="00135412"/>
    <w:rsid w:val="001367BE"/>
    <w:rsid w:val="00136B4D"/>
    <w:rsid w:val="00140E87"/>
    <w:rsid w:val="00142572"/>
    <w:rsid w:val="00142BE7"/>
    <w:rsid w:val="001445A8"/>
    <w:rsid w:val="00144A2D"/>
    <w:rsid w:val="00145AE4"/>
    <w:rsid w:val="00146AE6"/>
    <w:rsid w:val="00147BA3"/>
    <w:rsid w:val="001509BD"/>
    <w:rsid w:val="00154ECD"/>
    <w:rsid w:val="00154F63"/>
    <w:rsid w:val="00156132"/>
    <w:rsid w:val="001627BA"/>
    <w:rsid w:val="001635C5"/>
    <w:rsid w:val="001656ED"/>
    <w:rsid w:val="0017239C"/>
    <w:rsid w:val="001745A0"/>
    <w:rsid w:val="00174FAC"/>
    <w:rsid w:val="001763D0"/>
    <w:rsid w:val="00176A4F"/>
    <w:rsid w:val="00176C80"/>
    <w:rsid w:val="00181CE2"/>
    <w:rsid w:val="00183AD3"/>
    <w:rsid w:val="00185D57"/>
    <w:rsid w:val="00186AC7"/>
    <w:rsid w:val="00187409"/>
    <w:rsid w:val="0019044B"/>
    <w:rsid w:val="00191AE4"/>
    <w:rsid w:val="00192312"/>
    <w:rsid w:val="00192FA9"/>
    <w:rsid w:val="00193328"/>
    <w:rsid w:val="001953C1"/>
    <w:rsid w:val="001958FD"/>
    <w:rsid w:val="00196816"/>
    <w:rsid w:val="001A2E2D"/>
    <w:rsid w:val="001A3084"/>
    <w:rsid w:val="001A4B40"/>
    <w:rsid w:val="001A5AD2"/>
    <w:rsid w:val="001A6EA4"/>
    <w:rsid w:val="001B0753"/>
    <w:rsid w:val="001B0861"/>
    <w:rsid w:val="001B0FAE"/>
    <w:rsid w:val="001B11FC"/>
    <w:rsid w:val="001B146B"/>
    <w:rsid w:val="001B2C3E"/>
    <w:rsid w:val="001B3894"/>
    <w:rsid w:val="001B39F3"/>
    <w:rsid w:val="001B403D"/>
    <w:rsid w:val="001C0B03"/>
    <w:rsid w:val="001C1F7E"/>
    <w:rsid w:val="001C20B5"/>
    <w:rsid w:val="001C2826"/>
    <w:rsid w:val="001C3B52"/>
    <w:rsid w:val="001C3E4D"/>
    <w:rsid w:val="001C3E6D"/>
    <w:rsid w:val="001C61C9"/>
    <w:rsid w:val="001C6DB0"/>
    <w:rsid w:val="001D05A4"/>
    <w:rsid w:val="001D157D"/>
    <w:rsid w:val="001D269D"/>
    <w:rsid w:val="001D3E58"/>
    <w:rsid w:val="001D5AFC"/>
    <w:rsid w:val="001D5BCD"/>
    <w:rsid w:val="001D6ABC"/>
    <w:rsid w:val="001E1D88"/>
    <w:rsid w:val="001E6D93"/>
    <w:rsid w:val="001E75C4"/>
    <w:rsid w:val="001F2083"/>
    <w:rsid w:val="001F422F"/>
    <w:rsid w:val="001F6B2B"/>
    <w:rsid w:val="001F6C21"/>
    <w:rsid w:val="00202534"/>
    <w:rsid w:val="002048A3"/>
    <w:rsid w:val="00206BC7"/>
    <w:rsid w:val="00207652"/>
    <w:rsid w:val="00207743"/>
    <w:rsid w:val="00210338"/>
    <w:rsid w:val="00210883"/>
    <w:rsid w:val="00213781"/>
    <w:rsid w:val="00214ACE"/>
    <w:rsid w:val="00215E68"/>
    <w:rsid w:val="00216775"/>
    <w:rsid w:val="002217D3"/>
    <w:rsid w:val="00224529"/>
    <w:rsid w:val="0022784F"/>
    <w:rsid w:val="00230F96"/>
    <w:rsid w:val="00231D36"/>
    <w:rsid w:val="0023362A"/>
    <w:rsid w:val="0023437B"/>
    <w:rsid w:val="002370D9"/>
    <w:rsid w:val="00237339"/>
    <w:rsid w:val="00237CFD"/>
    <w:rsid w:val="0024127B"/>
    <w:rsid w:val="002432E5"/>
    <w:rsid w:val="00244577"/>
    <w:rsid w:val="00250A64"/>
    <w:rsid w:val="00254100"/>
    <w:rsid w:val="0025455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3F30"/>
    <w:rsid w:val="0028573B"/>
    <w:rsid w:val="002859DB"/>
    <w:rsid w:val="002870F7"/>
    <w:rsid w:val="00287F68"/>
    <w:rsid w:val="00290100"/>
    <w:rsid w:val="00290FC6"/>
    <w:rsid w:val="002930BD"/>
    <w:rsid w:val="002948E5"/>
    <w:rsid w:val="00295147"/>
    <w:rsid w:val="00295A30"/>
    <w:rsid w:val="002969F3"/>
    <w:rsid w:val="00296B71"/>
    <w:rsid w:val="002975EE"/>
    <w:rsid w:val="002A2075"/>
    <w:rsid w:val="002A20B3"/>
    <w:rsid w:val="002A249C"/>
    <w:rsid w:val="002A3368"/>
    <w:rsid w:val="002A40E8"/>
    <w:rsid w:val="002A5BD6"/>
    <w:rsid w:val="002A6062"/>
    <w:rsid w:val="002B03CC"/>
    <w:rsid w:val="002B0DEC"/>
    <w:rsid w:val="002B3427"/>
    <w:rsid w:val="002B3462"/>
    <w:rsid w:val="002B3B41"/>
    <w:rsid w:val="002B7FB0"/>
    <w:rsid w:val="002C0A13"/>
    <w:rsid w:val="002C1998"/>
    <w:rsid w:val="002C4298"/>
    <w:rsid w:val="002C51A6"/>
    <w:rsid w:val="002C578E"/>
    <w:rsid w:val="002C73D0"/>
    <w:rsid w:val="002D06DF"/>
    <w:rsid w:val="002D11F5"/>
    <w:rsid w:val="002D1C0D"/>
    <w:rsid w:val="002D6F19"/>
    <w:rsid w:val="002D7A46"/>
    <w:rsid w:val="002E0F85"/>
    <w:rsid w:val="002E17BB"/>
    <w:rsid w:val="002E1E57"/>
    <w:rsid w:val="002E2111"/>
    <w:rsid w:val="002E3CFE"/>
    <w:rsid w:val="002E5862"/>
    <w:rsid w:val="002E673D"/>
    <w:rsid w:val="002E6D53"/>
    <w:rsid w:val="002E6FED"/>
    <w:rsid w:val="002F0218"/>
    <w:rsid w:val="002F0C6B"/>
    <w:rsid w:val="002F4206"/>
    <w:rsid w:val="002F4615"/>
    <w:rsid w:val="002F7887"/>
    <w:rsid w:val="003006FD"/>
    <w:rsid w:val="00300E0C"/>
    <w:rsid w:val="003068DE"/>
    <w:rsid w:val="00306CA5"/>
    <w:rsid w:val="003071F3"/>
    <w:rsid w:val="00311E9F"/>
    <w:rsid w:val="00317BC2"/>
    <w:rsid w:val="00320667"/>
    <w:rsid w:val="003216A9"/>
    <w:rsid w:val="0032367F"/>
    <w:rsid w:val="00323A21"/>
    <w:rsid w:val="0032458D"/>
    <w:rsid w:val="003253F1"/>
    <w:rsid w:val="00325654"/>
    <w:rsid w:val="0032604F"/>
    <w:rsid w:val="00331C12"/>
    <w:rsid w:val="00335113"/>
    <w:rsid w:val="00335C9F"/>
    <w:rsid w:val="0033790F"/>
    <w:rsid w:val="00337BE0"/>
    <w:rsid w:val="003402FE"/>
    <w:rsid w:val="003419AC"/>
    <w:rsid w:val="003428F3"/>
    <w:rsid w:val="003465B6"/>
    <w:rsid w:val="0034755D"/>
    <w:rsid w:val="00352FEF"/>
    <w:rsid w:val="0035344A"/>
    <w:rsid w:val="00353872"/>
    <w:rsid w:val="00354018"/>
    <w:rsid w:val="00355E1B"/>
    <w:rsid w:val="00356E10"/>
    <w:rsid w:val="00357EA0"/>
    <w:rsid w:val="00361700"/>
    <w:rsid w:val="00362C25"/>
    <w:rsid w:val="00364663"/>
    <w:rsid w:val="003651DF"/>
    <w:rsid w:val="003653F5"/>
    <w:rsid w:val="00366CCD"/>
    <w:rsid w:val="00367453"/>
    <w:rsid w:val="00370B90"/>
    <w:rsid w:val="00372B0D"/>
    <w:rsid w:val="00374A19"/>
    <w:rsid w:val="00375B9C"/>
    <w:rsid w:val="00376606"/>
    <w:rsid w:val="003766EF"/>
    <w:rsid w:val="00383379"/>
    <w:rsid w:val="003843C8"/>
    <w:rsid w:val="0038738F"/>
    <w:rsid w:val="00393988"/>
    <w:rsid w:val="00394A8C"/>
    <w:rsid w:val="00395F09"/>
    <w:rsid w:val="00396692"/>
    <w:rsid w:val="003966B0"/>
    <w:rsid w:val="003A016D"/>
    <w:rsid w:val="003A041B"/>
    <w:rsid w:val="003A28B5"/>
    <w:rsid w:val="003A30B2"/>
    <w:rsid w:val="003A3353"/>
    <w:rsid w:val="003A5862"/>
    <w:rsid w:val="003A594F"/>
    <w:rsid w:val="003A6E06"/>
    <w:rsid w:val="003A7A8F"/>
    <w:rsid w:val="003B142A"/>
    <w:rsid w:val="003B15DD"/>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4055"/>
    <w:rsid w:val="00404DF5"/>
    <w:rsid w:val="00405849"/>
    <w:rsid w:val="00405DBD"/>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932"/>
    <w:rsid w:val="00444D15"/>
    <w:rsid w:val="004452CF"/>
    <w:rsid w:val="004462D1"/>
    <w:rsid w:val="00446E52"/>
    <w:rsid w:val="00447880"/>
    <w:rsid w:val="00453A02"/>
    <w:rsid w:val="00456AB7"/>
    <w:rsid w:val="0046022C"/>
    <w:rsid w:val="00460544"/>
    <w:rsid w:val="0046389B"/>
    <w:rsid w:val="004640B3"/>
    <w:rsid w:val="004677A9"/>
    <w:rsid w:val="004700D5"/>
    <w:rsid w:val="00471C18"/>
    <w:rsid w:val="00472CF3"/>
    <w:rsid w:val="00473647"/>
    <w:rsid w:val="004770E5"/>
    <w:rsid w:val="004808F7"/>
    <w:rsid w:val="00482007"/>
    <w:rsid w:val="004824A9"/>
    <w:rsid w:val="0048261B"/>
    <w:rsid w:val="004832B2"/>
    <w:rsid w:val="0048475F"/>
    <w:rsid w:val="00484A20"/>
    <w:rsid w:val="00484CD8"/>
    <w:rsid w:val="004853F9"/>
    <w:rsid w:val="00490CC5"/>
    <w:rsid w:val="00491D85"/>
    <w:rsid w:val="004923D4"/>
    <w:rsid w:val="00493080"/>
    <w:rsid w:val="0049605D"/>
    <w:rsid w:val="00496916"/>
    <w:rsid w:val="00496DB0"/>
    <w:rsid w:val="004A1747"/>
    <w:rsid w:val="004A1FDB"/>
    <w:rsid w:val="004A2D0E"/>
    <w:rsid w:val="004A330D"/>
    <w:rsid w:val="004A3F7D"/>
    <w:rsid w:val="004A4FC9"/>
    <w:rsid w:val="004A6E8A"/>
    <w:rsid w:val="004B1154"/>
    <w:rsid w:val="004B1C50"/>
    <w:rsid w:val="004B2D4F"/>
    <w:rsid w:val="004B35E5"/>
    <w:rsid w:val="004B53CC"/>
    <w:rsid w:val="004B6EAD"/>
    <w:rsid w:val="004B72D1"/>
    <w:rsid w:val="004B735F"/>
    <w:rsid w:val="004B744D"/>
    <w:rsid w:val="004C2C49"/>
    <w:rsid w:val="004C35A1"/>
    <w:rsid w:val="004C6011"/>
    <w:rsid w:val="004C7913"/>
    <w:rsid w:val="004C7FDD"/>
    <w:rsid w:val="004D2D6C"/>
    <w:rsid w:val="004D2FF1"/>
    <w:rsid w:val="004D4A66"/>
    <w:rsid w:val="004D55A9"/>
    <w:rsid w:val="004D6C6D"/>
    <w:rsid w:val="004D6D5C"/>
    <w:rsid w:val="004D76A4"/>
    <w:rsid w:val="004E35CE"/>
    <w:rsid w:val="004E6841"/>
    <w:rsid w:val="004F0079"/>
    <w:rsid w:val="004F0C29"/>
    <w:rsid w:val="004F0C8D"/>
    <w:rsid w:val="004F0F04"/>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07E12"/>
    <w:rsid w:val="0051261C"/>
    <w:rsid w:val="0051318F"/>
    <w:rsid w:val="00513AA2"/>
    <w:rsid w:val="005173B0"/>
    <w:rsid w:val="00517F48"/>
    <w:rsid w:val="00521184"/>
    <w:rsid w:val="00526671"/>
    <w:rsid w:val="00530B9D"/>
    <w:rsid w:val="00530BC3"/>
    <w:rsid w:val="0053277A"/>
    <w:rsid w:val="00533839"/>
    <w:rsid w:val="0053497E"/>
    <w:rsid w:val="005355FC"/>
    <w:rsid w:val="00535CF4"/>
    <w:rsid w:val="00536579"/>
    <w:rsid w:val="00536BBF"/>
    <w:rsid w:val="00537CD7"/>
    <w:rsid w:val="005411B5"/>
    <w:rsid w:val="00541D93"/>
    <w:rsid w:val="00543F21"/>
    <w:rsid w:val="00544318"/>
    <w:rsid w:val="005443EB"/>
    <w:rsid w:val="00545344"/>
    <w:rsid w:val="005465C2"/>
    <w:rsid w:val="00547C23"/>
    <w:rsid w:val="00550CD6"/>
    <w:rsid w:val="00551390"/>
    <w:rsid w:val="0055150E"/>
    <w:rsid w:val="005543F1"/>
    <w:rsid w:val="00554723"/>
    <w:rsid w:val="0055573D"/>
    <w:rsid w:val="00555DE5"/>
    <w:rsid w:val="00560B7B"/>
    <w:rsid w:val="00561A5A"/>
    <w:rsid w:val="005633F3"/>
    <w:rsid w:val="005658C9"/>
    <w:rsid w:val="005755D1"/>
    <w:rsid w:val="00580A5C"/>
    <w:rsid w:val="00580C56"/>
    <w:rsid w:val="0058191C"/>
    <w:rsid w:val="00581D6A"/>
    <w:rsid w:val="00585E32"/>
    <w:rsid w:val="005874CE"/>
    <w:rsid w:val="005876FC"/>
    <w:rsid w:val="0059056B"/>
    <w:rsid w:val="00591B49"/>
    <w:rsid w:val="0059356D"/>
    <w:rsid w:val="00594A91"/>
    <w:rsid w:val="005970A7"/>
    <w:rsid w:val="005A0999"/>
    <w:rsid w:val="005A1457"/>
    <w:rsid w:val="005A1EDA"/>
    <w:rsid w:val="005A26F2"/>
    <w:rsid w:val="005A2FBD"/>
    <w:rsid w:val="005A53C1"/>
    <w:rsid w:val="005A5453"/>
    <w:rsid w:val="005A5B25"/>
    <w:rsid w:val="005A5C2E"/>
    <w:rsid w:val="005B236C"/>
    <w:rsid w:val="005B4D00"/>
    <w:rsid w:val="005B4EB2"/>
    <w:rsid w:val="005C0F43"/>
    <w:rsid w:val="005C1B88"/>
    <w:rsid w:val="005C5D26"/>
    <w:rsid w:val="005D0960"/>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37A1"/>
    <w:rsid w:val="005F5073"/>
    <w:rsid w:val="005F6043"/>
    <w:rsid w:val="006026D7"/>
    <w:rsid w:val="00603347"/>
    <w:rsid w:val="00604BA9"/>
    <w:rsid w:val="0060599C"/>
    <w:rsid w:val="00606026"/>
    <w:rsid w:val="0060615A"/>
    <w:rsid w:val="00607A44"/>
    <w:rsid w:val="00610692"/>
    <w:rsid w:val="00610DA7"/>
    <w:rsid w:val="00611348"/>
    <w:rsid w:val="0061166E"/>
    <w:rsid w:val="006125F0"/>
    <w:rsid w:val="006136ED"/>
    <w:rsid w:val="006149BA"/>
    <w:rsid w:val="006178FC"/>
    <w:rsid w:val="00617BE8"/>
    <w:rsid w:val="00617F9F"/>
    <w:rsid w:val="006208E7"/>
    <w:rsid w:val="00621CB3"/>
    <w:rsid w:val="00622196"/>
    <w:rsid w:val="00624BC4"/>
    <w:rsid w:val="00630145"/>
    <w:rsid w:val="0063060F"/>
    <w:rsid w:val="006310D7"/>
    <w:rsid w:val="006315A8"/>
    <w:rsid w:val="00631F9D"/>
    <w:rsid w:val="00634088"/>
    <w:rsid w:val="00637BBF"/>
    <w:rsid w:val="00637D27"/>
    <w:rsid w:val="00637D82"/>
    <w:rsid w:val="00640106"/>
    <w:rsid w:val="00641D09"/>
    <w:rsid w:val="00644C25"/>
    <w:rsid w:val="0064661F"/>
    <w:rsid w:val="0064773D"/>
    <w:rsid w:val="0064798C"/>
    <w:rsid w:val="00650B0F"/>
    <w:rsid w:val="00652AAD"/>
    <w:rsid w:val="00654590"/>
    <w:rsid w:val="00654F20"/>
    <w:rsid w:val="0065550D"/>
    <w:rsid w:val="006634E1"/>
    <w:rsid w:val="006639A1"/>
    <w:rsid w:val="00674103"/>
    <w:rsid w:val="00674AEB"/>
    <w:rsid w:val="00675CB6"/>
    <w:rsid w:val="006775D3"/>
    <w:rsid w:val="006800B3"/>
    <w:rsid w:val="00681310"/>
    <w:rsid w:val="00681474"/>
    <w:rsid w:val="00681F63"/>
    <w:rsid w:val="00686268"/>
    <w:rsid w:val="006873FA"/>
    <w:rsid w:val="00687788"/>
    <w:rsid w:val="00690A11"/>
    <w:rsid w:val="00690A55"/>
    <w:rsid w:val="00692118"/>
    <w:rsid w:val="006924D6"/>
    <w:rsid w:val="00692532"/>
    <w:rsid w:val="00695C7D"/>
    <w:rsid w:val="0069742F"/>
    <w:rsid w:val="006A0A03"/>
    <w:rsid w:val="006A2470"/>
    <w:rsid w:val="006A2D38"/>
    <w:rsid w:val="006A7E6C"/>
    <w:rsid w:val="006B3409"/>
    <w:rsid w:val="006B56A9"/>
    <w:rsid w:val="006B6815"/>
    <w:rsid w:val="006C1BEB"/>
    <w:rsid w:val="006C3189"/>
    <w:rsid w:val="006C35AE"/>
    <w:rsid w:val="006C6684"/>
    <w:rsid w:val="006C6BCF"/>
    <w:rsid w:val="006C6E81"/>
    <w:rsid w:val="006D12BD"/>
    <w:rsid w:val="006D1761"/>
    <w:rsid w:val="006D219E"/>
    <w:rsid w:val="006D26B5"/>
    <w:rsid w:val="006D2DEE"/>
    <w:rsid w:val="006D420A"/>
    <w:rsid w:val="006D553C"/>
    <w:rsid w:val="006D6908"/>
    <w:rsid w:val="006D6B22"/>
    <w:rsid w:val="006E4344"/>
    <w:rsid w:val="006E5D45"/>
    <w:rsid w:val="006E6123"/>
    <w:rsid w:val="006E6358"/>
    <w:rsid w:val="006E69C1"/>
    <w:rsid w:val="006F25C2"/>
    <w:rsid w:val="006F42F8"/>
    <w:rsid w:val="006F53B5"/>
    <w:rsid w:val="006F6D69"/>
    <w:rsid w:val="006F7462"/>
    <w:rsid w:val="00700132"/>
    <w:rsid w:val="007025C6"/>
    <w:rsid w:val="00702F53"/>
    <w:rsid w:val="00703E29"/>
    <w:rsid w:val="0070411A"/>
    <w:rsid w:val="00704EED"/>
    <w:rsid w:val="00707527"/>
    <w:rsid w:val="0071102F"/>
    <w:rsid w:val="00713304"/>
    <w:rsid w:val="007138A7"/>
    <w:rsid w:val="007138E6"/>
    <w:rsid w:val="00715DED"/>
    <w:rsid w:val="007160D8"/>
    <w:rsid w:val="0072567D"/>
    <w:rsid w:val="007258B1"/>
    <w:rsid w:val="00726A8F"/>
    <w:rsid w:val="007279C4"/>
    <w:rsid w:val="00730012"/>
    <w:rsid w:val="007303A5"/>
    <w:rsid w:val="007313FD"/>
    <w:rsid w:val="00732219"/>
    <w:rsid w:val="007324A9"/>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84B4B"/>
    <w:rsid w:val="00792C7B"/>
    <w:rsid w:val="007951BF"/>
    <w:rsid w:val="0079698F"/>
    <w:rsid w:val="007A02EA"/>
    <w:rsid w:val="007A1462"/>
    <w:rsid w:val="007A1765"/>
    <w:rsid w:val="007A1EA2"/>
    <w:rsid w:val="007A2690"/>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30A7"/>
    <w:rsid w:val="007C4C7C"/>
    <w:rsid w:val="007C4D82"/>
    <w:rsid w:val="007C5260"/>
    <w:rsid w:val="007C6009"/>
    <w:rsid w:val="007D00C8"/>
    <w:rsid w:val="007D1899"/>
    <w:rsid w:val="007D43E7"/>
    <w:rsid w:val="007D6893"/>
    <w:rsid w:val="007E01D7"/>
    <w:rsid w:val="007E20C9"/>
    <w:rsid w:val="007E26F1"/>
    <w:rsid w:val="007E4F21"/>
    <w:rsid w:val="007E5D35"/>
    <w:rsid w:val="007F1A07"/>
    <w:rsid w:val="007F20DF"/>
    <w:rsid w:val="007F23D2"/>
    <w:rsid w:val="007F2A9A"/>
    <w:rsid w:val="007F2DFB"/>
    <w:rsid w:val="007F2F92"/>
    <w:rsid w:val="007F3AEE"/>
    <w:rsid w:val="007F4653"/>
    <w:rsid w:val="007F471F"/>
    <w:rsid w:val="00800893"/>
    <w:rsid w:val="00801662"/>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27D10"/>
    <w:rsid w:val="0083010A"/>
    <w:rsid w:val="00831FC0"/>
    <w:rsid w:val="008328FA"/>
    <w:rsid w:val="0083307E"/>
    <w:rsid w:val="0083648C"/>
    <w:rsid w:val="008367F5"/>
    <w:rsid w:val="008442E4"/>
    <w:rsid w:val="00846D95"/>
    <w:rsid w:val="008531D2"/>
    <w:rsid w:val="00854FA2"/>
    <w:rsid w:val="00856EC4"/>
    <w:rsid w:val="008573C5"/>
    <w:rsid w:val="00861AE5"/>
    <w:rsid w:val="00861DF2"/>
    <w:rsid w:val="00862B46"/>
    <w:rsid w:val="00862EC3"/>
    <w:rsid w:val="00865CB5"/>
    <w:rsid w:val="00865F95"/>
    <w:rsid w:val="0087074B"/>
    <w:rsid w:val="00871507"/>
    <w:rsid w:val="0087601E"/>
    <w:rsid w:val="00876218"/>
    <w:rsid w:val="00876CAD"/>
    <w:rsid w:val="008804AB"/>
    <w:rsid w:val="00882C4D"/>
    <w:rsid w:val="0088305F"/>
    <w:rsid w:val="00884BEA"/>
    <w:rsid w:val="00885131"/>
    <w:rsid w:val="00885291"/>
    <w:rsid w:val="0088596B"/>
    <w:rsid w:val="00890879"/>
    <w:rsid w:val="00895932"/>
    <w:rsid w:val="00895C85"/>
    <w:rsid w:val="00895E83"/>
    <w:rsid w:val="008A276A"/>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7ED"/>
    <w:rsid w:val="008D3A24"/>
    <w:rsid w:val="008D4B6E"/>
    <w:rsid w:val="008D75D1"/>
    <w:rsid w:val="008E2909"/>
    <w:rsid w:val="008E371A"/>
    <w:rsid w:val="008E4764"/>
    <w:rsid w:val="008E4F0C"/>
    <w:rsid w:val="008E596B"/>
    <w:rsid w:val="008F0301"/>
    <w:rsid w:val="008F054A"/>
    <w:rsid w:val="008F1512"/>
    <w:rsid w:val="008F15CA"/>
    <w:rsid w:val="008F2ACB"/>
    <w:rsid w:val="008F3D66"/>
    <w:rsid w:val="008F55A1"/>
    <w:rsid w:val="008F7EB1"/>
    <w:rsid w:val="009003F6"/>
    <w:rsid w:val="00902240"/>
    <w:rsid w:val="00904E4D"/>
    <w:rsid w:val="00913296"/>
    <w:rsid w:val="009154D9"/>
    <w:rsid w:val="0091623C"/>
    <w:rsid w:val="00916FD9"/>
    <w:rsid w:val="009178E3"/>
    <w:rsid w:val="00917B14"/>
    <w:rsid w:val="00921DA4"/>
    <w:rsid w:val="00926436"/>
    <w:rsid w:val="009278A1"/>
    <w:rsid w:val="00927CC9"/>
    <w:rsid w:val="00927F5C"/>
    <w:rsid w:val="009306FE"/>
    <w:rsid w:val="00930785"/>
    <w:rsid w:val="00930E04"/>
    <w:rsid w:val="00931325"/>
    <w:rsid w:val="0093179D"/>
    <w:rsid w:val="00932D84"/>
    <w:rsid w:val="00933ABB"/>
    <w:rsid w:val="00933BFC"/>
    <w:rsid w:val="00937A57"/>
    <w:rsid w:val="00941234"/>
    <w:rsid w:val="0094186D"/>
    <w:rsid w:val="00942575"/>
    <w:rsid w:val="0094357B"/>
    <w:rsid w:val="00945D56"/>
    <w:rsid w:val="00946D24"/>
    <w:rsid w:val="00947FFA"/>
    <w:rsid w:val="00950AAF"/>
    <w:rsid w:val="00951D84"/>
    <w:rsid w:val="00953922"/>
    <w:rsid w:val="009540D5"/>
    <w:rsid w:val="0095546D"/>
    <w:rsid w:val="00955841"/>
    <w:rsid w:val="0095624A"/>
    <w:rsid w:val="00960B8F"/>
    <w:rsid w:val="00961884"/>
    <w:rsid w:val="009628E8"/>
    <w:rsid w:val="00966207"/>
    <w:rsid w:val="00966C93"/>
    <w:rsid w:val="00966D57"/>
    <w:rsid w:val="00967711"/>
    <w:rsid w:val="00967785"/>
    <w:rsid w:val="009704A2"/>
    <w:rsid w:val="00970865"/>
    <w:rsid w:val="00970E60"/>
    <w:rsid w:val="009717F8"/>
    <w:rsid w:val="00971E03"/>
    <w:rsid w:val="009722CB"/>
    <w:rsid w:val="0097275E"/>
    <w:rsid w:val="00974212"/>
    <w:rsid w:val="0097707A"/>
    <w:rsid w:val="00977AB9"/>
    <w:rsid w:val="00977C25"/>
    <w:rsid w:val="009828C4"/>
    <w:rsid w:val="00983F0D"/>
    <w:rsid w:val="00984CCE"/>
    <w:rsid w:val="009920C0"/>
    <w:rsid w:val="0099345F"/>
    <w:rsid w:val="00997254"/>
    <w:rsid w:val="009A1B98"/>
    <w:rsid w:val="009A240C"/>
    <w:rsid w:val="009A3BF1"/>
    <w:rsid w:val="009A5C7D"/>
    <w:rsid w:val="009A5DAF"/>
    <w:rsid w:val="009A673F"/>
    <w:rsid w:val="009A6794"/>
    <w:rsid w:val="009A6874"/>
    <w:rsid w:val="009A7601"/>
    <w:rsid w:val="009B026F"/>
    <w:rsid w:val="009B1286"/>
    <w:rsid w:val="009B3ABD"/>
    <w:rsid w:val="009B7AEF"/>
    <w:rsid w:val="009C137C"/>
    <w:rsid w:val="009C16F8"/>
    <w:rsid w:val="009D3111"/>
    <w:rsid w:val="009D334A"/>
    <w:rsid w:val="009D5E75"/>
    <w:rsid w:val="009D6FBE"/>
    <w:rsid w:val="009D7E62"/>
    <w:rsid w:val="009E13E0"/>
    <w:rsid w:val="009E14A6"/>
    <w:rsid w:val="009E167D"/>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895"/>
    <w:rsid w:val="009F5C91"/>
    <w:rsid w:val="009F61D8"/>
    <w:rsid w:val="00A00EF8"/>
    <w:rsid w:val="00A056CC"/>
    <w:rsid w:val="00A06C7A"/>
    <w:rsid w:val="00A10C5C"/>
    <w:rsid w:val="00A11286"/>
    <w:rsid w:val="00A11394"/>
    <w:rsid w:val="00A20428"/>
    <w:rsid w:val="00A2244E"/>
    <w:rsid w:val="00A23612"/>
    <w:rsid w:val="00A2367C"/>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2C10"/>
    <w:rsid w:val="00A66020"/>
    <w:rsid w:val="00A670B9"/>
    <w:rsid w:val="00A72546"/>
    <w:rsid w:val="00A72D06"/>
    <w:rsid w:val="00A74559"/>
    <w:rsid w:val="00A7526A"/>
    <w:rsid w:val="00A7537C"/>
    <w:rsid w:val="00A75709"/>
    <w:rsid w:val="00A76332"/>
    <w:rsid w:val="00A7680F"/>
    <w:rsid w:val="00A77596"/>
    <w:rsid w:val="00A8232E"/>
    <w:rsid w:val="00A84995"/>
    <w:rsid w:val="00A85E4A"/>
    <w:rsid w:val="00A86143"/>
    <w:rsid w:val="00A86B82"/>
    <w:rsid w:val="00A87A5F"/>
    <w:rsid w:val="00A907FC"/>
    <w:rsid w:val="00A91AFE"/>
    <w:rsid w:val="00A94E63"/>
    <w:rsid w:val="00A95A72"/>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3394"/>
    <w:rsid w:val="00AC4F9E"/>
    <w:rsid w:val="00AD1B3E"/>
    <w:rsid w:val="00AD1D01"/>
    <w:rsid w:val="00AD245F"/>
    <w:rsid w:val="00AD2B2A"/>
    <w:rsid w:val="00AD3133"/>
    <w:rsid w:val="00AD3237"/>
    <w:rsid w:val="00AD5304"/>
    <w:rsid w:val="00AD589B"/>
    <w:rsid w:val="00AD6D07"/>
    <w:rsid w:val="00AD70C1"/>
    <w:rsid w:val="00AE16B6"/>
    <w:rsid w:val="00AE24BF"/>
    <w:rsid w:val="00AE3152"/>
    <w:rsid w:val="00AE34ED"/>
    <w:rsid w:val="00AE47B5"/>
    <w:rsid w:val="00AE7837"/>
    <w:rsid w:val="00AF1BCF"/>
    <w:rsid w:val="00AF3530"/>
    <w:rsid w:val="00AF519C"/>
    <w:rsid w:val="00AF6BD7"/>
    <w:rsid w:val="00AF78B6"/>
    <w:rsid w:val="00B00964"/>
    <w:rsid w:val="00B0118B"/>
    <w:rsid w:val="00B02A59"/>
    <w:rsid w:val="00B032CA"/>
    <w:rsid w:val="00B03C06"/>
    <w:rsid w:val="00B079F8"/>
    <w:rsid w:val="00B1112F"/>
    <w:rsid w:val="00B12B9F"/>
    <w:rsid w:val="00B12FC5"/>
    <w:rsid w:val="00B137ED"/>
    <w:rsid w:val="00B16B54"/>
    <w:rsid w:val="00B21775"/>
    <w:rsid w:val="00B220C8"/>
    <w:rsid w:val="00B232A4"/>
    <w:rsid w:val="00B2503F"/>
    <w:rsid w:val="00B25514"/>
    <w:rsid w:val="00B25E55"/>
    <w:rsid w:val="00B27668"/>
    <w:rsid w:val="00B30E28"/>
    <w:rsid w:val="00B34B52"/>
    <w:rsid w:val="00B413F2"/>
    <w:rsid w:val="00B423B7"/>
    <w:rsid w:val="00B46BAB"/>
    <w:rsid w:val="00B47730"/>
    <w:rsid w:val="00B47C6F"/>
    <w:rsid w:val="00B47D6F"/>
    <w:rsid w:val="00B47F45"/>
    <w:rsid w:val="00B50D6B"/>
    <w:rsid w:val="00B523BF"/>
    <w:rsid w:val="00B5278E"/>
    <w:rsid w:val="00B53683"/>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3FAD"/>
    <w:rsid w:val="00BC4521"/>
    <w:rsid w:val="00BC5DE4"/>
    <w:rsid w:val="00BC7D3B"/>
    <w:rsid w:val="00BD129B"/>
    <w:rsid w:val="00BD13DC"/>
    <w:rsid w:val="00BD27AB"/>
    <w:rsid w:val="00BD42DE"/>
    <w:rsid w:val="00BD4E92"/>
    <w:rsid w:val="00BD5079"/>
    <w:rsid w:val="00BD574A"/>
    <w:rsid w:val="00BD5E7C"/>
    <w:rsid w:val="00BE14A3"/>
    <w:rsid w:val="00BE17F4"/>
    <w:rsid w:val="00BE1AF3"/>
    <w:rsid w:val="00BE22B3"/>
    <w:rsid w:val="00BE3D00"/>
    <w:rsid w:val="00BE422C"/>
    <w:rsid w:val="00BE614C"/>
    <w:rsid w:val="00BE67AE"/>
    <w:rsid w:val="00BE6B18"/>
    <w:rsid w:val="00BF17E1"/>
    <w:rsid w:val="00BF1E70"/>
    <w:rsid w:val="00BF2FE9"/>
    <w:rsid w:val="00BF47CB"/>
    <w:rsid w:val="00C01659"/>
    <w:rsid w:val="00C02066"/>
    <w:rsid w:val="00C027BB"/>
    <w:rsid w:val="00C02943"/>
    <w:rsid w:val="00C034E6"/>
    <w:rsid w:val="00C05AA7"/>
    <w:rsid w:val="00C062AE"/>
    <w:rsid w:val="00C06B3F"/>
    <w:rsid w:val="00C13F3C"/>
    <w:rsid w:val="00C144FC"/>
    <w:rsid w:val="00C154E0"/>
    <w:rsid w:val="00C1607F"/>
    <w:rsid w:val="00C16743"/>
    <w:rsid w:val="00C176BF"/>
    <w:rsid w:val="00C17AE0"/>
    <w:rsid w:val="00C227C1"/>
    <w:rsid w:val="00C3028C"/>
    <w:rsid w:val="00C30D11"/>
    <w:rsid w:val="00C31861"/>
    <w:rsid w:val="00C3330C"/>
    <w:rsid w:val="00C356F5"/>
    <w:rsid w:val="00C3656A"/>
    <w:rsid w:val="00C36CB8"/>
    <w:rsid w:val="00C415DA"/>
    <w:rsid w:val="00C446BC"/>
    <w:rsid w:val="00C448F8"/>
    <w:rsid w:val="00C44970"/>
    <w:rsid w:val="00C44AD1"/>
    <w:rsid w:val="00C44CAA"/>
    <w:rsid w:val="00C455D0"/>
    <w:rsid w:val="00C4655E"/>
    <w:rsid w:val="00C47C71"/>
    <w:rsid w:val="00C50EFF"/>
    <w:rsid w:val="00C52357"/>
    <w:rsid w:val="00C525BD"/>
    <w:rsid w:val="00C52D17"/>
    <w:rsid w:val="00C53580"/>
    <w:rsid w:val="00C54995"/>
    <w:rsid w:val="00C56CDA"/>
    <w:rsid w:val="00C5731A"/>
    <w:rsid w:val="00C57A49"/>
    <w:rsid w:val="00C6058E"/>
    <w:rsid w:val="00C60C47"/>
    <w:rsid w:val="00C6371D"/>
    <w:rsid w:val="00C6533B"/>
    <w:rsid w:val="00C65853"/>
    <w:rsid w:val="00C65A02"/>
    <w:rsid w:val="00C67A0D"/>
    <w:rsid w:val="00C73B95"/>
    <w:rsid w:val="00C740AB"/>
    <w:rsid w:val="00C7509C"/>
    <w:rsid w:val="00C76965"/>
    <w:rsid w:val="00C76AE5"/>
    <w:rsid w:val="00C81131"/>
    <w:rsid w:val="00C81E8F"/>
    <w:rsid w:val="00C823B5"/>
    <w:rsid w:val="00C823BD"/>
    <w:rsid w:val="00C823C0"/>
    <w:rsid w:val="00C82ADF"/>
    <w:rsid w:val="00C85898"/>
    <w:rsid w:val="00C85B23"/>
    <w:rsid w:val="00C85DFC"/>
    <w:rsid w:val="00C87D04"/>
    <w:rsid w:val="00C87EFC"/>
    <w:rsid w:val="00C914B2"/>
    <w:rsid w:val="00C92A9B"/>
    <w:rsid w:val="00C93E0F"/>
    <w:rsid w:val="00C96AA0"/>
    <w:rsid w:val="00C96B4E"/>
    <w:rsid w:val="00C9754C"/>
    <w:rsid w:val="00CA0CE1"/>
    <w:rsid w:val="00CA1153"/>
    <w:rsid w:val="00CA40B0"/>
    <w:rsid w:val="00CA5963"/>
    <w:rsid w:val="00CA5F3C"/>
    <w:rsid w:val="00CA5FB8"/>
    <w:rsid w:val="00CA6285"/>
    <w:rsid w:val="00CA62D8"/>
    <w:rsid w:val="00CB1F28"/>
    <w:rsid w:val="00CB23BD"/>
    <w:rsid w:val="00CB3998"/>
    <w:rsid w:val="00CB5618"/>
    <w:rsid w:val="00CB577A"/>
    <w:rsid w:val="00CC04F5"/>
    <w:rsid w:val="00CC290D"/>
    <w:rsid w:val="00CC483E"/>
    <w:rsid w:val="00CC6275"/>
    <w:rsid w:val="00CD0519"/>
    <w:rsid w:val="00CD09B1"/>
    <w:rsid w:val="00CD1B66"/>
    <w:rsid w:val="00CD2075"/>
    <w:rsid w:val="00CD3E21"/>
    <w:rsid w:val="00CD4E82"/>
    <w:rsid w:val="00CD5F14"/>
    <w:rsid w:val="00CD6A04"/>
    <w:rsid w:val="00CE374C"/>
    <w:rsid w:val="00CE4A6D"/>
    <w:rsid w:val="00CE5795"/>
    <w:rsid w:val="00CE63C1"/>
    <w:rsid w:val="00CF09BF"/>
    <w:rsid w:val="00CF1E4D"/>
    <w:rsid w:val="00CF2A56"/>
    <w:rsid w:val="00CF44E4"/>
    <w:rsid w:val="00CF46A3"/>
    <w:rsid w:val="00CF5851"/>
    <w:rsid w:val="00CF5FE7"/>
    <w:rsid w:val="00CF74D6"/>
    <w:rsid w:val="00D04F76"/>
    <w:rsid w:val="00D07067"/>
    <w:rsid w:val="00D075AA"/>
    <w:rsid w:val="00D10370"/>
    <w:rsid w:val="00D11861"/>
    <w:rsid w:val="00D11D57"/>
    <w:rsid w:val="00D134D8"/>
    <w:rsid w:val="00D13748"/>
    <w:rsid w:val="00D15067"/>
    <w:rsid w:val="00D16C7C"/>
    <w:rsid w:val="00D16E03"/>
    <w:rsid w:val="00D200F8"/>
    <w:rsid w:val="00D208E9"/>
    <w:rsid w:val="00D2146D"/>
    <w:rsid w:val="00D2177D"/>
    <w:rsid w:val="00D234C0"/>
    <w:rsid w:val="00D23EC6"/>
    <w:rsid w:val="00D2601F"/>
    <w:rsid w:val="00D27CC0"/>
    <w:rsid w:val="00D30E41"/>
    <w:rsid w:val="00D31534"/>
    <w:rsid w:val="00D32EF8"/>
    <w:rsid w:val="00D338A7"/>
    <w:rsid w:val="00D35734"/>
    <w:rsid w:val="00D357E8"/>
    <w:rsid w:val="00D35A83"/>
    <w:rsid w:val="00D40975"/>
    <w:rsid w:val="00D40E5E"/>
    <w:rsid w:val="00D41A97"/>
    <w:rsid w:val="00D42DF0"/>
    <w:rsid w:val="00D432B7"/>
    <w:rsid w:val="00D47561"/>
    <w:rsid w:val="00D526AB"/>
    <w:rsid w:val="00D56390"/>
    <w:rsid w:val="00D564D7"/>
    <w:rsid w:val="00D5664C"/>
    <w:rsid w:val="00D578DE"/>
    <w:rsid w:val="00D605E6"/>
    <w:rsid w:val="00D62577"/>
    <w:rsid w:val="00D62CAD"/>
    <w:rsid w:val="00D6300E"/>
    <w:rsid w:val="00D64565"/>
    <w:rsid w:val="00D662D3"/>
    <w:rsid w:val="00D6663F"/>
    <w:rsid w:val="00D6718D"/>
    <w:rsid w:val="00D67AAC"/>
    <w:rsid w:val="00D70021"/>
    <w:rsid w:val="00D70156"/>
    <w:rsid w:val="00D72C3E"/>
    <w:rsid w:val="00D72E1C"/>
    <w:rsid w:val="00D72F65"/>
    <w:rsid w:val="00D72FD4"/>
    <w:rsid w:val="00D74508"/>
    <w:rsid w:val="00D75432"/>
    <w:rsid w:val="00D776E0"/>
    <w:rsid w:val="00D81B90"/>
    <w:rsid w:val="00D83B77"/>
    <w:rsid w:val="00D83E3D"/>
    <w:rsid w:val="00D84631"/>
    <w:rsid w:val="00D9330E"/>
    <w:rsid w:val="00D96F13"/>
    <w:rsid w:val="00D97EEB"/>
    <w:rsid w:val="00DA0D71"/>
    <w:rsid w:val="00DA3E29"/>
    <w:rsid w:val="00DA40EF"/>
    <w:rsid w:val="00DA50DD"/>
    <w:rsid w:val="00DA57AB"/>
    <w:rsid w:val="00DA5B2E"/>
    <w:rsid w:val="00DA6098"/>
    <w:rsid w:val="00DA663C"/>
    <w:rsid w:val="00DA7208"/>
    <w:rsid w:val="00DB0192"/>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D72D7"/>
    <w:rsid w:val="00DE1E8E"/>
    <w:rsid w:val="00DE4050"/>
    <w:rsid w:val="00DE6293"/>
    <w:rsid w:val="00DE661D"/>
    <w:rsid w:val="00DE6C13"/>
    <w:rsid w:val="00DE71AD"/>
    <w:rsid w:val="00DF0B58"/>
    <w:rsid w:val="00DF13E9"/>
    <w:rsid w:val="00DF3259"/>
    <w:rsid w:val="00DF3935"/>
    <w:rsid w:val="00DF5923"/>
    <w:rsid w:val="00E00586"/>
    <w:rsid w:val="00E03013"/>
    <w:rsid w:val="00E05768"/>
    <w:rsid w:val="00E06E01"/>
    <w:rsid w:val="00E07261"/>
    <w:rsid w:val="00E074B1"/>
    <w:rsid w:val="00E15105"/>
    <w:rsid w:val="00E163F5"/>
    <w:rsid w:val="00E16CF4"/>
    <w:rsid w:val="00E17AAA"/>
    <w:rsid w:val="00E17F8B"/>
    <w:rsid w:val="00E2023C"/>
    <w:rsid w:val="00E21CCC"/>
    <w:rsid w:val="00E254DE"/>
    <w:rsid w:val="00E27434"/>
    <w:rsid w:val="00E279C7"/>
    <w:rsid w:val="00E27F47"/>
    <w:rsid w:val="00E337B2"/>
    <w:rsid w:val="00E3392F"/>
    <w:rsid w:val="00E36046"/>
    <w:rsid w:val="00E368C1"/>
    <w:rsid w:val="00E42686"/>
    <w:rsid w:val="00E45713"/>
    <w:rsid w:val="00E45F67"/>
    <w:rsid w:val="00E5141A"/>
    <w:rsid w:val="00E525EF"/>
    <w:rsid w:val="00E52B61"/>
    <w:rsid w:val="00E542ED"/>
    <w:rsid w:val="00E551C4"/>
    <w:rsid w:val="00E5608B"/>
    <w:rsid w:val="00E564F8"/>
    <w:rsid w:val="00E5655D"/>
    <w:rsid w:val="00E57237"/>
    <w:rsid w:val="00E57487"/>
    <w:rsid w:val="00E5797A"/>
    <w:rsid w:val="00E641C3"/>
    <w:rsid w:val="00E64429"/>
    <w:rsid w:val="00E646D1"/>
    <w:rsid w:val="00E65054"/>
    <w:rsid w:val="00E6534B"/>
    <w:rsid w:val="00E66780"/>
    <w:rsid w:val="00E6678D"/>
    <w:rsid w:val="00E705B8"/>
    <w:rsid w:val="00E711DA"/>
    <w:rsid w:val="00E7715F"/>
    <w:rsid w:val="00E773DC"/>
    <w:rsid w:val="00E810AC"/>
    <w:rsid w:val="00E828AC"/>
    <w:rsid w:val="00E8772D"/>
    <w:rsid w:val="00E87A46"/>
    <w:rsid w:val="00E87CC3"/>
    <w:rsid w:val="00E91098"/>
    <w:rsid w:val="00E9210B"/>
    <w:rsid w:val="00E95D7E"/>
    <w:rsid w:val="00EA3AE2"/>
    <w:rsid w:val="00EA4CD3"/>
    <w:rsid w:val="00EA4FFB"/>
    <w:rsid w:val="00EA6164"/>
    <w:rsid w:val="00EA7A01"/>
    <w:rsid w:val="00EA7CCD"/>
    <w:rsid w:val="00EB154B"/>
    <w:rsid w:val="00EB234D"/>
    <w:rsid w:val="00EB51F0"/>
    <w:rsid w:val="00EB5C44"/>
    <w:rsid w:val="00EB5FE0"/>
    <w:rsid w:val="00EB6F3D"/>
    <w:rsid w:val="00EC185B"/>
    <w:rsid w:val="00EC428E"/>
    <w:rsid w:val="00EC50AD"/>
    <w:rsid w:val="00EC66DE"/>
    <w:rsid w:val="00ED0449"/>
    <w:rsid w:val="00ED1087"/>
    <w:rsid w:val="00ED5A7B"/>
    <w:rsid w:val="00ED6F2A"/>
    <w:rsid w:val="00ED769C"/>
    <w:rsid w:val="00EE1C35"/>
    <w:rsid w:val="00EE1E53"/>
    <w:rsid w:val="00EE2292"/>
    <w:rsid w:val="00EE372B"/>
    <w:rsid w:val="00EE3A99"/>
    <w:rsid w:val="00EE4651"/>
    <w:rsid w:val="00EE7822"/>
    <w:rsid w:val="00EE7ED0"/>
    <w:rsid w:val="00EF09B7"/>
    <w:rsid w:val="00EF16B0"/>
    <w:rsid w:val="00EF18F6"/>
    <w:rsid w:val="00EF4078"/>
    <w:rsid w:val="00EF442C"/>
    <w:rsid w:val="00EF4B71"/>
    <w:rsid w:val="00EF6CA7"/>
    <w:rsid w:val="00EF7B9C"/>
    <w:rsid w:val="00F00016"/>
    <w:rsid w:val="00F00F7F"/>
    <w:rsid w:val="00F02848"/>
    <w:rsid w:val="00F03447"/>
    <w:rsid w:val="00F04DCB"/>
    <w:rsid w:val="00F05B1C"/>
    <w:rsid w:val="00F11633"/>
    <w:rsid w:val="00F119AC"/>
    <w:rsid w:val="00F12B7F"/>
    <w:rsid w:val="00F135AB"/>
    <w:rsid w:val="00F14B55"/>
    <w:rsid w:val="00F154D3"/>
    <w:rsid w:val="00F15DF3"/>
    <w:rsid w:val="00F16609"/>
    <w:rsid w:val="00F16BFD"/>
    <w:rsid w:val="00F2023C"/>
    <w:rsid w:val="00F20512"/>
    <w:rsid w:val="00F23425"/>
    <w:rsid w:val="00F23596"/>
    <w:rsid w:val="00F244D4"/>
    <w:rsid w:val="00F26062"/>
    <w:rsid w:val="00F330F8"/>
    <w:rsid w:val="00F33EA5"/>
    <w:rsid w:val="00F350B8"/>
    <w:rsid w:val="00F378BC"/>
    <w:rsid w:val="00F37EDA"/>
    <w:rsid w:val="00F40010"/>
    <w:rsid w:val="00F4014E"/>
    <w:rsid w:val="00F41415"/>
    <w:rsid w:val="00F437CD"/>
    <w:rsid w:val="00F4394B"/>
    <w:rsid w:val="00F447D2"/>
    <w:rsid w:val="00F44A63"/>
    <w:rsid w:val="00F44EFB"/>
    <w:rsid w:val="00F45334"/>
    <w:rsid w:val="00F47327"/>
    <w:rsid w:val="00F476B3"/>
    <w:rsid w:val="00F477AC"/>
    <w:rsid w:val="00F479D5"/>
    <w:rsid w:val="00F479E9"/>
    <w:rsid w:val="00F51A25"/>
    <w:rsid w:val="00F52FDD"/>
    <w:rsid w:val="00F533E4"/>
    <w:rsid w:val="00F5587C"/>
    <w:rsid w:val="00F5606D"/>
    <w:rsid w:val="00F56CFF"/>
    <w:rsid w:val="00F57183"/>
    <w:rsid w:val="00F600C5"/>
    <w:rsid w:val="00F60E0A"/>
    <w:rsid w:val="00F618BE"/>
    <w:rsid w:val="00F62F7C"/>
    <w:rsid w:val="00F64C77"/>
    <w:rsid w:val="00F66586"/>
    <w:rsid w:val="00F6669E"/>
    <w:rsid w:val="00F666D6"/>
    <w:rsid w:val="00F67BC9"/>
    <w:rsid w:val="00F67D23"/>
    <w:rsid w:val="00F7320A"/>
    <w:rsid w:val="00F74046"/>
    <w:rsid w:val="00F74248"/>
    <w:rsid w:val="00F74414"/>
    <w:rsid w:val="00F75D20"/>
    <w:rsid w:val="00F80FF3"/>
    <w:rsid w:val="00F869D2"/>
    <w:rsid w:val="00F87EFB"/>
    <w:rsid w:val="00F90C71"/>
    <w:rsid w:val="00F91F35"/>
    <w:rsid w:val="00F922A6"/>
    <w:rsid w:val="00F94792"/>
    <w:rsid w:val="00F95401"/>
    <w:rsid w:val="00F96A74"/>
    <w:rsid w:val="00F97CB4"/>
    <w:rsid w:val="00FA2572"/>
    <w:rsid w:val="00FA28FE"/>
    <w:rsid w:val="00FA4372"/>
    <w:rsid w:val="00FA541B"/>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0FF7721"/>
    <w:rsid w:val="1FD77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60B4D5-E635-4241-906F-583A5C0D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3" w:lineRule="auto"/>
      <w:outlineLvl w:val="2"/>
    </w:pPr>
    <w:rPr>
      <w:rFonts w:ascii="Calibri" w:eastAsia="宋体" w:hAnsi="Calibri" w:cs="Times New Roman"/>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eastAsia="宋体"/>
      <w:sz w:val="18"/>
      <w:szCs w:val="18"/>
    </w:rPr>
  </w:style>
  <w:style w:type="paragraph" w:styleId="a4">
    <w:name w:val="annotation text"/>
    <w:basedOn w:val="a"/>
    <w:link w:val="Char0"/>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rPr>
      <w:b/>
      <w:bCs/>
      <w:kern w:val="44"/>
      <w:sz w:val="44"/>
      <w:szCs w:val="44"/>
    </w:rPr>
  </w:style>
  <w:style w:type="paragraph" w:styleId="ab">
    <w:name w:val="List Paragraph"/>
    <w:basedOn w:val="a"/>
    <w:uiPriority w:val="34"/>
    <w:qFormat/>
    <w:pPr>
      <w:ind w:firstLineChars="200" w:firstLine="420"/>
    </w:pPr>
  </w:style>
  <w:style w:type="character" w:styleId="ac">
    <w:name w:val="Placeholder Text"/>
    <w:basedOn w:val="a0"/>
    <w:uiPriority w:val="99"/>
    <w:semiHidden/>
    <w:rPr>
      <w:color w:val="auto"/>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style>
  <w:style w:type="character" w:customStyle="1" w:styleId="20">
    <w:name w:val="样式2"/>
    <w:basedOn w:val="10"/>
    <w:uiPriority w:val="1"/>
    <w:qFormat/>
  </w:style>
  <w:style w:type="character" w:customStyle="1" w:styleId="30">
    <w:name w:val="样式3"/>
    <w:basedOn w:val="10"/>
    <w:uiPriority w:val="1"/>
    <w:qFormat/>
  </w:style>
  <w:style w:type="character" w:customStyle="1" w:styleId="40">
    <w:name w:val="样式4"/>
    <w:basedOn w:val="10"/>
    <w:uiPriority w:val="1"/>
    <w:qFormat/>
  </w:style>
  <w:style w:type="character" w:customStyle="1" w:styleId="5">
    <w:name w:val="样式5"/>
    <w:basedOn w:val="10"/>
    <w:uiPriority w:val="1"/>
    <w:qFormat/>
  </w:style>
  <w:style w:type="character" w:customStyle="1" w:styleId="6">
    <w:name w:val="样式6"/>
    <w:basedOn w:val="40"/>
    <w:uiPriority w:val="1"/>
    <w:qFormat/>
  </w:style>
  <w:style w:type="character" w:customStyle="1" w:styleId="7">
    <w:name w:val="样式7"/>
    <w:basedOn w:val="40"/>
    <w:uiPriority w:val="1"/>
    <w:qFormat/>
  </w:style>
  <w:style w:type="character" w:customStyle="1" w:styleId="Char0">
    <w:name w:val="批注文字 Char"/>
    <w:basedOn w:val="a0"/>
    <w:link w:val="a4"/>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Char4">
    <w:name w:val="批注主题 Char"/>
    <w:basedOn w:val="Char0"/>
    <w:link w:val="a8"/>
    <w:uiPriority w:val="99"/>
    <w:semiHidden/>
    <w:qFormat/>
    <w:rPr>
      <w:b/>
      <w:bCs/>
    </w:rPr>
  </w:style>
  <w:style w:type="table" w:customStyle="1" w:styleId="11">
    <w:name w:val="网格型1"/>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qFormat/>
    <w:rPr>
      <w:rFonts w:ascii="Calibri" w:eastAsia="宋体" w:hAnsi="Calibri" w:cs="Times New Roman"/>
      <w:b/>
      <w:sz w:val="32"/>
    </w:rPr>
  </w:style>
  <w:style w:type="character" w:customStyle="1" w:styleId="4Char">
    <w:name w:val="标题 4 Char"/>
    <w:basedOn w:val="a0"/>
    <w:link w:val="4"/>
    <w:qFormat/>
    <w:rPr>
      <w:rFonts w:ascii="Arial" w:eastAsia="黑体" w:hAnsi="Arial" w:cs="Times New Roman"/>
      <w:b/>
      <w:sz w:val="28"/>
    </w:rPr>
  </w:style>
  <w:style w:type="character" w:customStyle="1" w:styleId="font41">
    <w:name w:val="font41"/>
    <w:qFormat/>
    <w:rPr>
      <w:rFonts w:ascii="宋体" w:eastAsia="宋体" w:hAnsi="宋体" w:cs="宋体" w:hint="eastAsia"/>
      <w:color w:val="333333"/>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EA60870B-9ACB-47BC-A094-0CDC4F6A051A}"/>
      </w:docPartPr>
      <w:docPartBody>
        <w:p w:rsidR="00AB3B4E" w:rsidRDefault="000F0E36">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宋体-WinCharSetFFFF-H">
    <w:altName w:val="黑体"/>
    <w:charset w:val="86"/>
    <w:family w:val="auto"/>
    <w:pitch w:val="default"/>
    <w:sig w:usb0="00000000" w:usb1="00000000" w:usb2="00000010" w:usb3="00000000" w:csb0="00040000" w:csb1="00000000"/>
  </w:font>
  <w:font w:name="方正仿宋_GB2312">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DF4"/>
    <w:rsid w:val="00032CF6"/>
    <w:rsid w:val="000343D6"/>
    <w:rsid w:val="000369DA"/>
    <w:rsid w:val="0004422D"/>
    <w:rsid w:val="00044B12"/>
    <w:rsid w:val="00051238"/>
    <w:rsid w:val="00061EF5"/>
    <w:rsid w:val="00064914"/>
    <w:rsid w:val="000777D0"/>
    <w:rsid w:val="00083392"/>
    <w:rsid w:val="00091B04"/>
    <w:rsid w:val="000927E9"/>
    <w:rsid w:val="00097CBE"/>
    <w:rsid w:val="000B72CA"/>
    <w:rsid w:val="000D5200"/>
    <w:rsid w:val="000E3071"/>
    <w:rsid w:val="000F0E36"/>
    <w:rsid w:val="00111A94"/>
    <w:rsid w:val="00111BD1"/>
    <w:rsid w:val="00121EB3"/>
    <w:rsid w:val="00141916"/>
    <w:rsid w:val="00145670"/>
    <w:rsid w:val="00155BCE"/>
    <w:rsid w:val="0016580D"/>
    <w:rsid w:val="0019225F"/>
    <w:rsid w:val="00192B62"/>
    <w:rsid w:val="001A0A37"/>
    <w:rsid w:val="001A2A8C"/>
    <w:rsid w:val="001C3B52"/>
    <w:rsid w:val="001D5BCD"/>
    <w:rsid w:val="001D6115"/>
    <w:rsid w:val="001D6EF3"/>
    <w:rsid w:val="002143E6"/>
    <w:rsid w:val="00220DB8"/>
    <w:rsid w:val="00237CFD"/>
    <w:rsid w:val="00256D89"/>
    <w:rsid w:val="00266005"/>
    <w:rsid w:val="00267098"/>
    <w:rsid w:val="00282A8F"/>
    <w:rsid w:val="00282D66"/>
    <w:rsid w:val="002E6255"/>
    <w:rsid w:val="0030220A"/>
    <w:rsid w:val="00306E3D"/>
    <w:rsid w:val="00316D69"/>
    <w:rsid w:val="0033790F"/>
    <w:rsid w:val="00354018"/>
    <w:rsid w:val="0036106E"/>
    <w:rsid w:val="0036308B"/>
    <w:rsid w:val="00376DD0"/>
    <w:rsid w:val="003810DE"/>
    <w:rsid w:val="00383379"/>
    <w:rsid w:val="003906EF"/>
    <w:rsid w:val="0039206D"/>
    <w:rsid w:val="003A7A8F"/>
    <w:rsid w:val="003B04EC"/>
    <w:rsid w:val="003B50D8"/>
    <w:rsid w:val="003D385E"/>
    <w:rsid w:val="003D56F4"/>
    <w:rsid w:val="003F2D0A"/>
    <w:rsid w:val="00403A37"/>
    <w:rsid w:val="0043069B"/>
    <w:rsid w:val="004365F3"/>
    <w:rsid w:val="00446E52"/>
    <w:rsid w:val="0045656A"/>
    <w:rsid w:val="00456AB7"/>
    <w:rsid w:val="004573BC"/>
    <w:rsid w:val="00473647"/>
    <w:rsid w:val="004853F9"/>
    <w:rsid w:val="0049097E"/>
    <w:rsid w:val="00495DE2"/>
    <w:rsid w:val="004A1379"/>
    <w:rsid w:val="004A2790"/>
    <w:rsid w:val="004A4D38"/>
    <w:rsid w:val="004A7768"/>
    <w:rsid w:val="004B104B"/>
    <w:rsid w:val="004B2A73"/>
    <w:rsid w:val="004B72D1"/>
    <w:rsid w:val="004E1D2B"/>
    <w:rsid w:val="004E2C00"/>
    <w:rsid w:val="00505B16"/>
    <w:rsid w:val="00524560"/>
    <w:rsid w:val="005409B4"/>
    <w:rsid w:val="00541ABD"/>
    <w:rsid w:val="00564F76"/>
    <w:rsid w:val="0058301E"/>
    <w:rsid w:val="00585E32"/>
    <w:rsid w:val="0058791E"/>
    <w:rsid w:val="005A02F7"/>
    <w:rsid w:val="005B1E3A"/>
    <w:rsid w:val="005D54A9"/>
    <w:rsid w:val="005F0412"/>
    <w:rsid w:val="005F53D2"/>
    <w:rsid w:val="00602E7D"/>
    <w:rsid w:val="00633C9B"/>
    <w:rsid w:val="00642713"/>
    <w:rsid w:val="00645CB1"/>
    <w:rsid w:val="00655627"/>
    <w:rsid w:val="006639A1"/>
    <w:rsid w:val="00687612"/>
    <w:rsid w:val="006924D6"/>
    <w:rsid w:val="006955BC"/>
    <w:rsid w:val="006B7BE4"/>
    <w:rsid w:val="006D12BD"/>
    <w:rsid w:val="006D1757"/>
    <w:rsid w:val="006D1761"/>
    <w:rsid w:val="006E69C1"/>
    <w:rsid w:val="006F25C2"/>
    <w:rsid w:val="007160D8"/>
    <w:rsid w:val="00734AD3"/>
    <w:rsid w:val="00742BAB"/>
    <w:rsid w:val="00752860"/>
    <w:rsid w:val="00757C63"/>
    <w:rsid w:val="00765580"/>
    <w:rsid w:val="00777D46"/>
    <w:rsid w:val="00780325"/>
    <w:rsid w:val="00781254"/>
    <w:rsid w:val="0078693E"/>
    <w:rsid w:val="007A02EA"/>
    <w:rsid w:val="007A1611"/>
    <w:rsid w:val="007A4890"/>
    <w:rsid w:val="007B03CC"/>
    <w:rsid w:val="007B1DA5"/>
    <w:rsid w:val="007B6E79"/>
    <w:rsid w:val="007C7D34"/>
    <w:rsid w:val="007D00C8"/>
    <w:rsid w:val="007E4DF1"/>
    <w:rsid w:val="007E4F21"/>
    <w:rsid w:val="007F20DF"/>
    <w:rsid w:val="00800822"/>
    <w:rsid w:val="00823B30"/>
    <w:rsid w:val="00836D3B"/>
    <w:rsid w:val="008444EF"/>
    <w:rsid w:val="00846FD4"/>
    <w:rsid w:val="00851D98"/>
    <w:rsid w:val="00882BAE"/>
    <w:rsid w:val="00890879"/>
    <w:rsid w:val="00895932"/>
    <w:rsid w:val="008A1EA0"/>
    <w:rsid w:val="008A6F14"/>
    <w:rsid w:val="008E3B35"/>
    <w:rsid w:val="008E4EF4"/>
    <w:rsid w:val="00932870"/>
    <w:rsid w:val="00951112"/>
    <w:rsid w:val="0095546D"/>
    <w:rsid w:val="00977AB9"/>
    <w:rsid w:val="009830BF"/>
    <w:rsid w:val="00983BB2"/>
    <w:rsid w:val="00985796"/>
    <w:rsid w:val="00996F77"/>
    <w:rsid w:val="009A3853"/>
    <w:rsid w:val="009A6794"/>
    <w:rsid w:val="009C514E"/>
    <w:rsid w:val="009E167D"/>
    <w:rsid w:val="00A10E8A"/>
    <w:rsid w:val="00A3150D"/>
    <w:rsid w:val="00A35B61"/>
    <w:rsid w:val="00A412A9"/>
    <w:rsid w:val="00A41B15"/>
    <w:rsid w:val="00A71077"/>
    <w:rsid w:val="00A76F92"/>
    <w:rsid w:val="00A808AB"/>
    <w:rsid w:val="00A86D8A"/>
    <w:rsid w:val="00A9159D"/>
    <w:rsid w:val="00AA1850"/>
    <w:rsid w:val="00AA1CD6"/>
    <w:rsid w:val="00AB3B4E"/>
    <w:rsid w:val="00AB46B1"/>
    <w:rsid w:val="00AE47B5"/>
    <w:rsid w:val="00AE60AC"/>
    <w:rsid w:val="00AF67B0"/>
    <w:rsid w:val="00B341F3"/>
    <w:rsid w:val="00B82A92"/>
    <w:rsid w:val="00B92500"/>
    <w:rsid w:val="00BA08CF"/>
    <w:rsid w:val="00BA1417"/>
    <w:rsid w:val="00BA50F1"/>
    <w:rsid w:val="00BC1B15"/>
    <w:rsid w:val="00BC3579"/>
    <w:rsid w:val="00BC7F1B"/>
    <w:rsid w:val="00BD611D"/>
    <w:rsid w:val="00C01254"/>
    <w:rsid w:val="00C05AA7"/>
    <w:rsid w:val="00C1573E"/>
    <w:rsid w:val="00C2478E"/>
    <w:rsid w:val="00C2576C"/>
    <w:rsid w:val="00C3656A"/>
    <w:rsid w:val="00C67793"/>
    <w:rsid w:val="00C823B5"/>
    <w:rsid w:val="00CA0358"/>
    <w:rsid w:val="00CA2E8B"/>
    <w:rsid w:val="00CB6A47"/>
    <w:rsid w:val="00CC728A"/>
    <w:rsid w:val="00CF2C7C"/>
    <w:rsid w:val="00D047C8"/>
    <w:rsid w:val="00D26A94"/>
    <w:rsid w:val="00D711C1"/>
    <w:rsid w:val="00D72F65"/>
    <w:rsid w:val="00D72FD4"/>
    <w:rsid w:val="00D74505"/>
    <w:rsid w:val="00D839D6"/>
    <w:rsid w:val="00DB1BD1"/>
    <w:rsid w:val="00DC38EF"/>
    <w:rsid w:val="00DD166E"/>
    <w:rsid w:val="00DF2409"/>
    <w:rsid w:val="00DF5923"/>
    <w:rsid w:val="00E069AF"/>
    <w:rsid w:val="00E1206B"/>
    <w:rsid w:val="00E717CD"/>
    <w:rsid w:val="00E93D68"/>
    <w:rsid w:val="00EA05B6"/>
    <w:rsid w:val="00EA1AD7"/>
    <w:rsid w:val="00EB5B63"/>
    <w:rsid w:val="00EB6F3D"/>
    <w:rsid w:val="00EE0BEA"/>
    <w:rsid w:val="00EE3E0E"/>
    <w:rsid w:val="00EF4B71"/>
    <w:rsid w:val="00F059B3"/>
    <w:rsid w:val="00F143C9"/>
    <w:rsid w:val="00F44EFB"/>
    <w:rsid w:val="00F47327"/>
    <w:rsid w:val="00F476B3"/>
    <w:rsid w:val="00F62F7C"/>
    <w:rsid w:val="00F66586"/>
    <w:rsid w:val="00F71F51"/>
    <w:rsid w:val="00F774E5"/>
    <w:rsid w:val="00F8162A"/>
    <w:rsid w:val="00FB76F7"/>
    <w:rsid w:val="00FD227C"/>
    <w:rsid w:val="00FD3FDE"/>
    <w:rsid w:val="00FF0CAF"/>
    <w:rsid w:val="00FF46F2"/>
    <w:rsid w:val="00FF6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]]></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]]></t:sse>
</t:templat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68CEF387-FDFD-42F4-9161-9CD69E25C34A}">
  <ds:schemaRefs>
    <ds:schemaRef ds:uri="http://mapping.word.org/2012/mapping"/>
  </ds:schemaRefs>
</ds:datastoreItem>
</file>

<file path=customXml/itemProps3.xml><?xml version="1.0" encoding="utf-8"?>
<ds:datastoreItem xmlns:ds="http://schemas.openxmlformats.org/officeDocument/2006/customXml" ds:itemID="{6336E49A-955E-49C5-A038-3D1F2E0FEAC8}">
  <ds:schemaRefs>
    <ds:schemaRef ds:uri="http://mapping.word.org/2014/section/customize"/>
  </ds:schemaRefs>
</ds:datastoreItem>
</file>

<file path=customXml/itemProps4.xml><?xml version="1.0" encoding="utf-8"?>
<ds:datastoreItem xmlns:ds="http://schemas.openxmlformats.org/officeDocument/2006/customXml" ds:itemID="{A6F8209D-DA4F-4034-8521-5E2CF486E85F}">
  <ds:schemaRefs>
    <ds:schemaRef ds:uri="http://mapping.word.org/2012/template"/>
  </ds:schemaRefs>
</ds:datastoreItem>
</file>

<file path=customXml/itemProps5.xml><?xml version="1.0" encoding="utf-8"?>
<ds:datastoreItem xmlns:ds="http://schemas.openxmlformats.org/officeDocument/2006/customXml" ds:itemID="{23A2E675-51B6-473C-9743-86397188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30</TotalTime>
  <Pages>11</Pages>
  <Words>3561</Words>
  <Characters>4630</Characters>
  <Application>Microsoft Office Word</Application>
  <DocSecurity>0</DocSecurity>
  <Lines>578</Lines>
  <Paragraphs>511</Paragraphs>
  <ScaleCrop>false</ScaleCrop>
  <Company/>
  <LinksUpToDate>false</LinksUpToDate>
  <CharactersWithSpaces>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65</cp:revision>
  <dcterms:created xsi:type="dcterms:W3CDTF">2026-04-22T11:05:00Z</dcterms:created>
  <dcterms:modified xsi:type="dcterms:W3CDTF">2026-04-28T11:36:00Z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eyJoZGlkIjoiNWJhYTdiYTNmMzFjMzg4MWZmMWE2ZTQ4YTZkOGY3YWQiLCJ1c2VySWQiOiIzNjA5MjAwMzUifQ==</vt:lpwstr>
  </property>
  <property fmtid="{D5CDD505-2E9C-101B-9397-08002B2CF9AE}" pid="3" name="KSOProductBuildVer">
    <vt:lpwstr>2052-12.1.0.25865</vt:lpwstr>
  </property>
  <property fmtid="{D5CDD505-2E9C-101B-9397-08002B2CF9AE}" pid="4" name="ICV">
    <vt:lpwstr>2EAC160027294698BDE473B925F0AF93_13</vt:lpwstr>
  </property>
</Properties>
</file>