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C35F8" w14:textId="77D5775F" w:rsidR="00B11148" w:rsidRDefault="005B738A">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817610540"/>
          <w:lock w:val="sdtLocked"/>
          <w:placeholder>
            <w:docPart w:val="GBC22222222222222222222222222222"/>
          </w:placeholder>
        </w:sdtPr>
        <w:sdtEndPr/>
        <w:sdtContent>
          <w:r>
            <w:rPr>
              <w:rFonts w:asciiTheme="minorEastAsia" w:hAnsiTheme="minorEastAsia" w:hint="eastAsia"/>
              <w:bCs/>
              <w:sz w:val="24"/>
              <w:szCs w:val="24"/>
            </w:rPr>
            <w:t>688159</w:t>
          </w:r>
        </w:sdtContent>
      </w:sdt>
      <w:r>
        <w:rPr>
          <w:rFonts w:asciiTheme="minorEastAsia" w:hAnsiTheme="minorEastAsia" w:hint="eastAsia"/>
          <w:bCs/>
          <w:sz w:val="24"/>
          <w:szCs w:val="24"/>
        </w:rPr>
        <w:t xml:space="preserve">   </w:t>
      </w:r>
      <w:r w:rsidR="00223AA0">
        <w:rPr>
          <w:rFonts w:asciiTheme="minorEastAsia" w:hAnsiTheme="minor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1531842390"/>
          <w:lock w:val="sdtLocked"/>
          <w:placeholder>
            <w:docPart w:val="GBC22222222222222222222222222222"/>
          </w:placeholder>
        </w:sdtPr>
        <w:sdtEndPr/>
        <w:sdtContent>
          <w:r>
            <w:rPr>
              <w:rFonts w:asciiTheme="minorEastAsia" w:hAnsiTheme="minorEastAsia" w:hint="eastAsia"/>
              <w:bCs/>
              <w:sz w:val="24"/>
              <w:szCs w:val="24"/>
            </w:rPr>
            <w:t>有方科技</w:t>
          </w:r>
        </w:sdtContent>
      </w:sdt>
      <w:r>
        <w:rPr>
          <w:rFonts w:asciiTheme="minorEastAsia" w:hAnsiTheme="minorEastAsia" w:hint="eastAsia"/>
          <w:bCs/>
          <w:sz w:val="24"/>
          <w:szCs w:val="24"/>
        </w:rPr>
        <w:t xml:space="preserve">   </w:t>
      </w:r>
      <w:r w:rsidR="00223AA0">
        <w:rPr>
          <w:rFonts w:asciiTheme="minorEastAsia" w:hAnsiTheme="minor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455711271"/>
          <w:lock w:val="sdtLocked"/>
          <w:placeholder>
            <w:docPart w:val="GBC22222222222222222222222222222"/>
          </w:placeholder>
        </w:sdtPr>
        <w:sdtEndPr/>
        <w:sdtContent>
          <w:r>
            <w:rPr>
              <w:rFonts w:asciiTheme="minorEastAsia" w:hAnsiTheme="minorEastAsia" w:hint="eastAsia"/>
              <w:bCs/>
              <w:sz w:val="24"/>
              <w:szCs w:val="24"/>
            </w:rPr>
            <w:t>2026-</w:t>
          </w:r>
          <w:r w:rsidRPr="00232FEA">
            <w:rPr>
              <w:rFonts w:asciiTheme="minorEastAsia" w:hAnsiTheme="minorEastAsia"/>
              <w:bCs/>
              <w:sz w:val="24"/>
              <w:szCs w:val="24"/>
            </w:rPr>
            <w:t>0</w:t>
          </w:r>
          <w:r w:rsidR="00232FEA" w:rsidRPr="00232FEA">
            <w:rPr>
              <w:rFonts w:asciiTheme="minorEastAsia" w:hAnsiTheme="minorEastAsia"/>
              <w:bCs/>
              <w:sz w:val="24"/>
              <w:szCs w:val="24"/>
            </w:rPr>
            <w:t>21</w:t>
          </w:r>
        </w:sdtContent>
      </w:sdt>
    </w:p>
    <w:p w14:paraId="587F7689" w14:textId="77777777" w:rsidR="00B11148" w:rsidRDefault="00B11148">
      <w:pPr>
        <w:jc w:val="right"/>
        <w:rPr>
          <w:rFonts w:asciiTheme="minorEastAsia" w:hAnsiTheme="minorEastAsia"/>
          <w:b/>
          <w:sz w:val="24"/>
          <w:szCs w:val="24"/>
        </w:rPr>
      </w:pPr>
    </w:p>
    <w:p w14:paraId="5680CDEA" w14:textId="77777777" w:rsidR="00B11148" w:rsidRPr="00223AA0" w:rsidRDefault="00B11148">
      <w:pPr>
        <w:jc w:val="right"/>
        <w:rPr>
          <w:rFonts w:asciiTheme="minorEastAsia" w:hAnsiTheme="minorEastAsia"/>
          <w:b/>
          <w:sz w:val="24"/>
          <w:szCs w:val="24"/>
        </w:rPr>
      </w:pPr>
    </w:p>
    <w:p w14:paraId="490E0E67" w14:textId="77777777" w:rsidR="00B11148" w:rsidRDefault="005B738A">
      <w:pPr>
        <w:jc w:val="center"/>
        <w:rPr>
          <w:rFonts w:ascii="黑体" w:eastAsia="黑体" w:hAnsi="黑体"/>
          <w:b/>
          <w:color w:val="FF0000"/>
          <w:sz w:val="36"/>
          <w:szCs w:val="24"/>
        </w:rPr>
      </w:pPr>
      <w:r>
        <w:rPr>
          <w:rFonts w:ascii="黑体" w:eastAsia="黑体" w:hAnsi="黑体" w:hint="eastAsia"/>
          <w:b/>
          <w:color w:val="FF0000"/>
          <w:sz w:val="36"/>
          <w:szCs w:val="24"/>
        </w:rPr>
        <w:t>深圳市有方科技股份有限公司</w:t>
      </w:r>
    </w:p>
    <w:p w14:paraId="20326944" w14:textId="0CFC8E8D" w:rsidR="00B11148" w:rsidRDefault="005B738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关于公司及子公司2</w:t>
      </w:r>
      <w:r>
        <w:rPr>
          <w:rFonts w:ascii="黑体" w:eastAsia="黑体" w:hAnsi="黑体"/>
          <w:b/>
          <w:color w:val="FF0000"/>
          <w:sz w:val="36"/>
          <w:szCs w:val="24"/>
        </w:rPr>
        <w:t>026年度</w:t>
      </w:r>
      <w:r>
        <w:rPr>
          <w:rFonts w:ascii="黑体" w:eastAsia="黑体" w:hAnsi="黑体" w:hint="eastAsia"/>
          <w:b/>
          <w:color w:val="FF0000"/>
          <w:sz w:val="36"/>
          <w:szCs w:val="24"/>
        </w:rPr>
        <w:t>向金融机构申请综合授信、为子公司提供担保并接受关联方担保的公告</w:t>
      </w:r>
    </w:p>
    <w:p w14:paraId="37987F55" w14:textId="77777777" w:rsidR="00B11148" w:rsidRDefault="005B738A">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14:paraId="7059B452" w14:textId="77777777" w:rsidR="00B11148" w:rsidRDefault="00B11148">
      <w:pPr>
        <w:widowControl/>
        <w:adjustRightInd w:val="0"/>
        <w:snapToGrid w:val="0"/>
        <w:spacing w:line="560" w:lineRule="exact"/>
        <w:ind w:firstLine="600"/>
        <w:jc w:val="right"/>
        <w:rPr>
          <w:rFonts w:asciiTheme="minorEastAsia" w:hAnsiTheme="minorEastAsia" w:cs="仿宋_GB2312"/>
          <w:sz w:val="24"/>
          <w:szCs w:val="24"/>
        </w:rPr>
      </w:pPr>
    </w:p>
    <w:p w14:paraId="3C67A2D4" w14:textId="77777777" w:rsidR="00B11148" w:rsidRDefault="005B738A">
      <w:pPr>
        <w:widowControl/>
        <w:adjustRightInd w:val="0"/>
        <w:snapToGrid w:val="0"/>
        <w:spacing w:line="560" w:lineRule="exac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14:paraId="6EDE6E5D" w14:textId="77777777" w:rsidR="00B11148" w:rsidRDefault="005B738A">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9"/>
        <w:tblW w:w="10207" w:type="dxa"/>
        <w:tblInd w:w="-885" w:type="dxa"/>
        <w:tblLook w:val="04A0" w:firstRow="1" w:lastRow="0" w:firstColumn="1" w:lastColumn="0" w:noHBand="0" w:noVBand="1"/>
      </w:tblPr>
      <w:tblGrid>
        <w:gridCol w:w="3403"/>
        <w:gridCol w:w="992"/>
        <w:gridCol w:w="2694"/>
        <w:gridCol w:w="1559"/>
        <w:gridCol w:w="1559"/>
      </w:tblGrid>
      <w:tr w:rsidR="00B11148" w14:paraId="4D6E5EBF" w14:textId="77777777">
        <w:tc>
          <w:tcPr>
            <w:tcW w:w="3403" w:type="dxa"/>
            <w:vAlign w:val="center"/>
          </w:tcPr>
          <w:p w14:paraId="663CCD56" w14:textId="77777777" w:rsidR="00B11148" w:rsidRPr="002D5491" w:rsidRDefault="005B738A">
            <w:pPr>
              <w:jc w:val="center"/>
              <w:rPr>
                <w:rFonts w:asciiTheme="minorEastAsia" w:hAnsiTheme="minorEastAsia"/>
                <w:b/>
                <w:bCs/>
                <w:szCs w:val="21"/>
              </w:rPr>
            </w:pPr>
            <w:bookmarkStart w:id="0" w:name="_Hlk214888206"/>
            <w:r w:rsidRPr="002D5491">
              <w:rPr>
                <w:rFonts w:asciiTheme="minorEastAsia" w:hAnsiTheme="minorEastAsia" w:hint="eastAsia"/>
                <w:b/>
                <w:bCs/>
                <w:szCs w:val="21"/>
              </w:rPr>
              <w:t>被担保人名称</w:t>
            </w:r>
          </w:p>
        </w:tc>
        <w:tc>
          <w:tcPr>
            <w:tcW w:w="992" w:type="dxa"/>
            <w:vAlign w:val="center"/>
          </w:tcPr>
          <w:p w14:paraId="459E3748" w14:textId="77777777" w:rsidR="00B11148" w:rsidRPr="002D5491" w:rsidRDefault="005B738A">
            <w:pPr>
              <w:jc w:val="center"/>
              <w:rPr>
                <w:rFonts w:asciiTheme="minorEastAsia" w:hAnsiTheme="minorEastAsia"/>
                <w:b/>
                <w:bCs/>
                <w:szCs w:val="21"/>
              </w:rPr>
            </w:pPr>
            <w:r w:rsidRPr="002D5491">
              <w:rPr>
                <w:rFonts w:asciiTheme="minorEastAsia" w:hAnsiTheme="minorEastAsia" w:hint="eastAsia"/>
                <w:b/>
                <w:bCs/>
                <w:szCs w:val="21"/>
              </w:rPr>
              <w:t>本次担保金额</w:t>
            </w:r>
          </w:p>
        </w:tc>
        <w:tc>
          <w:tcPr>
            <w:tcW w:w="2694" w:type="dxa"/>
            <w:vAlign w:val="center"/>
          </w:tcPr>
          <w:p w14:paraId="61BB933B" w14:textId="77777777" w:rsidR="00B11148" w:rsidRPr="002D5491" w:rsidRDefault="005B738A">
            <w:pPr>
              <w:jc w:val="center"/>
              <w:rPr>
                <w:rFonts w:asciiTheme="minorEastAsia" w:hAnsiTheme="minorEastAsia"/>
                <w:b/>
                <w:bCs/>
                <w:szCs w:val="21"/>
              </w:rPr>
            </w:pPr>
            <w:r w:rsidRPr="002D5491">
              <w:rPr>
                <w:rFonts w:asciiTheme="minorEastAsia" w:hAnsiTheme="minorEastAsia" w:hint="eastAsia"/>
                <w:b/>
                <w:bCs/>
                <w:szCs w:val="21"/>
              </w:rPr>
              <w:t>实际为其提供的担保余额（不含本次担保金额）</w:t>
            </w:r>
          </w:p>
        </w:tc>
        <w:tc>
          <w:tcPr>
            <w:tcW w:w="1559" w:type="dxa"/>
            <w:vAlign w:val="center"/>
          </w:tcPr>
          <w:p w14:paraId="740C229C" w14:textId="77777777" w:rsidR="00B11148" w:rsidRPr="002D5491" w:rsidRDefault="005B738A">
            <w:pPr>
              <w:jc w:val="center"/>
              <w:rPr>
                <w:rFonts w:asciiTheme="minorEastAsia" w:hAnsiTheme="minorEastAsia"/>
                <w:b/>
                <w:bCs/>
                <w:szCs w:val="21"/>
              </w:rPr>
            </w:pPr>
            <w:r w:rsidRPr="002D5491">
              <w:rPr>
                <w:rFonts w:asciiTheme="minorEastAsia" w:hAnsiTheme="minorEastAsia" w:hint="eastAsia"/>
                <w:b/>
                <w:bCs/>
                <w:szCs w:val="21"/>
              </w:rPr>
              <w:t>是否在前期预计额度内</w:t>
            </w:r>
          </w:p>
        </w:tc>
        <w:tc>
          <w:tcPr>
            <w:tcW w:w="1559" w:type="dxa"/>
            <w:vAlign w:val="center"/>
          </w:tcPr>
          <w:p w14:paraId="1098B542" w14:textId="77777777" w:rsidR="00B11148" w:rsidRPr="002D5491" w:rsidRDefault="005B738A">
            <w:pPr>
              <w:jc w:val="center"/>
              <w:rPr>
                <w:rFonts w:asciiTheme="minorEastAsia" w:hAnsiTheme="minorEastAsia"/>
                <w:b/>
                <w:bCs/>
                <w:szCs w:val="21"/>
              </w:rPr>
            </w:pPr>
            <w:r w:rsidRPr="002D5491">
              <w:rPr>
                <w:rFonts w:asciiTheme="minorEastAsia" w:hAnsiTheme="minorEastAsia" w:hint="eastAsia"/>
                <w:b/>
                <w:bCs/>
                <w:szCs w:val="21"/>
              </w:rPr>
              <w:t>本次担保是否有反担保</w:t>
            </w:r>
          </w:p>
        </w:tc>
      </w:tr>
      <w:tr w:rsidR="00B11148" w14:paraId="2A8DD86C" w14:textId="77777777" w:rsidTr="002D5491">
        <w:tc>
          <w:tcPr>
            <w:tcW w:w="3403" w:type="dxa"/>
            <w:vAlign w:val="center"/>
          </w:tcPr>
          <w:p w14:paraId="1E35A0F4" w14:textId="77777777" w:rsidR="00B11148" w:rsidRPr="002D5491" w:rsidRDefault="005B738A">
            <w:pPr>
              <w:jc w:val="center"/>
              <w:rPr>
                <w:rFonts w:asciiTheme="minorEastAsia" w:hAnsiTheme="minorEastAsia"/>
                <w:color w:val="FF0000"/>
                <w:szCs w:val="21"/>
              </w:rPr>
            </w:pPr>
            <w:r w:rsidRPr="00A43187">
              <w:rPr>
                <w:rFonts w:hint="eastAsia"/>
                <w:szCs w:val="21"/>
              </w:rPr>
              <w:t>有方通信技术（香港）有限公司</w:t>
            </w:r>
          </w:p>
        </w:tc>
        <w:tc>
          <w:tcPr>
            <w:tcW w:w="992" w:type="dxa"/>
            <w:vAlign w:val="center"/>
          </w:tcPr>
          <w:p w14:paraId="0A6C62C5" w14:textId="77777777" w:rsidR="00B11148" w:rsidRPr="002D5491" w:rsidRDefault="005B738A">
            <w:pPr>
              <w:jc w:val="center"/>
              <w:rPr>
                <w:rFonts w:asciiTheme="minorEastAsia" w:hAnsiTheme="minorEastAsia"/>
                <w:szCs w:val="21"/>
              </w:rPr>
            </w:pPr>
            <w:r w:rsidRPr="002D5491">
              <w:rPr>
                <w:rFonts w:asciiTheme="minorEastAsia" w:hAnsiTheme="minorEastAsia"/>
                <w:szCs w:val="21"/>
              </w:rPr>
              <w:t>1亿元</w:t>
            </w:r>
          </w:p>
        </w:tc>
        <w:tc>
          <w:tcPr>
            <w:tcW w:w="2694" w:type="dxa"/>
            <w:vAlign w:val="center"/>
          </w:tcPr>
          <w:p w14:paraId="7B15E6E5" w14:textId="56C8A169" w:rsidR="00B11148" w:rsidRPr="002D5491" w:rsidRDefault="002D5491">
            <w:pPr>
              <w:jc w:val="center"/>
              <w:rPr>
                <w:rFonts w:asciiTheme="minorEastAsia" w:hAnsiTheme="minorEastAsia"/>
                <w:szCs w:val="21"/>
              </w:rPr>
            </w:pPr>
            <w:r w:rsidRPr="002D5491">
              <w:rPr>
                <w:rFonts w:asciiTheme="minorEastAsia" w:hAnsiTheme="minorEastAsia" w:hint="eastAsia"/>
                <w:szCs w:val="21"/>
              </w:rPr>
              <w:t>0</w:t>
            </w:r>
          </w:p>
        </w:tc>
        <w:sdt>
          <w:sdtPr>
            <w:rPr>
              <w:rFonts w:asciiTheme="minorEastAsia" w:hAnsiTheme="minorEastAsia"/>
              <w:szCs w:val="21"/>
            </w:rPr>
            <w:id w:val="1055818236"/>
            <w:lock w:val="sdtLocked"/>
            <w:comboBox>
              <w:listItem w:value="选择一项。"/>
              <w:listItem w:displayText="是" w:value="是"/>
              <w:listItem w:displayText="否" w:value="否"/>
              <w:listItem w:displayText="不适用：____" w:value="不适用：____"/>
            </w:comboBox>
          </w:sdtPr>
          <w:sdtEndPr/>
          <w:sdtContent>
            <w:tc>
              <w:tcPr>
                <w:tcW w:w="1559" w:type="dxa"/>
                <w:vAlign w:val="center"/>
              </w:tcPr>
              <w:p w14:paraId="1247DC66" w14:textId="4FF56C32" w:rsidR="00B11148" w:rsidRPr="002D5491" w:rsidRDefault="005B738A">
                <w:pPr>
                  <w:jc w:val="center"/>
                  <w:rPr>
                    <w:rFonts w:asciiTheme="minorEastAsia" w:hAnsiTheme="minorEastAsia"/>
                    <w:szCs w:val="21"/>
                  </w:rPr>
                </w:pPr>
                <w:r w:rsidRPr="002D5491">
                  <w:rPr>
                    <w:rFonts w:asciiTheme="minorEastAsia" w:hAnsiTheme="minorEastAsia" w:hint="eastAsia"/>
                    <w:szCs w:val="21"/>
                  </w:rPr>
                  <w:t>不适用：本次为年度担保预计</w:t>
                </w:r>
              </w:p>
            </w:tc>
          </w:sdtContent>
        </w:sdt>
        <w:sdt>
          <w:sdtPr>
            <w:rPr>
              <w:rFonts w:asciiTheme="minorEastAsia" w:hAnsiTheme="minorEastAsia"/>
              <w:szCs w:val="21"/>
            </w:rPr>
            <w:id w:val="-266776799"/>
            <w:lock w:val="sdtLocked"/>
            <w:comboBox>
              <w:listItem w:value="选择一项。"/>
              <w:listItem w:displayText="是" w:value="是"/>
              <w:listItem w:displayText="否" w:value="否"/>
              <w:listItem w:displayText="不适用：____" w:value="不适用：____"/>
            </w:comboBox>
          </w:sdtPr>
          <w:sdtEndPr/>
          <w:sdtContent>
            <w:tc>
              <w:tcPr>
                <w:tcW w:w="1559" w:type="dxa"/>
                <w:vAlign w:val="center"/>
              </w:tcPr>
              <w:p w14:paraId="69DEFC9C" w14:textId="77777777" w:rsidR="00B11148" w:rsidRPr="002D5491" w:rsidRDefault="005B738A">
                <w:pPr>
                  <w:jc w:val="center"/>
                  <w:rPr>
                    <w:rFonts w:asciiTheme="minorEastAsia" w:hAnsiTheme="minorEastAsia"/>
                    <w:szCs w:val="21"/>
                  </w:rPr>
                </w:pPr>
                <w:r w:rsidRPr="002D5491">
                  <w:rPr>
                    <w:rFonts w:asciiTheme="minorEastAsia" w:hAnsiTheme="minorEastAsia" w:hint="eastAsia"/>
                    <w:szCs w:val="21"/>
                  </w:rPr>
                  <w:t>否</w:t>
                </w:r>
              </w:p>
            </w:tc>
          </w:sdtContent>
        </w:sdt>
      </w:tr>
      <w:tr w:rsidR="00B11148" w14:paraId="73644007" w14:textId="77777777" w:rsidTr="002D5491">
        <w:tc>
          <w:tcPr>
            <w:tcW w:w="3403" w:type="dxa"/>
            <w:vAlign w:val="center"/>
          </w:tcPr>
          <w:p w14:paraId="1EB4625B" w14:textId="77777777" w:rsidR="00B11148" w:rsidRPr="002D5491" w:rsidRDefault="005B738A">
            <w:pPr>
              <w:jc w:val="center"/>
              <w:rPr>
                <w:rFonts w:asciiTheme="minorEastAsia" w:hAnsiTheme="minorEastAsia"/>
                <w:szCs w:val="21"/>
              </w:rPr>
            </w:pPr>
            <w:r w:rsidRPr="00A43187">
              <w:rPr>
                <w:rFonts w:hint="eastAsia"/>
                <w:szCs w:val="21"/>
              </w:rPr>
              <w:t>东莞有方物联网科技有限公司</w:t>
            </w:r>
          </w:p>
        </w:tc>
        <w:tc>
          <w:tcPr>
            <w:tcW w:w="992" w:type="dxa"/>
            <w:vAlign w:val="center"/>
          </w:tcPr>
          <w:p w14:paraId="092DFC9A" w14:textId="77777777" w:rsidR="00B11148" w:rsidRPr="002D5491" w:rsidRDefault="005B738A">
            <w:pPr>
              <w:jc w:val="center"/>
              <w:rPr>
                <w:rFonts w:asciiTheme="minorEastAsia" w:hAnsiTheme="minorEastAsia"/>
                <w:szCs w:val="21"/>
              </w:rPr>
            </w:pPr>
            <w:r w:rsidRPr="002D5491">
              <w:rPr>
                <w:rFonts w:asciiTheme="minorEastAsia" w:hAnsiTheme="minorEastAsia"/>
                <w:szCs w:val="21"/>
              </w:rPr>
              <w:t>3亿元</w:t>
            </w:r>
          </w:p>
        </w:tc>
        <w:tc>
          <w:tcPr>
            <w:tcW w:w="2694" w:type="dxa"/>
            <w:vAlign w:val="center"/>
          </w:tcPr>
          <w:p w14:paraId="4440549F" w14:textId="71AA1103" w:rsidR="00B11148" w:rsidRPr="002D5491" w:rsidRDefault="00F10655">
            <w:pPr>
              <w:jc w:val="center"/>
              <w:rPr>
                <w:rFonts w:asciiTheme="minorEastAsia" w:hAnsiTheme="minorEastAsia"/>
                <w:szCs w:val="21"/>
              </w:rPr>
            </w:pPr>
            <w:r w:rsidRPr="002D5491">
              <w:rPr>
                <w:rFonts w:asciiTheme="minorEastAsia" w:hAnsiTheme="minorEastAsia"/>
                <w:szCs w:val="21"/>
              </w:rPr>
              <w:t>995.00万元</w:t>
            </w:r>
          </w:p>
        </w:tc>
        <w:tc>
          <w:tcPr>
            <w:tcW w:w="1559" w:type="dxa"/>
            <w:vAlign w:val="center"/>
          </w:tcPr>
          <w:p w14:paraId="72FB25D6" w14:textId="77777777" w:rsidR="00B11148" w:rsidRPr="002D5491" w:rsidRDefault="005B738A">
            <w:pPr>
              <w:jc w:val="center"/>
              <w:rPr>
                <w:rFonts w:asciiTheme="minorEastAsia" w:hAnsiTheme="minorEastAsia"/>
                <w:szCs w:val="21"/>
              </w:rPr>
            </w:pPr>
            <w:r w:rsidRPr="002D5491">
              <w:rPr>
                <w:rFonts w:asciiTheme="minorEastAsia" w:hAnsiTheme="minorEastAsia" w:hint="eastAsia"/>
                <w:szCs w:val="21"/>
              </w:rPr>
              <w:t>是</w:t>
            </w:r>
          </w:p>
        </w:tc>
        <w:tc>
          <w:tcPr>
            <w:tcW w:w="1559" w:type="dxa"/>
            <w:vAlign w:val="center"/>
          </w:tcPr>
          <w:p w14:paraId="27E766EC" w14:textId="77777777" w:rsidR="00B11148" w:rsidRPr="002D5491" w:rsidRDefault="005B738A">
            <w:pPr>
              <w:jc w:val="center"/>
              <w:rPr>
                <w:rFonts w:asciiTheme="minorEastAsia" w:hAnsiTheme="minorEastAsia"/>
                <w:szCs w:val="21"/>
              </w:rPr>
            </w:pPr>
            <w:r w:rsidRPr="002D5491">
              <w:rPr>
                <w:rFonts w:asciiTheme="minorEastAsia" w:hAnsiTheme="minorEastAsia" w:hint="eastAsia"/>
                <w:szCs w:val="21"/>
              </w:rPr>
              <w:t>否</w:t>
            </w:r>
          </w:p>
        </w:tc>
      </w:tr>
      <w:tr w:rsidR="00B11148" w14:paraId="36E04A0C" w14:textId="77777777" w:rsidTr="002D5491">
        <w:tc>
          <w:tcPr>
            <w:tcW w:w="3403" w:type="dxa"/>
            <w:vAlign w:val="center"/>
          </w:tcPr>
          <w:p w14:paraId="7D5A4352" w14:textId="77777777" w:rsidR="00B11148" w:rsidRPr="002D5491" w:rsidRDefault="005B738A">
            <w:pPr>
              <w:jc w:val="center"/>
              <w:rPr>
                <w:rFonts w:asciiTheme="minorEastAsia" w:hAnsiTheme="minorEastAsia"/>
                <w:szCs w:val="21"/>
              </w:rPr>
            </w:pPr>
            <w:r w:rsidRPr="00A43187">
              <w:rPr>
                <w:rFonts w:hint="eastAsia"/>
                <w:szCs w:val="21"/>
              </w:rPr>
              <w:t>深圳市云上有方科技有限公司</w:t>
            </w:r>
          </w:p>
        </w:tc>
        <w:tc>
          <w:tcPr>
            <w:tcW w:w="992" w:type="dxa"/>
            <w:vAlign w:val="center"/>
          </w:tcPr>
          <w:p w14:paraId="0AD5AC29" w14:textId="62DF1C03" w:rsidR="00B11148" w:rsidRPr="002D5491" w:rsidRDefault="00AA45E1">
            <w:pPr>
              <w:jc w:val="center"/>
              <w:rPr>
                <w:rFonts w:asciiTheme="minorEastAsia" w:hAnsiTheme="minorEastAsia"/>
                <w:szCs w:val="21"/>
              </w:rPr>
            </w:pPr>
            <w:r w:rsidRPr="002D5491">
              <w:rPr>
                <w:rFonts w:asciiTheme="minorEastAsia" w:hAnsiTheme="minorEastAsia"/>
                <w:szCs w:val="21"/>
              </w:rPr>
              <w:t>50</w:t>
            </w:r>
            <w:r w:rsidR="005B738A" w:rsidRPr="002D5491">
              <w:rPr>
                <w:rFonts w:asciiTheme="minorEastAsia" w:hAnsiTheme="minorEastAsia" w:hint="eastAsia"/>
                <w:szCs w:val="21"/>
              </w:rPr>
              <w:t>亿元</w:t>
            </w:r>
          </w:p>
        </w:tc>
        <w:tc>
          <w:tcPr>
            <w:tcW w:w="2694" w:type="dxa"/>
            <w:vAlign w:val="center"/>
          </w:tcPr>
          <w:p w14:paraId="423A4EAD" w14:textId="69E52FC1" w:rsidR="00B11148" w:rsidRPr="002D5491" w:rsidRDefault="002D5491">
            <w:pPr>
              <w:jc w:val="center"/>
              <w:rPr>
                <w:rFonts w:asciiTheme="minorEastAsia" w:hAnsiTheme="minorEastAsia"/>
                <w:szCs w:val="21"/>
              </w:rPr>
            </w:pPr>
            <w:r>
              <w:rPr>
                <w:rFonts w:asciiTheme="minorEastAsia" w:hAnsiTheme="minorEastAsia" w:hint="eastAsia"/>
                <w:szCs w:val="21"/>
              </w:rPr>
              <w:t>0</w:t>
            </w:r>
          </w:p>
        </w:tc>
        <w:tc>
          <w:tcPr>
            <w:tcW w:w="1559" w:type="dxa"/>
            <w:vAlign w:val="center"/>
          </w:tcPr>
          <w:p w14:paraId="51E91C03" w14:textId="62567E2D" w:rsidR="00B11148" w:rsidRPr="002D5491" w:rsidRDefault="002D5491">
            <w:pPr>
              <w:jc w:val="center"/>
              <w:rPr>
                <w:rFonts w:asciiTheme="minorEastAsia" w:hAnsiTheme="minorEastAsia"/>
                <w:szCs w:val="21"/>
              </w:rPr>
            </w:pPr>
            <w:r w:rsidRPr="002D5491">
              <w:rPr>
                <w:rFonts w:asciiTheme="minorEastAsia" w:hAnsiTheme="minorEastAsia" w:hint="eastAsia"/>
                <w:szCs w:val="21"/>
              </w:rPr>
              <w:t>不适用：本次为年度担保预计</w:t>
            </w:r>
          </w:p>
        </w:tc>
        <w:tc>
          <w:tcPr>
            <w:tcW w:w="1559" w:type="dxa"/>
            <w:vAlign w:val="center"/>
          </w:tcPr>
          <w:p w14:paraId="76E47EC5" w14:textId="77777777" w:rsidR="00B11148" w:rsidRPr="002D5491" w:rsidRDefault="005B738A">
            <w:pPr>
              <w:jc w:val="center"/>
              <w:rPr>
                <w:rFonts w:asciiTheme="minorEastAsia" w:hAnsiTheme="minorEastAsia"/>
                <w:szCs w:val="21"/>
              </w:rPr>
            </w:pPr>
            <w:r w:rsidRPr="002D5491">
              <w:rPr>
                <w:rFonts w:asciiTheme="minorEastAsia" w:hAnsiTheme="minorEastAsia" w:hint="eastAsia"/>
                <w:szCs w:val="21"/>
              </w:rPr>
              <w:t>否</w:t>
            </w:r>
          </w:p>
        </w:tc>
      </w:tr>
      <w:tr w:rsidR="00B11148" w14:paraId="062029C8" w14:textId="77777777" w:rsidTr="002D5491">
        <w:tc>
          <w:tcPr>
            <w:tcW w:w="3403" w:type="dxa"/>
            <w:vAlign w:val="center"/>
          </w:tcPr>
          <w:p w14:paraId="38F8A7C2" w14:textId="77777777" w:rsidR="00B11148" w:rsidRPr="002D5491" w:rsidRDefault="005B738A">
            <w:pPr>
              <w:jc w:val="center"/>
              <w:rPr>
                <w:rFonts w:asciiTheme="minorEastAsia" w:hAnsiTheme="minorEastAsia"/>
                <w:szCs w:val="21"/>
              </w:rPr>
            </w:pPr>
            <w:r w:rsidRPr="00A43187">
              <w:rPr>
                <w:rFonts w:hint="eastAsia"/>
                <w:szCs w:val="21"/>
              </w:rPr>
              <w:t>深圳市有方数智城市科技有限公司</w:t>
            </w:r>
          </w:p>
        </w:tc>
        <w:tc>
          <w:tcPr>
            <w:tcW w:w="992" w:type="dxa"/>
            <w:vAlign w:val="center"/>
          </w:tcPr>
          <w:p w14:paraId="364897EA" w14:textId="77777777" w:rsidR="00B11148" w:rsidRPr="002D5491" w:rsidRDefault="005B738A">
            <w:pPr>
              <w:jc w:val="center"/>
              <w:rPr>
                <w:rFonts w:asciiTheme="minorEastAsia" w:hAnsiTheme="minorEastAsia"/>
                <w:szCs w:val="21"/>
              </w:rPr>
            </w:pPr>
            <w:r w:rsidRPr="002D5491">
              <w:rPr>
                <w:rFonts w:asciiTheme="minorEastAsia" w:hAnsiTheme="minorEastAsia"/>
                <w:szCs w:val="21"/>
              </w:rPr>
              <w:t>10亿元</w:t>
            </w:r>
          </w:p>
        </w:tc>
        <w:tc>
          <w:tcPr>
            <w:tcW w:w="2694" w:type="dxa"/>
            <w:vAlign w:val="center"/>
          </w:tcPr>
          <w:p w14:paraId="19F8CF11" w14:textId="1865ED8F" w:rsidR="00B11148" w:rsidRPr="002D5491" w:rsidRDefault="002D5491">
            <w:pPr>
              <w:jc w:val="center"/>
              <w:rPr>
                <w:rFonts w:asciiTheme="minorEastAsia" w:hAnsiTheme="minorEastAsia"/>
                <w:szCs w:val="21"/>
              </w:rPr>
            </w:pPr>
            <w:r>
              <w:rPr>
                <w:rFonts w:asciiTheme="minorEastAsia" w:hAnsiTheme="minorEastAsia" w:hint="eastAsia"/>
                <w:szCs w:val="21"/>
              </w:rPr>
              <w:t>0</w:t>
            </w:r>
          </w:p>
        </w:tc>
        <w:tc>
          <w:tcPr>
            <w:tcW w:w="1559" w:type="dxa"/>
            <w:vAlign w:val="center"/>
          </w:tcPr>
          <w:p w14:paraId="792C7798" w14:textId="61E42DC3" w:rsidR="00B11148" w:rsidRPr="002D5491" w:rsidRDefault="002D5491">
            <w:pPr>
              <w:jc w:val="center"/>
              <w:rPr>
                <w:rFonts w:asciiTheme="minorEastAsia" w:hAnsiTheme="minorEastAsia"/>
                <w:szCs w:val="21"/>
              </w:rPr>
            </w:pPr>
            <w:r w:rsidRPr="002D5491">
              <w:rPr>
                <w:rFonts w:asciiTheme="minorEastAsia" w:hAnsiTheme="minorEastAsia" w:hint="eastAsia"/>
                <w:szCs w:val="21"/>
              </w:rPr>
              <w:t>不适用：本次为年度担保预计</w:t>
            </w:r>
          </w:p>
        </w:tc>
        <w:tc>
          <w:tcPr>
            <w:tcW w:w="1559" w:type="dxa"/>
            <w:vAlign w:val="center"/>
          </w:tcPr>
          <w:p w14:paraId="39F4F9CE" w14:textId="77777777" w:rsidR="00B11148" w:rsidRPr="002D5491" w:rsidRDefault="005B738A">
            <w:pPr>
              <w:jc w:val="center"/>
              <w:rPr>
                <w:rFonts w:asciiTheme="minorEastAsia" w:hAnsiTheme="minorEastAsia"/>
                <w:szCs w:val="21"/>
              </w:rPr>
            </w:pPr>
            <w:r w:rsidRPr="002D5491">
              <w:rPr>
                <w:rFonts w:asciiTheme="minorEastAsia" w:hAnsiTheme="minorEastAsia" w:hint="eastAsia"/>
                <w:szCs w:val="21"/>
              </w:rPr>
              <w:t>否</w:t>
            </w:r>
          </w:p>
        </w:tc>
      </w:tr>
      <w:bookmarkEnd w:id="0"/>
    </w:tbl>
    <w:p w14:paraId="67F933A4" w14:textId="77777777" w:rsidR="00B11148" w:rsidRDefault="00B11148"/>
    <w:p w14:paraId="5E3F1862" w14:textId="77777777" w:rsidR="00B11148" w:rsidRDefault="005B738A">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9"/>
        <w:tblW w:w="4990" w:type="pct"/>
        <w:tblInd w:w="10" w:type="dxa"/>
        <w:tblLook w:val="04A0" w:firstRow="1" w:lastRow="0" w:firstColumn="1" w:lastColumn="0" w:noHBand="0" w:noVBand="1"/>
      </w:tblPr>
      <w:tblGrid>
        <w:gridCol w:w="3642"/>
        <w:gridCol w:w="4863"/>
      </w:tblGrid>
      <w:tr w:rsidR="00B11148" w:rsidRPr="00A43187" w14:paraId="03A2FB06" w14:textId="77777777">
        <w:trPr>
          <w:trHeight w:val="343"/>
        </w:trPr>
        <w:tc>
          <w:tcPr>
            <w:tcW w:w="3642" w:type="dxa"/>
            <w:vAlign w:val="center"/>
          </w:tcPr>
          <w:p w14:paraId="35974078" w14:textId="77777777" w:rsidR="00B11148" w:rsidRPr="002D5491" w:rsidRDefault="005B738A">
            <w:pPr>
              <w:widowControl/>
              <w:adjustRightInd w:val="0"/>
              <w:snapToGrid w:val="0"/>
              <w:rPr>
                <w:rFonts w:asciiTheme="minorEastAsia" w:hAnsiTheme="minorEastAsia" w:cstheme="minorEastAsia"/>
                <w:b/>
                <w:bCs/>
                <w:szCs w:val="21"/>
              </w:rPr>
            </w:pPr>
            <w:r w:rsidRPr="002D5491">
              <w:rPr>
                <w:rFonts w:asciiTheme="minorEastAsia" w:hAnsiTheme="minorEastAsia" w:cstheme="minorEastAsia" w:hint="eastAsia"/>
                <w:b/>
                <w:bCs/>
                <w:color w:val="000000"/>
                <w:kern w:val="0"/>
                <w:szCs w:val="21"/>
              </w:rPr>
              <w:t>对外担保逾期的累计金额（万元）</w:t>
            </w:r>
          </w:p>
        </w:tc>
        <w:tc>
          <w:tcPr>
            <w:tcW w:w="4863" w:type="dxa"/>
            <w:vAlign w:val="center"/>
          </w:tcPr>
          <w:p w14:paraId="0690FF68" w14:textId="77777777" w:rsidR="00B11148" w:rsidRPr="002D5491" w:rsidRDefault="005B738A" w:rsidP="002D5491">
            <w:pPr>
              <w:widowControl/>
              <w:adjustRightInd w:val="0"/>
              <w:snapToGrid w:val="0"/>
              <w:jc w:val="center"/>
              <w:rPr>
                <w:rFonts w:asciiTheme="minorEastAsia" w:hAnsiTheme="minorEastAsia" w:cstheme="minorEastAsia"/>
                <w:szCs w:val="21"/>
              </w:rPr>
            </w:pPr>
            <w:r w:rsidRPr="002D5491">
              <w:rPr>
                <w:rFonts w:asciiTheme="minorEastAsia" w:hAnsiTheme="minorEastAsia" w:cstheme="minorEastAsia"/>
                <w:szCs w:val="21"/>
              </w:rPr>
              <w:t>0</w:t>
            </w:r>
          </w:p>
        </w:tc>
      </w:tr>
      <w:tr w:rsidR="00B11148" w:rsidRPr="00A43187" w14:paraId="0D0F20D6" w14:textId="77777777">
        <w:trPr>
          <w:trHeight w:val="702"/>
        </w:trPr>
        <w:tc>
          <w:tcPr>
            <w:tcW w:w="3642" w:type="dxa"/>
            <w:vAlign w:val="center"/>
          </w:tcPr>
          <w:p w14:paraId="1E84B82C" w14:textId="77777777" w:rsidR="00B11148" w:rsidRPr="002D5491" w:rsidRDefault="005B738A">
            <w:pPr>
              <w:widowControl/>
              <w:adjustRightInd w:val="0"/>
              <w:snapToGrid w:val="0"/>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截至本公告日上市公司及其控股子公司对外担保总额（万元）</w:t>
            </w:r>
          </w:p>
        </w:tc>
        <w:tc>
          <w:tcPr>
            <w:tcW w:w="4863" w:type="dxa"/>
            <w:vAlign w:val="center"/>
          </w:tcPr>
          <w:p w14:paraId="649A4327" w14:textId="025D34D9" w:rsidR="00B11148" w:rsidRPr="002D5491" w:rsidRDefault="007B4D11" w:rsidP="007B4D11">
            <w:pPr>
              <w:widowControl/>
              <w:adjustRightInd w:val="0"/>
              <w:snapToGrid w:val="0"/>
              <w:jc w:val="center"/>
              <w:rPr>
                <w:rFonts w:asciiTheme="minorEastAsia" w:hAnsiTheme="minorEastAsia" w:cstheme="minorEastAsia"/>
                <w:color w:val="000000"/>
                <w:kern w:val="0"/>
                <w:szCs w:val="21"/>
              </w:rPr>
            </w:pPr>
            <w:r>
              <w:rPr>
                <w:rFonts w:asciiTheme="minorEastAsia" w:hAnsiTheme="minorEastAsia" w:cstheme="minorEastAsia"/>
                <w:color w:val="000000"/>
                <w:kern w:val="0"/>
                <w:szCs w:val="21"/>
              </w:rPr>
              <w:t>240</w:t>
            </w:r>
            <w:r>
              <w:rPr>
                <w:rFonts w:asciiTheme="minorEastAsia" w:hAnsiTheme="minorEastAsia" w:cstheme="minorEastAsia" w:hint="eastAsia"/>
                <w:color w:val="000000"/>
                <w:kern w:val="0"/>
                <w:szCs w:val="21"/>
              </w:rPr>
              <w:t>,</w:t>
            </w:r>
            <w:r>
              <w:rPr>
                <w:rFonts w:asciiTheme="minorEastAsia" w:hAnsiTheme="minorEastAsia" w:cstheme="minorEastAsia"/>
                <w:color w:val="000000"/>
                <w:kern w:val="0"/>
                <w:szCs w:val="21"/>
              </w:rPr>
              <w:t>000.00</w:t>
            </w:r>
          </w:p>
        </w:tc>
      </w:tr>
      <w:tr w:rsidR="00B11148" w:rsidRPr="00A43187" w14:paraId="73F3991E" w14:textId="77777777">
        <w:trPr>
          <w:trHeight w:val="698"/>
        </w:trPr>
        <w:tc>
          <w:tcPr>
            <w:tcW w:w="3642" w:type="dxa"/>
            <w:vAlign w:val="center"/>
          </w:tcPr>
          <w:p w14:paraId="186B7A47" w14:textId="77777777" w:rsidR="00B11148" w:rsidRPr="002D5491" w:rsidRDefault="005B738A">
            <w:pPr>
              <w:widowControl/>
              <w:adjustRightInd w:val="0"/>
              <w:snapToGrid w:val="0"/>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对外担保总额占上市公司最近一期经审计净资产的比例（</w:t>
            </w:r>
            <w:r w:rsidRPr="002D5491">
              <w:rPr>
                <w:rFonts w:asciiTheme="minorEastAsia" w:hAnsiTheme="minorEastAsia" w:cstheme="minorEastAsia"/>
                <w:b/>
                <w:bCs/>
                <w:color w:val="000000"/>
                <w:kern w:val="0"/>
                <w:szCs w:val="21"/>
              </w:rPr>
              <w:t>%）</w:t>
            </w:r>
          </w:p>
        </w:tc>
        <w:tc>
          <w:tcPr>
            <w:tcW w:w="4863" w:type="dxa"/>
            <w:vAlign w:val="center"/>
          </w:tcPr>
          <w:p w14:paraId="6E3EA2AC" w14:textId="3354DFCD" w:rsidR="00B11148" w:rsidRPr="002D5491" w:rsidRDefault="00AB6CA8" w:rsidP="0016342B">
            <w:pPr>
              <w:widowControl/>
              <w:adjustRightInd w:val="0"/>
              <w:snapToGrid w:val="0"/>
              <w:jc w:val="center"/>
              <w:rPr>
                <w:rFonts w:asciiTheme="minorEastAsia" w:hAnsiTheme="minorEastAsia" w:cstheme="minorEastAsia"/>
                <w:color w:val="000000"/>
                <w:kern w:val="0"/>
                <w:szCs w:val="21"/>
              </w:rPr>
            </w:pPr>
            <w:r>
              <w:rPr>
                <w:rFonts w:asciiTheme="minorEastAsia" w:hAnsiTheme="minorEastAsia" w:cstheme="minorEastAsia"/>
                <w:color w:val="000000"/>
                <w:kern w:val="0"/>
                <w:szCs w:val="21"/>
              </w:rPr>
              <w:t>26</w:t>
            </w:r>
            <w:r w:rsidR="0016342B">
              <w:rPr>
                <w:rFonts w:asciiTheme="minorEastAsia" w:hAnsiTheme="minorEastAsia" w:cstheme="minorEastAsia"/>
                <w:color w:val="000000"/>
                <w:kern w:val="0"/>
                <w:szCs w:val="21"/>
              </w:rPr>
              <w:t>7</w:t>
            </w:r>
            <w:r>
              <w:rPr>
                <w:rFonts w:asciiTheme="minorEastAsia" w:hAnsiTheme="minorEastAsia" w:cstheme="minorEastAsia"/>
                <w:color w:val="000000"/>
                <w:kern w:val="0"/>
                <w:szCs w:val="21"/>
              </w:rPr>
              <w:t>.</w:t>
            </w:r>
            <w:r w:rsidR="0016342B">
              <w:rPr>
                <w:rFonts w:asciiTheme="minorEastAsia" w:hAnsiTheme="minorEastAsia" w:cstheme="minorEastAsia"/>
                <w:color w:val="000000"/>
                <w:kern w:val="0"/>
                <w:szCs w:val="21"/>
              </w:rPr>
              <w:t>49</w:t>
            </w:r>
          </w:p>
        </w:tc>
      </w:tr>
      <w:tr w:rsidR="00B11148" w:rsidRPr="00A43187" w14:paraId="34DA4704" w14:textId="77777777">
        <w:trPr>
          <w:trHeight w:val="2298"/>
        </w:trPr>
        <w:tc>
          <w:tcPr>
            <w:tcW w:w="3642" w:type="dxa"/>
            <w:vAlign w:val="center"/>
          </w:tcPr>
          <w:p w14:paraId="6345FED2" w14:textId="77777777" w:rsidR="00B11148" w:rsidRPr="002D5491" w:rsidRDefault="005B738A">
            <w:pPr>
              <w:widowControl/>
              <w:adjustRightInd w:val="0"/>
              <w:snapToGrid w:val="0"/>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lastRenderedPageBreak/>
              <w:t>特别风险提示（如有请勾选）</w:t>
            </w:r>
          </w:p>
        </w:tc>
        <w:tc>
          <w:tcPr>
            <w:tcW w:w="4863" w:type="dxa"/>
            <w:vAlign w:val="center"/>
          </w:tcPr>
          <w:p w14:paraId="0F4D9FED" w14:textId="06416CC2" w:rsidR="00B11148" w:rsidRPr="002D5491" w:rsidRDefault="00AB6CA8">
            <w:pPr>
              <w:widowControl/>
              <w:adjustRightInd w:val="0"/>
              <w:snapToGrid w:val="0"/>
              <w:rPr>
                <w:rFonts w:asciiTheme="minorEastAsia" w:hAnsiTheme="minorEastAsia" w:cstheme="minorEastAsia"/>
                <w:color w:val="000000"/>
                <w:kern w:val="0"/>
                <w:szCs w:val="21"/>
              </w:rPr>
            </w:pPr>
            <w:r w:rsidRPr="00AB6CA8">
              <w:rPr>
                <w:rFonts w:asciiTheme="minorEastAsia" w:hAnsiTheme="minorEastAsia" w:cstheme="minorEastAsia" w:hint="eastAsia"/>
                <w:color w:val="000000"/>
                <w:szCs w:val="21"/>
              </w:rPr>
              <w:t>√</w:t>
            </w:r>
            <w:r w:rsidR="005B738A" w:rsidRPr="002D5491">
              <w:rPr>
                <w:rFonts w:asciiTheme="minorEastAsia" w:hAnsiTheme="minorEastAsia" w:cstheme="minorEastAsia" w:hint="eastAsia"/>
                <w:color w:val="000000"/>
                <w:kern w:val="0"/>
                <w:szCs w:val="21"/>
              </w:rPr>
              <w:t>担保金额（含本次）超过上市公司最近一期经审计净资产</w:t>
            </w:r>
            <w:r w:rsidR="005B738A" w:rsidRPr="002D5491">
              <w:rPr>
                <w:rFonts w:asciiTheme="minorEastAsia" w:hAnsiTheme="minorEastAsia" w:cstheme="minorEastAsia"/>
                <w:color w:val="000000"/>
                <w:kern w:val="0"/>
                <w:szCs w:val="21"/>
              </w:rPr>
              <w:t>50%</w:t>
            </w:r>
          </w:p>
          <w:p w14:paraId="2FFCEE36" w14:textId="50385C84" w:rsidR="00B11148" w:rsidRPr="002D5491" w:rsidRDefault="00AB6CA8">
            <w:pPr>
              <w:widowControl/>
              <w:adjustRightInd w:val="0"/>
              <w:snapToGrid w:val="0"/>
              <w:rPr>
                <w:rFonts w:asciiTheme="minorEastAsia" w:hAnsiTheme="minorEastAsia" w:cstheme="minorEastAsia"/>
                <w:color w:val="000000"/>
                <w:kern w:val="0"/>
                <w:szCs w:val="21"/>
              </w:rPr>
            </w:pPr>
            <w:r w:rsidRPr="00AB6CA8">
              <w:rPr>
                <w:rFonts w:asciiTheme="minorEastAsia" w:hAnsiTheme="minorEastAsia" w:cstheme="minorEastAsia" w:hint="eastAsia"/>
                <w:color w:val="000000"/>
                <w:szCs w:val="21"/>
              </w:rPr>
              <w:t>√</w:t>
            </w:r>
            <w:r w:rsidR="005B738A" w:rsidRPr="002D5491">
              <w:rPr>
                <w:rFonts w:asciiTheme="minorEastAsia" w:hAnsiTheme="minorEastAsia" w:cstheme="minorEastAsia" w:hint="eastAsia"/>
                <w:color w:val="000000"/>
                <w:kern w:val="0"/>
                <w:szCs w:val="21"/>
              </w:rPr>
              <w:t>对外担保总额（含本次）超过上市公司最近一期经审计净资产</w:t>
            </w:r>
            <w:r w:rsidR="005B738A" w:rsidRPr="002D5491">
              <w:rPr>
                <w:rFonts w:asciiTheme="minorEastAsia" w:hAnsiTheme="minorEastAsia" w:cstheme="minorEastAsia"/>
                <w:color w:val="000000"/>
                <w:kern w:val="0"/>
                <w:szCs w:val="21"/>
              </w:rPr>
              <w:t>100%</w:t>
            </w:r>
          </w:p>
          <w:p w14:paraId="154B606A" w14:textId="77777777" w:rsidR="00B11148" w:rsidRPr="002D5491" w:rsidRDefault="005B738A">
            <w:pPr>
              <w:widowControl/>
              <w:adjustRightInd w:val="0"/>
              <w:snapToGrid w:val="0"/>
              <w:rPr>
                <w:rFonts w:asciiTheme="minorEastAsia" w:hAnsiTheme="minorEastAsia" w:cstheme="minorEastAsia"/>
                <w:color w:val="000000"/>
                <w:kern w:val="0"/>
                <w:szCs w:val="21"/>
              </w:rPr>
            </w:pPr>
            <w:r w:rsidRPr="002D5491">
              <w:rPr>
                <w:rFonts w:asciiTheme="minorEastAsia" w:hAnsiTheme="minorEastAsia" w:cstheme="minorEastAsia" w:hint="eastAsia"/>
                <w:color w:val="000000"/>
                <w:szCs w:val="21"/>
              </w:rPr>
              <w:t>□</w:t>
            </w:r>
            <w:r w:rsidRPr="002D5491">
              <w:rPr>
                <w:rFonts w:asciiTheme="minorEastAsia" w:hAnsiTheme="minorEastAsia" w:cstheme="minorEastAsia" w:hint="eastAsia"/>
                <w:color w:val="000000"/>
                <w:kern w:val="0"/>
                <w:szCs w:val="21"/>
              </w:rPr>
              <w:t>对合并报表外单位担保总额（含本次）达到或超过最近一期经审计净资产</w:t>
            </w:r>
            <w:r w:rsidRPr="002D5491">
              <w:rPr>
                <w:rFonts w:asciiTheme="minorEastAsia" w:hAnsiTheme="minorEastAsia" w:cstheme="minorEastAsia"/>
                <w:color w:val="000000"/>
                <w:kern w:val="0"/>
                <w:szCs w:val="21"/>
              </w:rPr>
              <w:t>30%</w:t>
            </w:r>
          </w:p>
          <w:p w14:paraId="07BE9156" w14:textId="33BB06A1" w:rsidR="00B11148" w:rsidRPr="002D5491" w:rsidRDefault="002D5491">
            <w:pPr>
              <w:widowControl/>
              <w:adjustRightInd w:val="0"/>
              <w:snapToGrid w:val="0"/>
              <w:rPr>
                <w:rFonts w:asciiTheme="minorEastAsia" w:hAnsiTheme="minorEastAsia" w:cstheme="minorEastAsia"/>
                <w:color w:val="000000"/>
                <w:szCs w:val="21"/>
              </w:rPr>
            </w:pPr>
            <w:r>
              <w:rPr>
                <w:rFonts w:asciiTheme="minorEastAsia" w:hAnsiTheme="minorEastAsia" w:cstheme="minorEastAsia" w:hint="eastAsia"/>
                <w:color w:val="000000"/>
                <w:szCs w:val="21"/>
              </w:rPr>
              <w:t>√</w:t>
            </w:r>
            <w:r w:rsidR="005B738A" w:rsidRPr="002D5491">
              <w:rPr>
                <w:rFonts w:asciiTheme="minorEastAsia" w:hAnsiTheme="minorEastAsia" w:cstheme="minorEastAsia" w:hint="eastAsia"/>
                <w:color w:val="000000"/>
                <w:szCs w:val="21"/>
              </w:rPr>
              <w:t>本次</w:t>
            </w:r>
            <w:r w:rsidR="005B738A" w:rsidRPr="002D5491">
              <w:rPr>
                <w:rFonts w:asciiTheme="minorEastAsia" w:hAnsiTheme="minorEastAsia" w:cstheme="minorEastAsia" w:hint="eastAsia"/>
                <w:color w:val="000000"/>
                <w:kern w:val="0"/>
                <w:szCs w:val="21"/>
              </w:rPr>
              <w:t>对资产负债率超过</w:t>
            </w:r>
            <w:r w:rsidR="005B738A" w:rsidRPr="002D5491">
              <w:rPr>
                <w:rFonts w:asciiTheme="minorEastAsia" w:hAnsiTheme="minorEastAsia" w:cstheme="minorEastAsia"/>
                <w:color w:val="000000"/>
                <w:kern w:val="0"/>
                <w:szCs w:val="21"/>
              </w:rPr>
              <w:t>70%的单位提供担保</w:t>
            </w:r>
          </w:p>
        </w:tc>
      </w:tr>
    </w:tbl>
    <w:p w14:paraId="45CB463B"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14:paraId="22522C03" w14:textId="77777777" w:rsidR="00B11148" w:rsidRDefault="005B738A">
      <w:pPr>
        <w:pStyle w:val="ab"/>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14:paraId="456F3C1E" w14:textId="4AB8A8F0" w:rsidR="00B11148" w:rsidRDefault="005B738A">
      <w:pPr>
        <w:widowControl/>
        <w:adjustRightInd w:val="0"/>
        <w:snapToGrid w:val="0"/>
        <w:spacing w:line="560" w:lineRule="exact"/>
        <w:ind w:firstLineChars="236" w:firstLine="566"/>
        <w:rPr>
          <w:rFonts w:asciiTheme="minorEastAsia" w:hAnsiTheme="minorEastAsia" w:cstheme="minorEastAsia"/>
          <w:sz w:val="24"/>
          <w:szCs w:val="24"/>
        </w:rPr>
      </w:pPr>
      <w:r>
        <w:rPr>
          <w:rFonts w:asciiTheme="minorEastAsia" w:hAnsiTheme="minorEastAsia" w:cstheme="minorEastAsia" w:hint="eastAsia"/>
          <w:sz w:val="24"/>
          <w:szCs w:val="24"/>
        </w:rPr>
        <w:t>深圳市有方科技股份有限公司（以下简称“公司”）为满足公司生产经营和业务发展的需要，公司及子公司2026年度拟向银行、融资租赁公司等金融机构申请总额</w:t>
      </w:r>
      <w:r w:rsidRPr="008E42D3">
        <w:rPr>
          <w:rFonts w:asciiTheme="minorEastAsia" w:hAnsiTheme="minorEastAsia" w:cstheme="minorEastAsia" w:hint="eastAsia"/>
          <w:sz w:val="24"/>
          <w:szCs w:val="24"/>
        </w:rPr>
        <w:t>不超过人民币</w:t>
      </w:r>
      <w:r w:rsidR="00AA45E1">
        <w:rPr>
          <w:rFonts w:asciiTheme="minorEastAsia" w:hAnsiTheme="minorEastAsia" w:cstheme="minorEastAsia"/>
          <w:sz w:val="24"/>
          <w:szCs w:val="24"/>
        </w:rPr>
        <w:t>10</w:t>
      </w:r>
      <w:r w:rsidR="00AA45E1" w:rsidRPr="008E42D3">
        <w:rPr>
          <w:rFonts w:asciiTheme="minorEastAsia" w:hAnsiTheme="minorEastAsia" w:cstheme="minorEastAsia"/>
          <w:sz w:val="24"/>
          <w:szCs w:val="24"/>
        </w:rPr>
        <w:t>0</w:t>
      </w:r>
      <w:r w:rsidRPr="008E42D3">
        <w:rPr>
          <w:rFonts w:asciiTheme="minorEastAsia" w:hAnsiTheme="minorEastAsia" w:cstheme="minorEastAsia" w:hint="eastAsia"/>
          <w:sz w:val="24"/>
          <w:szCs w:val="24"/>
        </w:rPr>
        <w:t>亿元（或等额美金）的综合</w:t>
      </w:r>
      <w:r>
        <w:rPr>
          <w:rFonts w:asciiTheme="minorEastAsia" w:hAnsiTheme="minorEastAsia" w:cstheme="minorEastAsia" w:hint="eastAsia"/>
          <w:sz w:val="24"/>
          <w:szCs w:val="24"/>
        </w:rPr>
        <w:t>授信额度，授信类型</w:t>
      </w:r>
      <w:r w:rsidR="008E42D3" w:rsidRPr="008E42D3">
        <w:rPr>
          <w:rFonts w:asciiTheme="minorEastAsia" w:hAnsiTheme="minorEastAsia" w:cstheme="minorEastAsia" w:hint="eastAsia"/>
          <w:sz w:val="24"/>
          <w:szCs w:val="24"/>
        </w:rPr>
        <w:t>包括但不限于贷款、承兑汇票、保理融资、商票保贴、信用证贴现、进出口贸易融资、外汇买卖、融资租赁等，授信条件包括公司关联方提供关联担保、非关联方提供担保、应收账款质押、银行存款保证金、全资子公司房产抵押担保、全资子公司股权质押担保、全资子公司信用担保、知识产权证书质押担保等</w:t>
      </w:r>
      <w:r>
        <w:rPr>
          <w:rFonts w:asciiTheme="minorEastAsia" w:hAnsiTheme="minorEastAsia" w:cstheme="minorEastAsia" w:hint="eastAsia"/>
          <w:sz w:val="24"/>
          <w:szCs w:val="24"/>
        </w:rPr>
        <w:t>。该综合授信事项有效期为</w:t>
      </w:r>
      <w:r w:rsidR="008E42D3" w:rsidRPr="008E42D3">
        <w:rPr>
          <w:rFonts w:asciiTheme="minorEastAsia" w:hAnsiTheme="minorEastAsia" w:cstheme="minorEastAsia" w:hint="eastAsia"/>
          <w:sz w:val="24"/>
          <w:szCs w:val="24"/>
        </w:rPr>
        <w:t>自2025年度股东会审议通过之日起至2026年年度股东会召开之日止</w:t>
      </w:r>
      <w:r>
        <w:rPr>
          <w:rFonts w:asciiTheme="minorEastAsia" w:hAnsiTheme="minorEastAsia" w:cstheme="minorEastAsia" w:hint="eastAsia"/>
          <w:sz w:val="24"/>
          <w:szCs w:val="24"/>
        </w:rPr>
        <w:t>，</w:t>
      </w:r>
      <w:r w:rsidR="008E42D3" w:rsidRPr="008E42D3">
        <w:rPr>
          <w:rFonts w:asciiTheme="minorEastAsia" w:hAnsiTheme="minorEastAsia" w:cstheme="minorEastAsia" w:hint="eastAsia"/>
          <w:sz w:val="24"/>
          <w:szCs w:val="24"/>
        </w:rPr>
        <w:t>在授信期限内，授信额度可循环使用，可以在不同银行间进行调整。上述预计的2026年综合授信额度尚须获得授信银行等金融机构的批准，不等同于公司及子公司的实际融资金额，公司具体授信情况，包括实际贷款金额、利息利率以及使用期限，将视公司运营资金的实际需求合理确定，并在授信额度内以公司及子公司与银行等金融机构签订的合同为准。同时授权公司法定代表人签署融资额度内的授信有关的合同、协议、凭证等各项法律文件</w:t>
      </w:r>
      <w:r>
        <w:rPr>
          <w:rFonts w:asciiTheme="minorEastAsia" w:hAnsiTheme="minorEastAsia" w:cstheme="minorEastAsia" w:hint="eastAsia"/>
          <w:sz w:val="24"/>
          <w:szCs w:val="24"/>
        </w:rPr>
        <w:t>。为保证子公司业务的顺利开展，公司拟为子公司2026年度向金融机构申请授信、贷款、融资租赁等业务时提供连带责任担保，在任一时点公司对子公司的授信担保额度均不超过</w:t>
      </w:r>
      <w:r w:rsidRPr="008E42D3">
        <w:rPr>
          <w:rFonts w:asciiTheme="minorEastAsia" w:hAnsiTheme="minorEastAsia" w:cstheme="minorEastAsia" w:hint="eastAsia"/>
          <w:sz w:val="24"/>
          <w:szCs w:val="24"/>
        </w:rPr>
        <w:t>人民币</w:t>
      </w:r>
      <w:r w:rsidR="00AA45E1">
        <w:rPr>
          <w:rFonts w:asciiTheme="minorEastAsia" w:hAnsiTheme="minorEastAsia" w:cstheme="minorEastAsia"/>
          <w:sz w:val="24"/>
          <w:szCs w:val="24"/>
        </w:rPr>
        <w:t>6</w:t>
      </w:r>
      <w:r w:rsidR="00AA45E1" w:rsidRPr="008E42D3">
        <w:rPr>
          <w:rFonts w:asciiTheme="minorEastAsia" w:hAnsiTheme="minorEastAsia" w:cstheme="minorEastAsia" w:hint="eastAsia"/>
          <w:sz w:val="24"/>
          <w:szCs w:val="24"/>
        </w:rPr>
        <w:t>4</w:t>
      </w:r>
      <w:r w:rsidRPr="008E42D3">
        <w:rPr>
          <w:rFonts w:asciiTheme="minorEastAsia" w:hAnsiTheme="minorEastAsia" w:cstheme="minorEastAsia" w:hint="eastAsia"/>
          <w:sz w:val="24"/>
          <w:szCs w:val="24"/>
        </w:rPr>
        <w:t>亿元（或等额美金）。本次担保额度有效期为</w:t>
      </w:r>
      <w:r w:rsidR="00B33CB5" w:rsidRPr="00B33CB5">
        <w:rPr>
          <w:rFonts w:asciiTheme="minorEastAsia" w:hAnsiTheme="minorEastAsia" w:cstheme="minorEastAsia" w:hint="eastAsia"/>
          <w:sz w:val="24"/>
          <w:szCs w:val="24"/>
        </w:rPr>
        <w:t>自2025年度股东会审议通过之日起至2026年年度股东会召开之日止</w:t>
      </w:r>
      <w:r>
        <w:rPr>
          <w:rFonts w:asciiTheme="minorEastAsia" w:hAnsiTheme="minorEastAsia" w:cstheme="minorEastAsia" w:hint="eastAsia"/>
          <w:sz w:val="24"/>
          <w:szCs w:val="24"/>
        </w:rPr>
        <w:t>。同时，公司实际控制人及其配偶共同</w:t>
      </w:r>
      <w:r>
        <w:rPr>
          <w:rFonts w:asciiTheme="minorEastAsia" w:hAnsiTheme="minorEastAsia" w:cstheme="minorEastAsia" w:hint="eastAsia"/>
          <w:sz w:val="24"/>
          <w:szCs w:val="24"/>
        </w:rPr>
        <w:lastRenderedPageBreak/>
        <w:t>或单独为公司及子公司向银行等金融机构申请的综合授信额度提</w:t>
      </w:r>
      <w:r w:rsidRPr="008E42D3">
        <w:rPr>
          <w:rFonts w:asciiTheme="minorEastAsia" w:hAnsiTheme="minorEastAsia" w:cstheme="minorEastAsia" w:hint="eastAsia"/>
          <w:sz w:val="24"/>
          <w:szCs w:val="24"/>
        </w:rPr>
        <w:t>供无偿连带责</w:t>
      </w:r>
      <w:r>
        <w:rPr>
          <w:rFonts w:asciiTheme="minorEastAsia" w:hAnsiTheme="minorEastAsia" w:cstheme="minorEastAsia" w:hint="eastAsia"/>
          <w:sz w:val="24"/>
          <w:szCs w:val="24"/>
        </w:rPr>
        <w:t>任担保，担保额度不超过授信额度。</w:t>
      </w:r>
    </w:p>
    <w:p w14:paraId="32840594" w14:textId="77777777" w:rsidR="00B11148" w:rsidRDefault="005B738A">
      <w:pPr>
        <w:pStyle w:val="ab"/>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14:paraId="0F2A159D" w14:textId="3763812C" w:rsidR="00B11148" w:rsidRDefault="005B738A" w:rsidP="00223AA0">
      <w:pPr>
        <w:widowControl/>
        <w:adjustRightInd w:val="0"/>
        <w:snapToGrid w:val="0"/>
        <w:spacing w:line="560" w:lineRule="exact"/>
        <w:ind w:firstLineChars="177" w:firstLine="425"/>
        <w:rPr>
          <w:rFonts w:asciiTheme="minorEastAsia" w:hAnsiTheme="minorEastAsia" w:cstheme="minorEastAsia"/>
          <w:sz w:val="24"/>
          <w:szCs w:val="24"/>
        </w:rPr>
      </w:pPr>
      <w:r>
        <w:rPr>
          <w:rFonts w:asciiTheme="minorEastAsia" w:hAnsiTheme="minorEastAsia" w:cstheme="minorEastAsia" w:hint="eastAsia"/>
          <w:sz w:val="24"/>
          <w:szCs w:val="24"/>
        </w:rPr>
        <w:t>公司</w:t>
      </w:r>
      <w:r w:rsidRPr="008E42D3">
        <w:rPr>
          <w:rFonts w:asciiTheme="minorEastAsia" w:hAnsiTheme="minorEastAsia" w:cstheme="minorEastAsia" w:hint="eastAsia"/>
          <w:sz w:val="24"/>
          <w:szCs w:val="24"/>
        </w:rPr>
        <w:t>于</w:t>
      </w:r>
      <w:r w:rsidRPr="008E42D3">
        <w:rPr>
          <w:rFonts w:asciiTheme="minorEastAsia" w:hAnsiTheme="minorEastAsia" w:cstheme="minorEastAsia"/>
          <w:sz w:val="24"/>
          <w:szCs w:val="24"/>
        </w:rPr>
        <w:t>2026年</w:t>
      </w:r>
      <w:r w:rsidR="008E42D3" w:rsidRPr="008E42D3">
        <w:rPr>
          <w:rFonts w:asciiTheme="minorEastAsia" w:hAnsiTheme="minorEastAsia" w:cstheme="minorEastAsia"/>
          <w:sz w:val="24"/>
          <w:szCs w:val="24"/>
        </w:rPr>
        <w:t>4</w:t>
      </w:r>
      <w:r w:rsidRPr="008E42D3">
        <w:rPr>
          <w:rFonts w:asciiTheme="minorEastAsia" w:hAnsiTheme="minorEastAsia" w:cstheme="minorEastAsia" w:hint="eastAsia"/>
          <w:sz w:val="24"/>
          <w:szCs w:val="24"/>
        </w:rPr>
        <w:t>月</w:t>
      </w:r>
      <w:r w:rsidR="008E42D3" w:rsidRPr="008E42D3">
        <w:rPr>
          <w:rFonts w:asciiTheme="minorEastAsia" w:hAnsiTheme="minorEastAsia" w:cstheme="minorEastAsia" w:hint="eastAsia"/>
          <w:sz w:val="24"/>
          <w:szCs w:val="24"/>
        </w:rPr>
        <w:t>2</w:t>
      </w:r>
      <w:r w:rsidRPr="008E42D3">
        <w:rPr>
          <w:rFonts w:asciiTheme="minorEastAsia" w:hAnsiTheme="minorEastAsia" w:cstheme="minorEastAsia"/>
          <w:sz w:val="24"/>
          <w:szCs w:val="24"/>
        </w:rPr>
        <w:t>9日</w:t>
      </w:r>
      <w:r w:rsidRPr="008E42D3">
        <w:rPr>
          <w:rFonts w:asciiTheme="minorEastAsia" w:hAnsiTheme="minorEastAsia" w:cstheme="minorEastAsia" w:hint="eastAsia"/>
          <w:sz w:val="24"/>
          <w:szCs w:val="24"/>
        </w:rPr>
        <w:t>召</w:t>
      </w:r>
      <w:r w:rsidRPr="00223AA0">
        <w:rPr>
          <w:rFonts w:asciiTheme="minorEastAsia" w:hAnsiTheme="minorEastAsia" w:cstheme="minorEastAsia" w:hint="eastAsia"/>
          <w:sz w:val="24"/>
          <w:szCs w:val="24"/>
        </w:rPr>
        <w:t>开</w:t>
      </w:r>
      <w:r>
        <w:rPr>
          <w:rFonts w:asciiTheme="minorEastAsia" w:hAnsiTheme="minorEastAsia" w:cstheme="minorEastAsia" w:hint="eastAsia"/>
          <w:sz w:val="24"/>
          <w:szCs w:val="24"/>
        </w:rPr>
        <w:t>第四届董事会第十</w:t>
      </w:r>
      <w:r w:rsidR="008E42D3">
        <w:rPr>
          <w:rFonts w:asciiTheme="minorEastAsia" w:hAnsiTheme="minorEastAsia" w:cstheme="minorEastAsia" w:hint="eastAsia"/>
          <w:sz w:val="24"/>
          <w:szCs w:val="24"/>
        </w:rPr>
        <w:t>三</w:t>
      </w:r>
      <w:r>
        <w:rPr>
          <w:rFonts w:asciiTheme="minorEastAsia" w:hAnsiTheme="minorEastAsia" w:cstheme="minorEastAsia" w:hint="eastAsia"/>
          <w:sz w:val="24"/>
          <w:szCs w:val="24"/>
        </w:rPr>
        <w:t>次会议审议通过了《</w:t>
      </w:r>
      <w:r w:rsidR="008E42D3" w:rsidRPr="008E42D3">
        <w:rPr>
          <w:rFonts w:asciiTheme="minorEastAsia" w:hAnsiTheme="minorEastAsia" w:cstheme="minorEastAsia" w:hint="eastAsia"/>
          <w:sz w:val="24"/>
          <w:szCs w:val="24"/>
        </w:rPr>
        <w:t>关于公司及子公司2026年度向银行等金融机构申请综合授信额度的议案</w:t>
      </w:r>
      <w:r>
        <w:rPr>
          <w:rFonts w:asciiTheme="minorEastAsia" w:hAnsiTheme="minorEastAsia" w:cstheme="minorEastAsia" w:hint="eastAsia"/>
          <w:sz w:val="24"/>
          <w:szCs w:val="24"/>
        </w:rPr>
        <w:t>》《</w:t>
      </w:r>
      <w:r w:rsidR="008E42D3" w:rsidRPr="008E42D3">
        <w:rPr>
          <w:rFonts w:asciiTheme="minorEastAsia" w:hAnsiTheme="minorEastAsia" w:cstheme="minorEastAsia" w:hint="eastAsia"/>
          <w:sz w:val="24"/>
          <w:szCs w:val="24"/>
        </w:rPr>
        <w:t>关于2026年度公司为子公司提供担保额度预计的议案</w:t>
      </w:r>
      <w:r>
        <w:rPr>
          <w:rFonts w:asciiTheme="minorEastAsia" w:hAnsiTheme="minorEastAsia" w:cstheme="minorEastAsia" w:hint="eastAsia"/>
          <w:sz w:val="24"/>
          <w:szCs w:val="24"/>
        </w:rPr>
        <w:t>》《</w:t>
      </w:r>
      <w:r w:rsidR="008E42D3" w:rsidRPr="008E42D3">
        <w:rPr>
          <w:rFonts w:asciiTheme="minorEastAsia" w:hAnsiTheme="minorEastAsia" w:cstheme="minorEastAsia" w:hint="eastAsia"/>
          <w:sz w:val="24"/>
          <w:szCs w:val="24"/>
        </w:rPr>
        <w:t>关于公司及子公司接受关联方担保的议案</w:t>
      </w:r>
      <w:r>
        <w:rPr>
          <w:rFonts w:asciiTheme="minorEastAsia" w:hAnsiTheme="minorEastAsia" w:cstheme="minorEastAsia" w:hint="eastAsia"/>
          <w:sz w:val="24"/>
          <w:szCs w:val="24"/>
        </w:rPr>
        <w:t>》。根据《上海证券交易所科创板股票上市规则》等法律法规和《公司章程》的相关规定，本次</w:t>
      </w:r>
      <w:r w:rsidR="008E42D3" w:rsidRPr="008E42D3">
        <w:rPr>
          <w:rFonts w:asciiTheme="minorEastAsia" w:hAnsiTheme="minorEastAsia" w:cstheme="minorEastAsia" w:hint="eastAsia"/>
          <w:sz w:val="24"/>
          <w:szCs w:val="24"/>
        </w:rPr>
        <w:t>公司及子公司2026年度向银行等金融机构申请综合授信额度</w:t>
      </w:r>
      <w:r w:rsidR="008E42D3">
        <w:rPr>
          <w:rFonts w:asciiTheme="minorEastAsia" w:hAnsiTheme="minorEastAsia" w:cstheme="minorEastAsia" w:hint="eastAsia"/>
          <w:sz w:val="24"/>
          <w:szCs w:val="24"/>
        </w:rPr>
        <w:t>及</w:t>
      </w:r>
      <w:r w:rsidR="008E42D3" w:rsidRPr="008E42D3">
        <w:rPr>
          <w:rFonts w:asciiTheme="minorEastAsia" w:hAnsiTheme="minorEastAsia" w:cstheme="minorEastAsia" w:hint="eastAsia"/>
          <w:sz w:val="24"/>
          <w:szCs w:val="24"/>
        </w:rPr>
        <w:t>关于2026年度公司为子公司提供担保额度预计</w:t>
      </w:r>
      <w:r w:rsidR="008E42D3">
        <w:rPr>
          <w:rFonts w:asciiTheme="minorEastAsia" w:hAnsiTheme="minorEastAsia" w:cstheme="minorEastAsia" w:hint="eastAsia"/>
          <w:sz w:val="24"/>
          <w:szCs w:val="24"/>
        </w:rPr>
        <w:t>的事项</w:t>
      </w:r>
      <w:r>
        <w:rPr>
          <w:rFonts w:asciiTheme="minorEastAsia" w:hAnsiTheme="minorEastAsia" w:cstheme="minorEastAsia" w:hint="eastAsia"/>
          <w:sz w:val="24"/>
          <w:szCs w:val="24"/>
        </w:rPr>
        <w:t>需提请股东会审议。公司管理层将根据实际经营情况的需要，在担保额度内办理具体事宜，同时由公司法定代表人（或其书面授权代表）签署上述担保额度内的担保合同等各项法律文件。本次预计担保额度生效后，公司前期已审议未使用的担保额度自动失效。本次公司及子公司接受关联方担保事项可免于按照关联交易的方式履行审议程序和披露义务，免于履行股东会审议程序。</w:t>
      </w:r>
    </w:p>
    <w:p w14:paraId="551A1914" w14:textId="77777777" w:rsidR="00B11148" w:rsidRDefault="005B738A">
      <w:pPr>
        <w:pStyle w:val="ab"/>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担保预计基本情况（如有）</w:t>
      </w:r>
    </w:p>
    <w:tbl>
      <w:tblPr>
        <w:tblStyle w:val="a9"/>
        <w:tblW w:w="5000" w:type="pct"/>
        <w:tblLayout w:type="fixed"/>
        <w:tblLook w:val="04A0" w:firstRow="1" w:lastRow="0" w:firstColumn="1" w:lastColumn="0" w:noHBand="0" w:noVBand="1"/>
      </w:tblPr>
      <w:tblGrid>
        <w:gridCol w:w="675"/>
        <w:gridCol w:w="709"/>
        <w:gridCol w:w="142"/>
        <w:gridCol w:w="850"/>
        <w:gridCol w:w="993"/>
        <w:gridCol w:w="850"/>
        <w:gridCol w:w="1276"/>
        <w:gridCol w:w="992"/>
        <w:gridCol w:w="142"/>
        <w:gridCol w:w="1039"/>
        <w:gridCol w:w="427"/>
        <w:gridCol w:w="427"/>
      </w:tblGrid>
      <w:tr w:rsidR="00735987" w:rsidRPr="00A43187" w14:paraId="766F1360" w14:textId="77777777" w:rsidTr="009A4496">
        <w:tc>
          <w:tcPr>
            <w:tcW w:w="675" w:type="dxa"/>
            <w:vAlign w:val="center"/>
          </w:tcPr>
          <w:p w14:paraId="7028B966"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担保方</w:t>
            </w:r>
          </w:p>
        </w:tc>
        <w:tc>
          <w:tcPr>
            <w:tcW w:w="851" w:type="dxa"/>
            <w:gridSpan w:val="2"/>
            <w:vAlign w:val="center"/>
          </w:tcPr>
          <w:p w14:paraId="655D6C0C"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被担保方</w:t>
            </w:r>
          </w:p>
        </w:tc>
        <w:tc>
          <w:tcPr>
            <w:tcW w:w="850" w:type="dxa"/>
            <w:vAlign w:val="center"/>
          </w:tcPr>
          <w:p w14:paraId="4C06FB13"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担保方持股比例</w:t>
            </w:r>
          </w:p>
        </w:tc>
        <w:tc>
          <w:tcPr>
            <w:tcW w:w="993" w:type="dxa"/>
            <w:vAlign w:val="center"/>
          </w:tcPr>
          <w:p w14:paraId="42DAE543"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被担保方最近一期资产负债率</w:t>
            </w:r>
          </w:p>
        </w:tc>
        <w:tc>
          <w:tcPr>
            <w:tcW w:w="850" w:type="dxa"/>
            <w:vAlign w:val="center"/>
          </w:tcPr>
          <w:p w14:paraId="629A219D" w14:textId="0CA3265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截至目前担保余额</w:t>
            </w:r>
            <w:r w:rsidR="00F306C3">
              <w:rPr>
                <w:rFonts w:asciiTheme="minorEastAsia" w:hAnsiTheme="minorEastAsia" w:cstheme="minorEastAsia" w:hint="eastAsia"/>
                <w:b/>
                <w:bCs/>
                <w:color w:val="000000"/>
                <w:szCs w:val="21"/>
              </w:rPr>
              <w:t>（万元）</w:t>
            </w:r>
          </w:p>
        </w:tc>
        <w:tc>
          <w:tcPr>
            <w:tcW w:w="1276" w:type="dxa"/>
            <w:vAlign w:val="center"/>
          </w:tcPr>
          <w:p w14:paraId="4E0881EA" w14:textId="79461A0E" w:rsidR="00735987" w:rsidRPr="002D5491" w:rsidRDefault="00735987" w:rsidP="009A4496">
            <w:pPr>
              <w:widowControl/>
              <w:adjustRightInd w:val="0"/>
              <w:snapToGrid w:val="0"/>
              <w:rPr>
                <w:rFonts w:asciiTheme="minorEastAsia" w:hAnsiTheme="minorEastAsia" w:cstheme="minorEastAsia"/>
                <w:b/>
                <w:bCs/>
                <w:szCs w:val="21"/>
              </w:rPr>
            </w:pPr>
            <w:r w:rsidRPr="002D5491">
              <w:rPr>
                <w:rFonts w:asciiTheme="minorEastAsia" w:hAnsiTheme="minorEastAsia" w:cstheme="minorEastAsia" w:hint="eastAsia"/>
                <w:b/>
                <w:bCs/>
                <w:szCs w:val="21"/>
              </w:rPr>
              <w:t>本次新增担保额度</w:t>
            </w:r>
            <w:r w:rsidR="00F306C3">
              <w:rPr>
                <w:rFonts w:asciiTheme="minorEastAsia" w:hAnsiTheme="minorEastAsia" w:cstheme="minorEastAsia" w:hint="eastAsia"/>
                <w:b/>
                <w:bCs/>
                <w:szCs w:val="21"/>
              </w:rPr>
              <w:t>（万元）</w:t>
            </w:r>
          </w:p>
        </w:tc>
        <w:tc>
          <w:tcPr>
            <w:tcW w:w="1134" w:type="dxa"/>
            <w:gridSpan w:val="2"/>
            <w:vAlign w:val="center"/>
          </w:tcPr>
          <w:p w14:paraId="376CCDD8" w14:textId="77777777" w:rsidR="00735987" w:rsidRPr="002D5491" w:rsidRDefault="00735987" w:rsidP="009A4496">
            <w:pPr>
              <w:widowControl/>
              <w:adjustRightInd w:val="0"/>
              <w:snapToGrid w:val="0"/>
              <w:rPr>
                <w:rFonts w:asciiTheme="minorEastAsia" w:hAnsiTheme="minorEastAsia" w:cstheme="minorEastAsia"/>
                <w:b/>
                <w:bCs/>
                <w:szCs w:val="21"/>
              </w:rPr>
            </w:pPr>
            <w:r w:rsidRPr="002D5491">
              <w:rPr>
                <w:rFonts w:asciiTheme="minorEastAsia" w:hAnsiTheme="minorEastAsia" w:cstheme="minorEastAsia" w:hint="eastAsia"/>
                <w:b/>
                <w:bCs/>
                <w:szCs w:val="21"/>
              </w:rPr>
              <w:t>担保额度占上市公司最近一期经审计净资产比例</w:t>
            </w:r>
          </w:p>
        </w:tc>
        <w:tc>
          <w:tcPr>
            <w:tcW w:w="1039" w:type="dxa"/>
            <w:vAlign w:val="center"/>
          </w:tcPr>
          <w:p w14:paraId="64219728"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担保预计有效期</w:t>
            </w:r>
          </w:p>
        </w:tc>
        <w:tc>
          <w:tcPr>
            <w:tcW w:w="427" w:type="dxa"/>
            <w:vAlign w:val="center"/>
          </w:tcPr>
          <w:p w14:paraId="77B0C281"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是否关联担保</w:t>
            </w:r>
          </w:p>
        </w:tc>
        <w:tc>
          <w:tcPr>
            <w:tcW w:w="427" w:type="dxa"/>
            <w:vAlign w:val="center"/>
          </w:tcPr>
          <w:p w14:paraId="5322BB0F" w14:textId="77777777" w:rsidR="00735987" w:rsidRPr="002D5491" w:rsidRDefault="00735987" w:rsidP="009A4496">
            <w:pPr>
              <w:widowControl/>
              <w:adjustRightInd w:val="0"/>
              <w:snapToGrid w:val="0"/>
              <w:rPr>
                <w:rFonts w:asciiTheme="minorEastAsia" w:hAnsiTheme="minorEastAsia" w:cstheme="minorEastAsia"/>
                <w:b/>
                <w:bCs/>
                <w:color w:val="000000"/>
                <w:szCs w:val="21"/>
              </w:rPr>
            </w:pPr>
            <w:r w:rsidRPr="002D5491">
              <w:rPr>
                <w:rFonts w:asciiTheme="minorEastAsia" w:hAnsiTheme="minorEastAsia" w:cstheme="minorEastAsia" w:hint="eastAsia"/>
                <w:b/>
                <w:bCs/>
                <w:color w:val="000000"/>
                <w:szCs w:val="21"/>
              </w:rPr>
              <w:t>是否有反担保</w:t>
            </w:r>
          </w:p>
        </w:tc>
      </w:tr>
      <w:tr w:rsidR="00735987" w:rsidRPr="00A43187" w14:paraId="2E0BE8F2" w14:textId="77777777" w:rsidTr="009A4496">
        <w:trPr>
          <w:trHeight w:val="435"/>
        </w:trPr>
        <w:tc>
          <w:tcPr>
            <w:tcW w:w="8522" w:type="dxa"/>
            <w:gridSpan w:val="12"/>
            <w:vAlign w:val="center"/>
          </w:tcPr>
          <w:p w14:paraId="1E473D6B" w14:textId="77777777" w:rsidR="00735987" w:rsidRPr="002D5491" w:rsidRDefault="00735987" w:rsidP="009A4496">
            <w:pPr>
              <w:widowControl/>
              <w:adjustRightInd w:val="0"/>
              <w:snapToGrid w:val="0"/>
              <w:rPr>
                <w:rFonts w:asciiTheme="minorEastAsia" w:hAnsiTheme="minorEastAsia" w:cstheme="minorEastAsia"/>
                <w:szCs w:val="21"/>
              </w:rPr>
            </w:pPr>
            <w:r w:rsidRPr="002D5491">
              <w:rPr>
                <w:rFonts w:asciiTheme="minorEastAsia" w:hAnsiTheme="minorEastAsia" w:cstheme="minorEastAsia" w:hint="eastAsia"/>
                <w:szCs w:val="21"/>
              </w:rPr>
              <w:t>一、对控股子公司</w:t>
            </w:r>
          </w:p>
        </w:tc>
      </w:tr>
      <w:tr w:rsidR="00735987" w:rsidRPr="00A43187" w14:paraId="4D192F81" w14:textId="77777777" w:rsidTr="009A4496">
        <w:trPr>
          <w:trHeight w:val="412"/>
        </w:trPr>
        <w:tc>
          <w:tcPr>
            <w:tcW w:w="8522" w:type="dxa"/>
            <w:gridSpan w:val="12"/>
            <w:vAlign w:val="center"/>
          </w:tcPr>
          <w:p w14:paraId="19F452CD" w14:textId="77777777" w:rsidR="00735987" w:rsidRPr="002D5491" w:rsidRDefault="00735987" w:rsidP="009A4496">
            <w:pPr>
              <w:widowControl/>
              <w:adjustRightInd w:val="0"/>
              <w:snapToGrid w:val="0"/>
              <w:rPr>
                <w:rFonts w:asciiTheme="minorEastAsia" w:hAnsiTheme="minorEastAsia" w:cstheme="minorEastAsia"/>
                <w:szCs w:val="21"/>
              </w:rPr>
            </w:pPr>
            <w:r w:rsidRPr="002D5491">
              <w:rPr>
                <w:rFonts w:asciiTheme="minorEastAsia" w:hAnsiTheme="minorEastAsia" w:cstheme="minorEastAsia" w:hint="eastAsia"/>
                <w:szCs w:val="21"/>
              </w:rPr>
              <w:t>被担保方资产负债率超过</w:t>
            </w:r>
            <w:r w:rsidRPr="002D5491">
              <w:rPr>
                <w:rFonts w:asciiTheme="minorEastAsia" w:hAnsiTheme="minorEastAsia" w:cstheme="minorEastAsia"/>
                <w:szCs w:val="21"/>
              </w:rPr>
              <w:t>70%</w:t>
            </w:r>
          </w:p>
        </w:tc>
      </w:tr>
      <w:tr w:rsidR="00735987" w:rsidRPr="00A43187" w14:paraId="393486D9" w14:textId="77777777" w:rsidTr="009A4496">
        <w:trPr>
          <w:trHeight w:val="404"/>
        </w:trPr>
        <w:tc>
          <w:tcPr>
            <w:tcW w:w="675" w:type="dxa"/>
            <w:vAlign w:val="center"/>
          </w:tcPr>
          <w:p w14:paraId="5A404812" w14:textId="77777777" w:rsidR="00735987" w:rsidRPr="00630DC8" w:rsidRDefault="00735987" w:rsidP="009A4496">
            <w:pPr>
              <w:widowControl/>
              <w:adjustRightInd w:val="0"/>
              <w:snapToGrid w:val="0"/>
              <w:rPr>
                <w:rFonts w:asciiTheme="minorEastAsia" w:hAnsiTheme="minorEastAsia" w:cstheme="minorEastAsia"/>
                <w:szCs w:val="21"/>
              </w:rPr>
            </w:pPr>
            <w:r w:rsidRPr="00630DC8">
              <w:rPr>
                <w:rFonts w:asciiTheme="minorEastAsia" w:hAnsiTheme="minorEastAsia" w:cstheme="minorEastAsia" w:hint="eastAsia"/>
                <w:szCs w:val="21"/>
              </w:rPr>
              <w:t>深圳市有方科技股份有限公司</w:t>
            </w:r>
          </w:p>
        </w:tc>
        <w:tc>
          <w:tcPr>
            <w:tcW w:w="709" w:type="dxa"/>
            <w:vAlign w:val="center"/>
          </w:tcPr>
          <w:p w14:paraId="6F19BD11" w14:textId="77777777" w:rsidR="00735987" w:rsidRPr="00630DC8" w:rsidRDefault="00735987" w:rsidP="009A4496">
            <w:pPr>
              <w:widowControl/>
              <w:adjustRightInd w:val="0"/>
              <w:snapToGrid w:val="0"/>
              <w:rPr>
                <w:rFonts w:asciiTheme="minorEastAsia" w:hAnsiTheme="minorEastAsia" w:cstheme="minorEastAsia"/>
                <w:szCs w:val="21"/>
              </w:rPr>
            </w:pPr>
            <w:r w:rsidRPr="00630DC8">
              <w:rPr>
                <w:rFonts w:asciiTheme="minorEastAsia" w:hAnsiTheme="minorEastAsia" w:cstheme="minorEastAsia" w:hint="eastAsia"/>
                <w:szCs w:val="21"/>
              </w:rPr>
              <w:t>有方通信技术（香港）有限公司</w:t>
            </w:r>
          </w:p>
        </w:tc>
        <w:tc>
          <w:tcPr>
            <w:tcW w:w="992" w:type="dxa"/>
            <w:gridSpan w:val="2"/>
            <w:vAlign w:val="center"/>
          </w:tcPr>
          <w:p w14:paraId="49772FE8"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100.00%</w:t>
            </w:r>
          </w:p>
        </w:tc>
        <w:tc>
          <w:tcPr>
            <w:tcW w:w="993" w:type="dxa"/>
            <w:vAlign w:val="center"/>
          </w:tcPr>
          <w:p w14:paraId="7C75C57F"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103.34%</w:t>
            </w:r>
          </w:p>
        </w:tc>
        <w:tc>
          <w:tcPr>
            <w:tcW w:w="850" w:type="dxa"/>
            <w:vAlign w:val="center"/>
          </w:tcPr>
          <w:p w14:paraId="4D26A0C2"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0</w:t>
            </w:r>
          </w:p>
        </w:tc>
        <w:tc>
          <w:tcPr>
            <w:tcW w:w="1276" w:type="dxa"/>
            <w:vAlign w:val="center"/>
          </w:tcPr>
          <w:p w14:paraId="5DF2039F" w14:textId="77777777" w:rsidR="00735987" w:rsidRPr="002D5491" w:rsidRDefault="00735987" w:rsidP="00735987">
            <w:pPr>
              <w:widowControl/>
              <w:adjustRightInd w:val="0"/>
              <w:snapToGrid w:val="0"/>
              <w:jc w:val="right"/>
              <w:rPr>
                <w:rFonts w:asciiTheme="minorEastAsia" w:hAnsiTheme="minorEastAsia" w:cstheme="minorEastAsia"/>
                <w:szCs w:val="21"/>
              </w:rPr>
            </w:pPr>
            <w:r w:rsidRPr="002D5491">
              <w:rPr>
                <w:rFonts w:asciiTheme="minorEastAsia" w:hAnsiTheme="minorEastAsia" w:cstheme="minorEastAsia" w:hint="eastAsia"/>
                <w:szCs w:val="21"/>
              </w:rPr>
              <w:t>10,000.00</w:t>
            </w:r>
          </w:p>
        </w:tc>
        <w:tc>
          <w:tcPr>
            <w:tcW w:w="992" w:type="dxa"/>
            <w:vAlign w:val="center"/>
          </w:tcPr>
          <w:p w14:paraId="2881E01A" w14:textId="77777777" w:rsidR="00735987" w:rsidRPr="002D5491" w:rsidDel="00630DC8" w:rsidRDefault="00735987" w:rsidP="00735987">
            <w:pPr>
              <w:widowControl/>
              <w:adjustRightInd w:val="0"/>
              <w:snapToGrid w:val="0"/>
              <w:jc w:val="right"/>
              <w:rPr>
                <w:rFonts w:asciiTheme="minorEastAsia" w:hAnsiTheme="minorEastAsia" w:cstheme="minorEastAsia"/>
                <w:szCs w:val="21"/>
              </w:rPr>
            </w:pPr>
            <w:r w:rsidRPr="002D5491">
              <w:rPr>
                <w:rFonts w:asciiTheme="minorEastAsia" w:hAnsiTheme="minorEastAsia" w:cstheme="minorEastAsia" w:hint="eastAsia"/>
                <w:szCs w:val="21"/>
              </w:rPr>
              <w:t>11.15%</w:t>
            </w:r>
          </w:p>
        </w:tc>
        <w:tc>
          <w:tcPr>
            <w:tcW w:w="1181" w:type="dxa"/>
            <w:gridSpan w:val="2"/>
            <w:vAlign w:val="center"/>
          </w:tcPr>
          <w:p w14:paraId="197F0A28" w14:textId="77777777" w:rsidR="00735987" w:rsidRPr="00630DC8" w:rsidRDefault="00735987" w:rsidP="009A4496">
            <w:pPr>
              <w:widowControl/>
              <w:adjustRightInd w:val="0"/>
              <w:snapToGrid w:val="0"/>
              <w:rPr>
                <w:rFonts w:asciiTheme="minorEastAsia" w:hAnsiTheme="minorEastAsia" w:cstheme="minorEastAsia"/>
                <w:szCs w:val="21"/>
              </w:rPr>
            </w:pPr>
            <w:r w:rsidRPr="00F4101F">
              <w:rPr>
                <w:rFonts w:asciiTheme="minorEastAsia" w:hAnsiTheme="minorEastAsia" w:cstheme="minorEastAsia" w:hint="eastAsia"/>
                <w:szCs w:val="21"/>
              </w:rPr>
              <w:t>2025年度股东会审议通过之日起至2026年年度股东会召开之日止</w:t>
            </w:r>
          </w:p>
        </w:tc>
        <w:tc>
          <w:tcPr>
            <w:tcW w:w="427" w:type="dxa"/>
            <w:vAlign w:val="center"/>
          </w:tcPr>
          <w:p w14:paraId="39B569A9" w14:textId="7F2B4FF6" w:rsidR="00735987" w:rsidRPr="00630DC8" w:rsidRDefault="00F306C3" w:rsidP="009A4496">
            <w:pPr>
              <w:widowControl/>
              <w:adjustRightInd w:val="0"/>
              <w:snapToGrid w:val="0"/>
              <w:rPr>
                <w:rFonts w:asciiTheme="minorEastAsia" w:hAnsiTheme="minorEastAsia" w:cstheme="minorEastAsia"/>
                <w:szCs w:val="21"/>
              </w:rPr>
            </w:pPr>
            <w:r>
              <w:rPr>
                <w:rFonts w:asciiTheme="minorEastAsia" w:hAnsiTheme="minorEastAsia" w:cstheme="minorEastAsia" w:hint="eastAsia"/>
                <w:szCs w:val="21"/>
              </w:rPr>
              <w:t>否</w:t>
            </w:r>
          </w:p>
        </w:tc>
        <w:tc>
          <w:tcPr>
            <w:tcW w:w="427" w:type="dxa"/>
            <w:vAlign w:val="center"/>
          </w:tcPr>
          <w:p w14:paraId="7FA35D05" w14:textId="77777777" w:rsidR="00735987" w:rsidRPr="00630DC8" w:rsidRDefault="00735987" w:rsidP="009A4496">
            <w:pPr>
              <w:widowControl/>
              <w:adjustRightInd w:val="0"/>
              <w:snapToGrid w:val="0"/>
              <w:rPr>
                <w:rFonts w:asciiTheme="minorEastAsia" w:hAnsiTheme="minorEastAsia" w:cstheme="minorEastAsia"/>
                <w:szCs w:val="21"/>
              </w:rPr>
            </w:pPr>
            <w:r>
              <w:rPr>
                <w:rFonts w:asciiTheme="minorEastAsia" w:hAnsiTheme="minorEastAsia" w:cstheme="minorEastAsia" w:hint="eastAsia"/>
                <w:szCs w:val="21"/>
              </w:rPr>
              <w:t>否</w:t>
            </w:r>
          </w:p>
        </w:tc>
      </w:tr>
      <w:tr w:rsidR="00735987" w:rsidRPr="00A43187" w14:paraId="6E74EBE2" w14:textId="77777777" w:rsidTr="009A4496">
        <w:trPr>
          <w:trHeight w:val="404"/>
        </w:trPr>
        <w:tc>
          <w:tcPr>
            <w:tcW w:w="675" w:type="dxa"/>
            <w:vAlign w:val="center"/>
          </w:tcPr>
          <w:p w14:paraId="2F25FA64" w14:textId="77777777" w:rsidR="00735987" w:rsidRPr="002D5491" w:rsidRDefault="00735987" w:rsidP="009A4496">
            <w:pPr>
              <w:widowControl/>
              <w:adjustRightInd w:val="0"/>
              <w:snapToGrid w:val="0"/>
              <w:rPr>
                <w:rFonts w:asciiTheme="minorEastAsia" w:hAnsiTheme="minorEastAsia" w:cstheme="minorEastAsia"/>
                <w:szCs w:val="21"/>
              </w:rPr>
            </w:pPr>
            <w:r w:rsidRPr="002D5491">
              <w:rPr>
                <w:rFonts w:asciiTheme="minorEastAsia" w:hAnsiTheme="minorEastAsia" w:cstheme="minorEastAsia" w:hint="eastAsia"/>
                <w:szCs w:val="21"/>
              </w:rPr>
              <w:t>深圳市有方科</w:t>
            </w:r>
            <w:r w:rsidRPr="002D5491">
              <w:rPr>
                <w:rFonts w:asciiTheme="minorEastAsia" w:hAnsiTheme="minorEastAsia" w:cstheme="minorEastAsia" w:hint="eastAsia"/>
                <w:szCs w:val="21"/>
              </w:rPr>
              <w:lastRenderedPageBreak/>
              <w:t>技股份有限公司</w:t>
            </w:r>
          </w:p>
        </w:tc>
        <w:tc>
          <w:tcPr>
            <w:tcW w:w="709" w:type="dxa"/>
            <w:vAlign w:val="center"/>
          </w:tcPr>
          <w:p w14:paraId="5F0393B6" w14:textId="77777777" w:rsidR="00735987" w:rsidRPr="002D5491" w:rsidRDefault="00735987" w:rsidP="009A4496">
            <w:pPr>
              <w:widowControl/>
              <w:adjustRightInd w:val="0"/>
              <w:snapToGrid w:val="0"/>
              <w:rPr>
                <w:rFonts w:asciiTheme="minorEastAsia" w:hAnsiTheme="minorEastAsia" w:cstheme="minorEastAsia"/>
                <w:szCs w:val="21"/>
              </w:rPr>
            </w:pPr>
            <w:r w:rsidRPr="002D5491">
              <w:rPr>
                <w:rFonts w:asciiTheme="minorEastAsia" w:hAnsiTheme="minorEastAsia" w:cstheme="minorEastAsia" w:hint="eastAsia"/>
                <w:szCs w:val="21"/>
              </w:rPr>
              <w:lastRenderedPageBreak/>
              <w:t>东莞有方物联</w:t>
            </w:r>
            <w:r w:rsidRPr="002D5491">
              <w:rPr>
                <w:rFonts w:asciiTheme="minorEastAsia" w:hAnsiTheme="minorEastAsia" w:cstheme="minorEastAsia" w:hint="eastAsia"/>
                <w:szCs w:val="21"/>
              </w:rPr>
              <w:lastRenderedPageBreak/>
              <w:t>网科技有限公司</w:t>
            </w:r>
          </w:p>
        </w:tc>
        <w:tc>
          <w:tcPr>
            <w:tcW w:w="992" w:type="dxa"/>
            <w:gridSpan w:val="2"/>
            <w:vAlign w:val="center"/>
          </w:tcPr>
          <w:p w14:paraId="27468E9A" w14:textId="77777777" w:rsidR="00735987" w:rsidRPr="002D5491" w:rsidRDefault="00735987" w:rsidP="00735987">
            <w:pPr>
              <w:widowControl/>
              <w:adjustRightInd w:val="0"/>
              <w:snapToGrid w:val="0"/>
              <w:jc w:val="right"/>
              <w:rPr>
                <w:rFonts w:asciiTheme="minorEastAsia" w:hAnsiTheme="minorEastAsia" w:cstheme="minorEastAsia"/>
                <w:szCs w:val="21"/>
              </w:rPr>
            </w:pPr>
            <w:r w:rsidRPr="002D5491">
              <w:rPr>
                <w:rFonts w:asciiTheme="minorEastAsia" w:hAnsiTheme="minorEastAsia" w:cstheme="minorEastAsia"/>
                <w:szCs w:val="21"/>
              </w:rPr>
              <w:lastRenderedPageBreak/>
              <w:t>100.00%</w:t>
            </w:r>
          </w:p>
        </w:tc>
        <w:tc>
          <w:tcPr>
            <w:tcW w:w="993" w:type="dxa"/>
            <w:vAlign w:val="center"/>
          </w:tcPr>
          <w:p w14:paraId="58D9697C" w14:textId="77777777" w:rsidR="00735987" w:rsidRPr="002D5491" w:rsidRDefault="00735987" w:rsidP="00735987">
            <w:pPr>
              <w:widowControl/>
              <w:adjustRightInd w:val="0"/>
              <w:snapToGrid w:val="0"/>
              <w:jc w:val="right"/>
              <w:rPr>
                <w:rFonts w:asciiTheme="minorEastAsia" w:hAnsiTheme="minorEastAsia" w:cstheme="minorEastAsia"/>
                <w:szCs w:val="21"/>
              </w:rPr>
            </w:pPr>
            <w:r w:rsidRPr="002D5491">
              <w:rPr>
                <w:rFonts w:asciiTheme="minorEastAsia" w:hAnsiTheme="minorEastAsia" w:cstheme="minorEastAsia"/>
                <w:szCs w:val="21"/>
              </w:rPr>
              <w:t>97.81%</w:t>
            </w:r>
          </w:p>
        </w:tc>
        <w:tc>
          <w:tcPr>
            <w:tcW w:w="850" w:type="dxa"/>
            <w:vAlign w:val="center"/>
          </w:tcPr>
          <w:p w14:paraId="27B09516" w14:textId="77777777" w:rsidR="00735987" w:rsidRPr="002D5491" w:rsidRDefault="00735987" w:rsidP="00735987">
            <w:pPr>
              <w:widowControl/>
              <w:adjustRightInd w:val="0"/>
              <w:snapToGrid w:val="0"/>
              <w:jc w:val="right"/>
              <w:rPr>
                <w:rFonts w:asciiTheme="minorEastAsia" w:hAnsiTheme="minorEastAsia" w:cstheme="minorEastAsia"/>
                <w:szCs w:val="21"/>
              </w:rPr>
            </w:pPr>
            <w:r w:rsidRPr="002D5491">
              <w:rPr>
                <w:rFonts w:asciiTheme="minorEastAsia" w:hAnsiTheme="minorEastAsia" w:cstheme="minorEastAsia"/>
                <w:szCs w:val="21"/>
              </w:rPr>
              <w:t>995</w:t>
            </w:r>
            <w:r>
              <w:rPr>
                <w:rFonts w:asciiTheme="minorEastAsia" w:hAnsiTheme="minorEastAsia" w:cstheme="minorEastAsia"/>
                <w:szCs w:val="21"/>
              </w:rPr>
              <w:t>.00</w:t>
            </w:r>
          </w:p>
        </w:tc>
        <w:tc>
          <w:tcPr>
            <w:tcW w:w="1276" w:type="dxa"/>
            <w:vAlign w:val="center"/>
          </w:tcPr>
          <w:p w14:paraId="3C543B11" w14:textId="77777777" w:rsidR="00735987" w:rsidRPr="002D5491"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30,000.00</w:t>
            </w:r>
          </w:p>
        </w:tc>
        <w:tc>
          <w:tcPr>
            <w:tcW w:w="992" w:type="dxa"/>
            <w:vAlign w:val="center"/>
          </w:tcPr>
          <w:p w14:paraId="066ADF5C" w14:textId="77777777" w:rsidR="00735987" w:rsidRPr="002D5491"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33.44</w:t>
            </w:r>
            <w:r w:rsidRPr="002D5491">
              <w:rPr>
                <w:rFonts w:asciiTheme="minorEastAsia" w:hAnsiTheme="minorEastAsia" w:cstheme="minorEastAsia"/>
                <w:szCs w:val="21"/>
              </w:rPr>
              <w:t>%</w:t>
            </w:r>
          </w:p>
        </w:tc>
        <w:tc>
          <w:tcPr>
            <w:tcW w:w="1181" w:type="dxa"/>
            <w:gridSpan w:val="2"/>
            <w:vAlign w:val="center"/>
          </w:tcPr>
          <w:p w14:paraId="4D077A47" w14:textId="77777777" w:rsidR="00735987" w:rsidRPr="002D5491" w:rsidRDefault="00735987" w:rsidP="009A4496">
            <w:pPr>
              <w:widowControl/>
              <w:adjustRightInd w:val="0"/>
              <w:snapToGrid w:val="0"/>
              <w:rPr>
                <w:rFonts w:asciiTheme="minorEastAsia" w:hAnsiTheme="minorEastAsia" w:cstheme="minorEastAsia"/>
                <w:szCs w:val="21"/>
              </w:rPr>
            </w:pPr>
            <w:r w:rsidRPr="00F4101F">
              <w:rPr>
                <w:rFonts w:asciiTheme="minorEastAsia" w:hAnsiTheme="minorEastAsia" w:cstheme="minorEastAsia" w:hint="eastAsia"/>
                <w:szCs w:val="21"/>
              </w:rPr>
              <w:t>2025年度股东会审议通过之</w:t>
            </w:r>
            <w:r w:rsidRPr="00F4101F">
              <w:rPr>
                <w:rFonts w:asciiTheme="minorEastAsia" w:hAnsiTheme="minorEastAsia" w:cstheme="minorEastAsia" w:hint="eastAsia"/>
                <w:szCs w:val="21"/>
              </w:rPr>
              <w:lastRenderedPageBreak/>
              <w:t>日起至2026年年度股东会召开之日止</w:t>
            </w:r>
          </w:p>
        </w:tc>
        <w:tc>
          <w:tcPr>
            <w:tcW w:w="427" w:type="dxa"/>
            <w:vAlign w:val="center"/>
          </w:tcPr>
          <w:p w14:paraId="32EAD5ED" w14:textId="24CCB519" w:rsidR="00735987" w:rsidRPr="002D5491" w:rsidRDefault="00F306C3" w:rsidP="009A4496">
            <w:pPr>
              <w:widowControl/>
              <w:adjustRightInd w:val="0"/>
              <w:snapToGrid w:val="0"/>
              <w:rPr>
                <w:rFonts w:asciiTheme="minorEastAsia" w:hAnsiTheme="minorEastAsia" w:cstheme="minorEastAsia"/>
                <w:szCs w:val="21"/>
              </w:rPr>
            </w:pPr>
            <w:r>
              <w:rPr>
                <w:rFonts w:asciiTheme="minorEastAsia" w:hAnsiTheme="minorEastAsia" w:cstheme="minorEastAsia" w:hint="eastAsia"/>
                <w:szCs w:val="21"/>
              </w:rPr>
              <w:lastRenderedPageBreak/>
              <w:t>否</w:t>
            </w:r>
          </w:p>
        </w:tc>
        <w:tc>
          <w:tcPr>
            <w:tcW w:w="427" w:type="dxa"/>
            <w:vAlign w:val="center"/>
          </w:tcPr>
          <w:p w14:paraId="761DC0A8" w14:textId="77777777" w:rsidR="00735987" w:rsidRPr="002D5491" w:rsidRDefault="00735987" w:rsidP="009A4496">
            <w:pPr>
              <w:widowControl/>
              <w:adjustRightInd w:val="0"/>
              <w:snapToGrid w:val="0"/>
              <w:rPr>
                <w:rFonts w:asciiTheme="minorEastAsia" w:hAnsiTheme="minorEastAsia" w:cstheme="minorEastAsia"/>
                <w:szCs w:val="21"/>
              </w:rPr>
            </w:pPr>
            <w:r w:rsidRPr="002D5491">
              <w:rPr>
                <w:rFonts w:asciiTheme="minorEastAsia" w:hAnsiTheme="minorEastAsia" w:cstheme="minorEastAsia" w:hint="eastAsia"/>
                <w:szCs w:val="21"/>
              </w:rPr>
              <w:t>否</w:t>
            </w:r>
          </w:p>
        </w:tc>
      </w:tr>
      <w:tr w:rsidR="00735987" w:rsidRPr="00A43187" w14:paraId="7AFC9629" w14:textId="77777777" w:rsidTr="009A4496">
        <w:trPr>
          <w:trHeight w:val="404"/>
        </w:trPr>
        <w:tc>
          <w:tcPr>
            <w:tcW w:w="675" w:type="dxa"/>
            <w:vAlign w:val="center"/>
          </w:tcPr>
          <w:p w14:paraId="168A2AE0" w14:textId="77777777" w:rsidR="00735987" w:rsidRPr="00630DC8" w:rsidRDefault="00735987" w:rsidP="009A4496">
            <w:pPr>
              <w:widowControl/>
              <w:adjustRightInd w:val="0"/>
              <w:snapToGrid w:val="0"/>
              <w:rPr>
                <w:rFonts w:asciiTheme="minorEastAsia" w:hAnsiTheme="minorEastAsia" w:cstheme="minorEastAsia"/>
                <w:szCs w:val="21"/>
              </w:rPr>
            </w:pPr>
            <w:r w:rsidRPr="00630DC8">
              <w:rPr>
                <w:rFonts w:asciiTheme="minorEastAsia" w:hAnsiTheme="minorEastAsia" w:cstheme="minorEastAsia" w:hint="eastAsia"/>
                <w:szCs w:val="21"/>
              </w:rPr>
              <w:lastRenderedPageBreak/>
              <w:t>深圳市有方科技股份有限公司</w:t>
            </w:r>
          </w:p>
        </w:tc>
        <w:tc>
          <w:tcPr>
            <w:tcW w:w="709" w:type="dxa"/>
            <w:vAlign w:val="center"/>
          </w:tcPr>
          <w:p w14:paraId="4D9B8AE5" w14:textId="77777777" w:rsidR="00735987" w:rsidRPr="00630DC8" w:rsidRDefault="00735987" w:rsidP="009A4496">
            <w:pPr>
              <w:widowControl/>
              <w:adjustRightInd w:val="0"/>
              <w:snapToGrid w:val="0"/>
              <w:rPr>
                <w:rFonts w:asciiTheme="minorEastAsia" w:hAnsiTheme="minorEastAsia" w:cstheme="minorEastAsia"/>
                <w:szCs w:val="21"/>
              </w:rPr>
            </w:pPr>
            <w:r w:rsidRPr="00630DC8">
              <w:rPr>
                <w:rFonts w:asciiTheme="minorEastAsia" w:hAnsiTheme="minorEastAsia" w:cstheme="minorEastAsia" w:hint="eastAsia"/>
                <w:szCs w:val="21"/>
              </w:rPr>
              <w:t>深圳市云上有方科技有限公司</w:t>
            </w:r>
          </w:p>
        </w:tc>
        <w:tc>
          <w:tcPr>
            <w:tcW w:w="992" w:type="dxa"/>
            <w:gridSpan w:val="2"/>
            <w:vAlign w:val="center"/>
          </w:tcPr>
          <w:p w14:paraId="632C63E2"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100.00%</w:t>
            </w:r>
          </w:p>
        </w:tc>
        <w:tc>
          <w:tcPr>
            <w:tcW w:w="993" w:type="dxa"/>
            <w:vAlign w:val="center"/>
          </w:tcPr>
          <w:p w14:paraId="3900B622"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100.26%</w:t>
            </w:r>
          </w:p>
        </w:tc>
        <w:tc>
          <w:tcPr>
            <w:tcW w:w="850" w:type="dxa"/>
            <w:vAlign w:val="center"/>
          </w:tcPr>
          <w:p w14:paraId="6B5818CE"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0</w:t>
            </w:r>
          </w:p>
        </w:tc>
        <w:tc>
          <w:tcPr>
            <w:tcW w:w="1276" w:type="dxa"/>
            <w:vAlign w:val="center"/>
          </w:tcPr>
          <w:p w14:paraId="2DBC8A9A"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500,000.00</w:t>
            </w:r>
          </w:p>
        </w:tc>
        <w:tc>
          <w:tcPr>
            <w:tcW w:w="992" w:type="dxa"/>
            <w:vAlign w:val="center"/>
          </w:tcPr>
          <w:p w14:paraId="351E01D9"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557.28%</w:t>
            </w:r>
          </w:p>
        </w:tc>
        <w:tc>
          <w:tcPr>
            <w:tcW w:w="1181" w:type="dxa"/>
            <w:gridSpan w:val="2"/>
            <w:vAlign w:val="center"/>
          </w:tcPr>
          <w:p w14:paraId="5B39BBBF" w14:textId="77777777" w:rsidR="00735987" w:rsidRPr="00630DC8" w:rsidRDefault="00735987" w:rsidP="009A4496">
            <w:pPr>
              <w:widowControl/>
              <w:adjustRightInd w:val="0"/>
              <w:snapToGrid w:val="0"/>
              <w:rPr>
                <w:rFonts w:asciiTheme="minorEastAsia" w:hAnsiTheme="minorEastAsia" w:cstheme="minorEastAsia"/>
                <w:szCs w:val="21"/>
              </w:rPr>
            </w:pPr>
            <w:r w:rsidRPr="00F4101F">
              <w:rPr>
                <w:rFonts w:asciiTheme="minorEastAsia" w:hAnsiTheme="minorEastAsia" w:cstheme="minorEastAsia" w:hint="eastAsia"/>
                <w:szCs w:val="21"/>
              </w:rPr>
              <w:t>2025年度股东会审议通过之日起至2026年年度股东会召开之日止</w:t>
            </w:r>
          </w:p>
        </w:tc>
        <w:tc>
          <w:tcPr>
            <w:tcW w:w="427" w:type="dxa"/>
            <w:vAlign w:val="center"/>
          </w:tcPr>
          <w:p w14:paraId="50E46707" w14:textId="753FC5A4" w:rsidR="00735987" w:rsidRPr="00630DC8" w:rsidRDefault="00F306C3" w:rsidP="009A4496">
            <w:pPr>
              <w:widowControl/>
              <w:adjustRightInd w:val="0"/>
              <w:snapToGrid w:val="0"/>
              <w:rPr>
                <w:rFonts w:asciiTheme="minorEastAsia" w:hAnsiTheme="minorEastAsia" w:cstheme="minorEastAsia"/>
                <w:szCs w:val="21"/>
              </w:rPr>
            </w:pPr>
            <w:r>
              <w:rPr>
                <w:rFonts w:hint="eastAsia"/>
              </w:rPr>
              <w:t>否</w:t>
            </w:r>
          </w:p>
        </w:tc>
        <w:tc>
          <w:tcPr>
            <w:tcW w:w="427" w:type="dxa"/>
            <w:vAlign w:val="center"/>
          </w:tcPr>
          <w:p w14:paraId="65514CCF" w14:textId="77777777" w:rsidR="00735987" w:rsidRPr="00630DC8" w:rsidRDefault="00735987" w:rsidP="009A4496">
            <w:pPr>
              <w:widowControl/>
              <w:adjustRightInd w:val="0"/>
              <w:snapToGrid w:val="0"/>
              <w:rPr>
                <w:rFonts w:asciiTheme="minorEastAsia" w:hAnsiTheme="minorEastAsia" w:cstheme="minorEastAsia"/>
                <w:szCs w:val="21"/>
              </w:rPr>
            </w:pPr>
            <w:r>
              <w:t>否</w:t>
            </w:r>
          </w:p>
        </w:tc>
      </w:tr>
      <w:tr w:rsidR="00735987" w:rsidRPr="00A43187" w14:paraId="15AD36A6" w14:textId="77777777" w:rsidTr="009A4496">
        <w:trPr>
          <w:trHeight w:val="404"/>
        </w:trPr>
        <w:tc>
          <w:tcPr>
            <w:tcW w:w="675" w:type="dxa"/>
            <w:vAlign w:val="center"/>
          </w:tcPr>
          <w:p w14:paraId="4719917D" w14:textId="77777777" w:rsidR="00735987" w:rsidRPr="00630DC8" w:rsidRDefault="00735987" w:rsidP="009A4496">
            <w:pPr>
              <w:widowControl/>
              <w:adjustRightInd w:val="0"/>
              <w:snapToGrid w:val="0"/>
              <w:rPr>
                <w:rFonts w:asciiTheme="minorEastAsia" w:hAnsiTheme="minorEastAsia" w:cstheme="minorEastAsia"/>
                <w:szCs w:val="21"/>
              </w:rPr>
            </w:pPr>
            <w:r w:rsidRPr="00D7101A">
              <w:rPr>
                <w:rFonts w:asciiTheme="minorEastAsia" w:hAnsiTheme="minorEastAsia" w:cstheme="minorEastAsia" w:hint="eastAsia"/>
                <w:szCs w:val="21"/>
              </w:rPr>
              <w:t>深圳市有方科技股份有限公司</w:t>
            </w:r>
          </w:p>
        </w:tc>
        <w:tc>
          <w:tcPr>
            <w:tcW w:w="709" w:type="dxa"/>
            <w:vAlign w:val="center"/>
          </w:tcPr>
          <w:p w14:paraId="3AEF4625" w14:textId="77777777" w:rsidR="00735987" w:rsidRPr="00D7101A" w:rsidRDefault="00735987" w:rsidP="009A4496">
            <w:pPr>
              <w:widowControl/>
              <w:adjustRightInd w:val="0"/>
              <w:snapToGrid w:val="0"/>
              <w:rPr>
                <w:rFonts w:asciiTheme="minorEastAsia" w:hAnsiTheme="minorEastAsia" w:cstheme="minorEastAsia"/>
                <w:szCs w:val="21"/>
              </w:rPr>
            </w:pPr>
            <w:r w:rsidRPr="00D7101A">
              <w:rPr>
                <w:rFonts w:asciiTheme="minorEastAsia" w:hAnsiTheme="minorEastAsia" w:cstheme="minorEastAsia" w:hint="eastAsia"/>
                <w:szCs w:val="21"/>
              </w:rPr>
              <w:t>深圳市有方数智城市科技有限公司</w:t>
            </w:r>
          </w:p>
        </w:tc>
        <w:tc>
          <w:tcPr>
            <w:tcW w:w="992" w:type="dxa"/>
            <w:gridSpan w:val="2"/>
            <w:vAlign w:val="center"/>
          </w:tcPr>
          <w:p w14:paraId="0862DC33"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100.00%</w:t>
            </w:r>
          </w:p>
        </w:tc>
        <w:tc>
          <w:tcPr>
            <w:tcW w:w="993" w:type="dxa"/>
            <w:vAlign w:val="center"/>
          </w:tcPr>
          <w:p w14:paraId="53A65370"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155.83%</w:t>
            </w:r>
          </w:p>
        </w:tc>
        <w:tc>
          <w:tcPr>
            <w:tcW w:w="850" w:type="dxa"/>
            <w:vAlign w:val="center"/>
          </w:tcPr>
          <w:p w14:paraId="2EDBD165"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0</w:t>
            </w:r>
          </w:p>
        </w:tc>
        <w:tc>
          <w:tcPr>
            <w:tcW w:w="1276" w:type="dxa"/>
            <w:vAlign w:val="center"/>
          </w:tcPr>
          <w:p w14:paraId="41FCE423"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100,000.00</w:t>
            </w:r>
          </w:p>
        </w:tc>
        <w:tc>
          <w:tcPr>
            <w:tcW w:w="992" w:type="dxa"/>
            <w:vAlign w:val="center"/>
          </w:tcPr>
          <w:p w14:paraId="1DC8E164" w14:textId="77777777" w:rsidR="00735987" w:rsidRPr="00630DC8" w:rsidRDefault="00735987" w:rsidP="00735987">
            <w:pPr>
              <w:widowControl/>
              <w:adjustRightInd w:val="0"/>
              <w:snapToGrid w:val="0"/>
              <w:jc w:val="right"/>
              <w:rPr>
                <w:rFonts w:asciiTheme="minorEastAsia" w:hAnsiTheme="minorEastAsia" w:cstheme="minorEastAsia"/>
                <w:szCs w:val="21"/>
              </w:rPr>
            </w:pPr>
            <w:r>
              <w:rPr>
                <w:rFonts w:asciiTheme="minorEastAsia" w:hAnsiTheme="minorEastAsia" w:cstheme="minorEastAsia" w:hint="eastAsia"/>
                <w:szCs w:val="21"/>
              </w:rPr>
              <w:t>111.46%</w:t>
            </w:r>
          </w:p>
        </w:tc>
        <w:tc>
          <w:tcPr>
            <w:tcW w:w="1181" w:type="dxa"/>
            <w:gridSpan w:val="2"/>
            <w:vAlign w:val="center"/>
          </w:tcPr>
          <w:p w14:paraId="3E7B8887" w14:textId="77777777" w:rsidR="00735987" w:rsidRPr="00630DC8" w:rsidRDefault="00735987" w:rsidP="009A4496">
            <w:pPr>
              <w:widowControl/>
              <w:adjustRightInd w:val="0"/>
              <w:snapToGrid w:val="0"/>
              <w:rPr>
                <w:rFonts w:asciiTheme="minorEastAsia" w:hAnsiTheme="minorEastAsia" w:cstheme="minorEastAsia"/>
                <w:szCs w:val="21"/>
              </w:rPr>
            </w:pPr>
            <w:r w:rsidRPr="00F4101F">
              <w:rPr>
                <w:rFonts w:asciiTheme="minorEastAsia" w:hAnsiTheme="minorEastAsia" w:cstheme="minorEastAsia" w:hint="eastAsia"/>
                <w:szCs w:val="21"/>
              </w:rPr>
              <w:t>2025年度股东会审议通过之日起至2026年年度股东会召开之日止</w:t>
            </w:r>
          </w:p>
        </w:tc>
        <w:tc>
          <w:tcPr>
            <w:tcW w:w="427" w:type="dxa"/>
            <w:vAlign w:val="center"/>
          </w:tcPr>
          <w:p w14:paraId="24317CA9" w14:textId="27D2D91A" w:rsidR="00735987" w:rsidRPr="00630DC8" w:rsidRDefault="00F306C3" w:rsidP="009A4496">
            <w:pPr>
              <w:widowControl/>
              <w:adjustRightInd w:val="0"/>
              <w:snapToGrid w:val="0"/>
              <w:rPr>
                <w:rFonts w:asciiTheme="minorEastAsia" w:hAnsiTheme="minorEastAsia" w:cstheme="minorEastAsia"/>
                <w:szCs w:val="21"/>
              </w:rPr>
            </w:pPr>
            <w:r>
              <w:rPr>
                <w:rFonts w:hint="eastAsia"/>
              </w:rPr>
              <w:t>否</w:t>
            </w:r>
          </w:p>
        </w:tc>
        <w:tc>
          <w:tcPr>
            <w:tcW w:w="427" w:type="dxa"/>
            <w:vAlign w:val="center"/>
          </w:tcPr>
          <w:p w14:paraId="19881C2A" w14:textId="77777777" w:rsidR="00735987" w:rsidRPr="00630DC8" w:rsidRDefault="00735987" w:rsidP="009A4496">
            <w:pPr>
              <w:widowControl/>
              <w:adjustRightInd w:val="0"/>
              <w:snapToGrid w:val="0"/>
              <w:rPr>
                <w:rFonts w:asciiTheme="minorEastAsia" w:hAnsiTheme="minorEastAsia" w:cstheme="minorEastAsia"/>
                <w:szCs w:val="21"/>
              </w:rPr>
            </w:pPr>
            <w:r>
              <w:t>否</w:t>
            </w:r>
          </w:p>
        </w:tc>
      </w:tr>
    </w:tbl>
    <w:p w14:paraId="31164B68" w14:textId="77777777" w:rsidR="00735987" w:rsidRDefault="00735987"/>
    <w:p w14:paraId="7E98350E" w14:textId="20603E05" w:rsidR="00B11148" w:rsidRDefault="008E42D3">
      <w:pPr>
        <w:pStyle w:val="ab"/>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担保额度调剂情况</w:t>
      </w:r>
    </w:p>
    <w:p w14:paraId="40E32391" w14:textId="77777777" w:rsidR="00B11148" w:rsidRDefault="005B738A">
      <w:pPr>
        <w:widowControl/>
        <w:adjustRightInd w:val="0"/>
        <w:snapToGrid w:val="0"/>
        <w:spacing w:line="560" w:lineRule="exact"/>
        <w:ind w:firstLineChars="177" w:firstLine="425"/>
        <w:rPr>
          <w:rFonts w:asciiTheme="minorEastAsia" w:hAnsiTheme="minorEastAsia" w:cstheme="minorEastAsia"/>
          <w:sz w:val="24"/>
          <w:szCs w:val="24"/>
        </w:rPr>
      </w:pPr>
      <w:r>
        <w:rPr>
          <w:rFonts w:asciiTheme="minorEastAsia" w:hAnsiTheme="minorEastAsia" w:cstheme="minorEastAsia" w:hint="eastAsia"/>
          <w:sz w:val="24"/>
          <w:szCs w:val="24"/>
        </w:rPr>
        <w:t>在上述预计的2026年度担保额度范围内，公司及全资子公司可根据实际情况对担保范围内的合并报表范围内的下属公司分配使用额度；如在额度生效期间有新设合并报表范围内的下属公司的，对该等公司的担保，也可以在上述预计的担保额度内分配使用。</w:t>
      </w:r>
    </w:p>
    <w:p w14:paraId="64D851F5"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被担保人基本情况</w:t>
      </w:r>
    </w:p>
    <w:p w14:paraId="59CD0D80" w14:textId="77777777" w:rsidR="00B11148" w:rsidRDefault="005B738A">
      <w:pPr>
        <w:pStyle w:val="ab"/>
        <w:widowControl/>
        <w:numPr>
          <w:ilvl w:val="0"/>
          <w:numId w:val="4"/>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基本情况</w:t>
      </w:r>
    </w:p>
    <w:p w14:paraId="5FFAC83C" w14:textId="77777777" w:rsidR="00B11148" w:rsidRDefault="00B11148">
      <w:pPr>
        <w:widowControl/>
        <w:adjustRightInd w:val="0"/>
        <w:snapToGrid w:val="0"/>
        <w:spacing w:line="560" w:lineRule="exact"/>
        <w:rPr>
          <w:rFonts w:ascii="楷体" w:eastAsia="楷体" w:hAnsi="楷体" w:cstheme="minorEastAsia"/>
          <w:color w:val="000000"/>
          <w:kern w:val="0"/>
          <w:sz w:val="24"/>
          <w:szCs w:val="24"/>
        </w:rPr>
      </w:pPr>
    </w:p>
    <w:p w14:paraId="06CE6301" w14:textId="511CFBF5" w:rsidR="00A43187" w:rsidRDefault="00A43187">
      <w:pPr>
        <w:widowControl/>
        <w:adjustRightInd w:val="0"/>
        <w:snapToGrid w:val="0"/>
        <w:spacing w:line="560" w:lineRule="exact"/>
        <w:rPr>
          <w:rFonts w:ascii="楷体" w:eastAsia="楷体" w:hAnsi="楷体" w:cstheme="minorEastAsia"/>
          <w:color w:val="000000"/>
          <w:kern w:val="0"/>
          <w:sz w:val="24"/>
          <w:szCs w:val="24"/>
        </w:rPr>
        <w:sectPr w:rsidR="00A43187">
          <w:pgSz w:w="11906" w:h="16838"/>
          <w:pgMar w:top="1440" w:right="1800" w:bottom="1440" w:left="1800" w:header="851" w:footer="992" w:gutter="0"/>
          <w:cols w:space="425"/>
          <w:docGrid w:type="lines" w:linePitch="312"/>
        </w:sectPr>
      </w:pPr>
    </w:p>
    <w:p w14:paraId="36B8DC14" w14:textId="77777777" w:rsidR="00B11148" w:rsidRPr="002D5491" w:rsidRDefault="00B11148">
      <w:pPr>
        <w:adjustRightInd w:val="0"/>
        <w:snapToGrid w:val="0"/>
        <w:spacing w:beforeLines="50" w:before="156" w:line="360" w:lineRule="auto"/>
        <w:rPr>
          <w:rFonts w:ascii="楷体" w:eastAsia="楷体" w:hAnsi="楷体" w:cstheme="minorEastAsia"/>
          <w:color w:val="000000"/>
          <w:kern w:val="0"/>
          <w:szCs w:val="21"/>
        </w:rPr>
      </w:pPr>
      <w:bookmarkStart w:id="1" w:name="_Hlk214888278"/>
    </w:p>
    <w:tbl>
      <w:tblPr>
        <w:tblStyle w:val="a9"/>
        <w:tblW w:w="4989" w:type="pct"/>
        <w:tblLook w:val="04A0" w:firstRow="1" w:lastRow="0" w:firstColumn="1" w:lastColumn="0" w:noHBand="0" w:noVBand="1"/>
      </w:tblPr>
      <w:tblGrid>
        <w:gridCol w:w="1669"/>
        <w:gridCol w:w="3403"/>
        <w:gridCol w:w="2178"/>
        <w:gridCol w:w="3804"/>
        <w:gridCol w:w="3089"/>
      </w:tblGrid>
      <w:tr w:rsidR="00B11148" w:rsidRPr="00A43187" w14:paraId="22BBC45B" w14:textId="77777777" w:rsidTr="002D5491">
        <w:trPr>
          <w:trHeight w:val="560"/>
        </w:trPr>
        <w:tc>
          <w:tcPr>
            <w:tcW w:w="590" w:type="pct"/>
            <w:vAlign w:val="center"/>
          </w:tcPr>
          <w:p w14:paraId="6CDFC660" w14:textId="77777777" w:rsidR="00B11148" w:rsidRPr="002D5491" w:rsidRDefault="005B738A" w:rsidP="00435063">
            <w:pPr>
              <w:widowControl/>
              <w:adjustRightInd w:val="0"/>
              <w:snapToGrid w:val="0"/>
              <w:spacing w:line="560" w:lineRule="exact"/>
              <w:jc w:val="center"/>
              <w:rPr>
                <w:rFonts w:asciiTheme="minorEastAsia" w:hAnsiTheme="minorEastAsia" w:cstheme="minorEastAsia"/>
                <w:b/>
                <w:bCs/>
                <w:color w:val="000000"/>
                <w:kern w:val="0"/>
                <w:szCs w:val="21"/>
              </w:rPr>
            </w:pPr>
            <w:bookmarkStart w:id="2" w:name="_Hlk214889163"/>
            <w:r w:rsidRPr="002D5491">
              <w:rPr>
                <w:rFonts w:asciiTheme="minorEastAsia" w:hAnsiTheme="minorEastAsia" w:cstheme="minorEastAsia" w:hint="eastAsia"/>
                <w:b/>
                <w:bCs/>
                <w:color w:val="000000"/>
                <w:kern w:val="0"/>
                <w:szCs w:val="21"/>
              </w:rPr>
              <w:t>被担保人类型</w:t>
            </w:r>
          </w:p>
        </w:tc>
        <w:tc>
          <w:tcPr>
            <w:tcW w:w="1203" w:type="pct"/>
            <w:vAlign w:val="center"/>
          </w:tcPr>
          <w:p w14:paraId="5FCA4C48" w14:textId="77777777" w:rsidR="00B11148" w:rsidRPr="002D5491" w:rsidRDefault="005B738A" w:rsidP="00435063">
            <w:pPr>
              <w:widowControl/>
              <w:adjustRightInd w:val="0"/>
              <w:snapToGrid w:val="0"/>
              <w:spacing w:line="560" w:lineRule="exact"/>
              <w:jc w:val="center"/>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被担保人名称</w:t>
            </w:r>
          </w:p>
        </w:tc>
        <w:tc>
          <w:tcPr>
            <w:tcW w:w="770" w:type="pct"/>
            <w:vAlign w:val="center"/>
          </w:tcPr>
          <w:p w14:paraId="6EDD4649" w14:textId="77777777" w:rsidR="00B11148" w:rsidRPr="002D5491" w:rsidRDefault="005B738A" w:rsidP="00435063">
            <w:pPr>
              <w:widowControl/>
              <w:adjustRightInd w:val="0"/>
              <w:snapToGrid w:val="0"/>
              <w:spacing w:line="560" w:lineRule="exact"/>
              <w:jc w:val="center"/>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被担保人类型及上市公司持股情况</w:t>
            </w:r>
          </w:p>
        </w:tc>
        <w:tc>
          <w:tcPr>
            <w:tcW w:w="1345" w:type="pct"/>
            <w:vAlign w:val="center"/>
          </w:tcPr>
          <w:p w14:paraId="39DE6072" w14:textId="77777777" w:rsidR="00B11148" w:rsidRPr="002D5491" w:rsidRDefault="005B738A" w:rsidP="00435063">
            <w:pPr>
              <w:widowControl/>
              <w:adjustRightInd w:val="0"/>
              <w:snapToGrid w:val="0"/>
              <w:spacing w:line="560" w:lineRule="exact"/>
              <w:jc w:val="center"/>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主要股东及持股比例</w:t>
            </w:r>
          </w:p>
        </w:tc>
        <w:tc>
          <w:tcPr>
            <w:tcW w:w="1092" w:type="pct"/>
            <w:vAlign w:val="center"/>
          </w:tcPr>
          <w:p w14:paraId="2326CE0E" w14:textId="77777777" w:rsidR="00B11148" w:rsidRPr="002D5491" w:rsidRDefault="005B738A" w:rsidP="00435063">
            <w:pPr>
              <w:widowControl/>
              <w:adjustRightInd w:val="0"/>
              <w:snapToGrid w:val="0"/>
              <w:spacing w:line="560" w:lineRule="exact"/>
              <w:jc w:val="center"/>
              <w:rPr>
                <w:rFonts w:asciiTheme="minorEastAsia" w:hAnsiTheme="minorEastAsia" w:cstheme="minorEastAsia"/>
                <w:b/>
                <w:bCs/>
                <w:color w:val="000000"/>
                <w:kern w:val="0"/>
                <w:szCs w:val="21"/>
              </w:rPr>
            </w:pPr>
            <w:r w:rsidRPr="002D5491">
              <w:rPr>
                <w:rFonts w:asciiTheme="minorEastAsia" w:hAnsiTheme="minorEastAsia" w:cstheme="minorEastAsia" w:hint="eastAsia"/>
                <w:b/>
                <w:bCs/>
                <w:color w:val="000000"/>
                <w:kern w:val="0"/>
                <w:szCs w:val="21"/>
              </w:rPr>
              <w:t>统一社会信用代码</w:t>
            </w:r>
          </w:p>
        </w:tc>
      </w:tr>
      <w:tr w:rsidR="00B11148" w:rsidRPr="00A43187" w14:paraId="1052AA28" w14:textId="77777777" w:rsidTr="002D5491">
        <w:sdt>
          <w:sdtPr>
            <w:rPr>
              <w:rFonts w:asciiTheme="minorEastAsia" w:hAnsiTheme="minorEastAsia" w:cstheme="minorEastAsia" w:hint="eastAsia"/>
              <w:color w:val="000000"/>
              <w:kern w:val="0"/>
              <w:szCs w:val="21"/>
            </w:rPr>
            <w:id w:val="2062127489"/>
            <w:lock w:val="sdtLocked"/>
            <w:comboBox>
              <w:listItem w:value="选择一项。"/>
              <w:listItem w:displayText="法人" w:value="法人"/>
              <w:listItem w:displayText="其他：_____" w:value="其他：_____"/>
            </w:comboBox>
          </w:sdtPr>
          <w:sdtEndPr/>
          <w:sdtContent>
            <w:tc>
              <w:tcPr>
                <w:tcW w:w="590" w:type="pct"/>
                <w:vAlign w:val="center"/>
              </w:tcPr>
              <w:p w14:paraId="1868A5A9"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法人</w:t>
                </w:r>
              </w:p>
            </w:tc>
          </w:sdtContent>
        </w:sdt>
        <w:tc>
          <w:tcPr>
            <w:tcW w:w="1203" w:type="pct"/>
            <w:vAlign w:val="center"/>
          </w:tcPr>
          <w:p w14:paraId="01A80CA1"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A43187">
              <w:rPr>
                <w:rFonts w:hint="eastAsia"/>
                <w:szCs w:val="21"/>
              </w:rPr>
              <w:t>有方通信技术（香港）有限公司</w:t>
            </w:r>
          </w:p>
        </w:tc>
        <w:sdt>
          <w:sdtPr>
            <w:rPr>
              <w:rFonts w:asciiTheme="minorEastAsia" w:hAnsiTheme="minorEastAsia" w:cstheme="minorEastAsia" w:hint="eastAsia"/>
              <w:color w:val="000000"/>
              <w:kern w:val="0"/>
              <w:szCs w:val="21"/>
            </w:rPr>
            <w:id w:val="1927605005"/>
            <w:lock w:val="sdtLocked"/>
            <w:comboBox>
              <w:listItem w:value="选择一项。"/>
              <w:listItem w:displayText="全资子公司" w:value="全资子公司"/>
              <w:listItem w:displayText="控股子公司" w:value="控股子公司"/>
              <w:listItem w:displayText="参股公司" w:value="参股公司"/>
              <w:listItem w:displayText="其他：____" w:value="其他：____"/>
            </w:comboBox>
          </w:sdtPr>
          <w:sdtEndPr/>
          <w:sdtContent>
            <w:tc>
              <w:tcPr>
                <w:tcW w:w="770" w:type="pct"/>
                <w:vAlign w:val="center"/>
              </w:tcPr>
              <w:p w14:paraId="26F933DD"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全资子公司</w:t>
                </w:r>
              </w:p>
            </w:tc>
          </w:sdtContent>
        </w:sdt>
        <w:tc>
          <w:tcPr>
            <w:tcW w:w="1345" w:type="pct"/>
            <w:vAlign w:val="center"/>
          </w:tcPr>
          <w:p w14:paraId="414761AE"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kern w:val="0"/>
                <w:szCs w:val="21"/>
              </w:rPr>
            </w:pPr>
            <w:r w:rsidRPr="002D5491">
              <w:rPr>
                <w:rFonts w:asciiTheme="minorEastAsia" w:hAnsiTheme="minorEastAsia" w:cstheme="minorEastAsia" w:hint="eastAsia"/>
                <w:kern w:val="0"/>
                <w:szCs w:val="21"/>
              </w:rPr>
              <w:t>公司持有其</w:t>
            </w:r>
            <w:r w:rsidRPr="002D5491">
              <w:rPr>
                <w:rFonts w:asciiTheme="minorEastAsia" w:hAnsiTheme="minorEastAsia" w:cstheme="minorEastAsia"/>
                <w:kern w:val="0"/>
                <w:szCs w:val="21"/>
              </w:rPr>
              <w:t>100%股权</w:t>
            </w:r>
          </w:p>
        </w:tc>
        <w:tc>
          <w:tcPr>
            <w:tcW w:w="1092" w:type="pct"/>
            <w:vAlign w:val="center"/>
          </w:tcPr>
          <w:p w14:paraId="6A7B1E9F"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kern w:val="0"/>
                <w:szCs w:val="21"/>
              </w:rPr>
            </w:pPr>
            <w:r w:rsidRPr="002D5491">
              <w:rPr>
                <w:rFonts w:asciiTheme="minorEastAsia" w:hAnsiTheme="minorEastAsia" w:cstheme="minorEastAsia"/>
                <w:kern w:val="0"/>
                <w:szCs w:val="21"/>
              </w:rPr>
              <w:t>67332557</w:t>
            </w:r>
          </w:p>
        </w:tc>
      </w:tr>
      <w:tr w:rsidR="00B11148" w:rsidRPr="00A43187" w14:paraId="7A3880C6" w14:textId="77777777" w:rsidTr="002D5491">
        <w:tc>
          <w:tcPr>
            <w:tcW w:w="590" w:type="pct"/>
            <w:vAlign w:val="center"/>
          </w:tcPr>
          <w:p w14:paraId="4E5685B1"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法人</w:t>
            </w:r>
          </w:p>
        </w:tc>
        <w:tc>
          <w:tcPr>
            <w:tcW w:w="1203" w:type="pct"/>
            <w:vAlign w:val="center"/>
          </w:tcPr>
          <w:p w14:paraId="6853A3E0"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A43187">
              <w:rPr>
                <w:rFonts w:hint="eastAsia"/>
                <w:szCs w:val="21"/>
              </w:rPr>
              <w:t>东莞有方物联网科技有限公司</w:t>
            </w:r>
          </w:p>
        </w:tc>
        <w:tc>
          <w:tcPr>
            <w:tcW w:w="770" w:type="pct"/>
            <w:vAlign w:val="center"/>
          </w:tcPr>
          <w:p w14:paraId="6BC2BAA3"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全资子公司</w:t>
            </w:r>
          </w:p>
        </w:tc>
        <w:tc>
          <w:tcPr>
            <w:tcW w:w="1345" w:type="pct"/>
            <w:vAlign w:val="center"/>
          </w:tcPr>
          <w:p w14:paraId="287EFF7E"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公司持有其</w:t>
            </w:r>
            <w:r w:rsidRPr="002D5491">
              <w:rPr>
                <w:rFonts w:asciiTheme="minorEastAsia" w:hAnsiTheme="minorEastAsia" w:cstheme="minorEastAsia"/>
                <w:color w:val="000000"/>
                <w:kern w:val="0"/>
                <w:szCs w:val="21"/>
              </w:rPr>
              <w:t>100%股权</w:t>
            </w:r>
          </w:p>
        </w:tc>
        <w:tc>
          <w:tcPr>
            <w:tcW w:w="1092" w:type="pct"/>
            <w:vAlign w:val="center"/>
          </w:tcPr>
          <w:p w14:paraId="2B1C5D6A"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color w:val="000000"/>
                <w:kern w:val="0"/>
                <w:szCs w:val="21"/>
              </w:rPr>
              <w:t>91441900MA52DH4G1T</w:t>
            </w:r>
          </w:p>
        </w:tc>
      </w:tr>
      <w:tr w:rsidR="00B11148" w:rsidRPr="00A43187" w14:paraId="4AE79C52" w14:textId="77777777" w:rsidTr="002D5491">
        <w:tc>
          <w:tcPr>
            <w:tcW w:w="590" w:type="pct"/>
            <w:vAlign w:val="center"/>
          </w:tcPr>
          <w:p w14:paraId="4A5FCB9C"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法人</w:t>
            </w:r>
          </w:p>
        </w:tc>
        <w:tc>
          <w:tcPr>
            <w:tcW w:w="1203" w:type="pct"/>
            <w:vAlign w:val="center"/>
          </w:tcPr>
          <w:p w14:paraId="5813063F"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A43187">
              <w:rPr>
                <w:rFonts w:hint="eastAsia"/>
                <w:szCs w:val="21"/>
              </w:rPr>
              <w:t>深圳市云上有方科技有限公司</w:t>
            </w:r>
          </w:p>
        </w:tc>
        <w:tc>
          <w:tcPr>
            <w:tcW w:w="770" w:type="pct"/>
            <w:vAlign w:val="center"/>
          </w:tcPr>
          <w:p w14:paraId="6CE39246"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全资子公司</w:t>
            </w:r>
          </w:p>
        </w:tc>
        <w:tc>
          <w:tcPr>
            <w:tcW w:w="1345" w:type="pct"/>
            <w:vAlign w:val="center"/>
          </w:tcPr>
          <w:p w14:paraId="716F7D24"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公司持有其</w:t>
            </w:r>
            <w:r w:rsidRPr="002D5491">
              <w:rPr>
                <w:rFonts w:asciiTheme="minorEastAsia" w:hAnsiTheme="minorEastAsia" w:cstheme="minorEastAsia"/>
                <w:color w:val="000000"/>
                <w:kern w:val="0"/>
                <w:szCs w:val="21"/>
              </w:rPr>
              <w:t>100%股权</w:t>
            </w:r>
          </w:p>
        </w:tc>
        <w:tc>
          <w:tcPr>
            <w:tcW w:w="1092" w:type="pct"/>
            <w:vAlign w:val="center"/>
          </w:tcPr>
          <w:p w14:paraId="5D20B5B4"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color w:val="000000"/>
                <w:kern w:val="0"/>
                <w:szCs w:val="21"/>
              </w:rPr>
              <w:t>91440300MA5HN0QTXK</w:t>
            </w:r>
          </w:p>
        </w:tc>
      </w:tr>
      <w:tr w:rsidR="00B11148" w:rsidRPr="00A43187" w14:paraId="3E05D568" w14:textId="77777777" w:rsidTr="002D5491">
        <w:tc>
          <w:tcPr>
            <w:tcW w:w="590" w:type="pct"/>
            <w:vAlign w:val="center"/>
          </w:tcPr>
          <w:p w14:paraId="2E465370"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法人</w:t>
            </w:r>
          </w:p>
        </w:tc>
        <w:tc>
          <w:tcPr>
            <w:tcW w:w="1203" w:type="pct"/>
            <w:vAlign w:val="center"/>
          </w:tcPr>
          <w:p w14:paraId="5AFBC4F4"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A43187">
              <w:rPr>
                <w:rFonts w:hint="eastAsia"/>
                <w:szCs w:val="21"/>
              </w:rPr>
              <w:t>深圳市有方数智城市科技有限公司</w:t>
            </w:r>
          </w:p>
        </w:tc>
        <w:tc>
          <w:tcPr>
            <w:tcW w:w="770" w:type="pct"/>
            <w:vAlign w:val="center"/>
          </w:tcPr>
          <w:p w14:paraId="07BFB99C"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全资子公司</w:t>
            </w:r>
          </w:p>
        </w:tc>
        <w:tc>
          <w:tcPr>
            <w:tcW w:w="1345" w:type="pct"/>
            <w:vAlign w:val="center"/>
          </w:tcPr>
          <w:p w14:paraId="6140378A"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hint="eastAsia"/>
                <w:color w:val="000000"/>
                <w:kern w:val="0"/>
                <w:szCs w:val="21"/>
              </w:rPr>
              <w:t>公司持有其</w:t>
            </w:r>
            <w:r w:rsidRPr="002D5491">
              <w:rPr>
                <w:rFonts w:asciiTheme="minorEastAsia" w:hAnsiTheme="minorEastAsia" w:cstheme="minorEastAsia"/>
                <w:color w:val="000000"/>
                <w:kern w:val="0"/>
                <w:szCs w:val="21"/>
              </w:rPr>
              <w:t>100%股权</w:t>
            </w:r>
          </w:p>
        </w:tc>
        <w:tc>
          <w:tcPr>
            <w:tcW w:w="1092" w:type="pct"/>
            <w:vAlign w:val="center"/>
          </w:tcPr>
          <w:p w14:paraId="779F86DD" w14:textId="77777777" w:rsidR="00B11148" w:rsidRPr="002D5491" w:rsidRDefault="005B738A" w:rsidP="002D5491">
            <w:pPr>
              <w:widowControl/>
              <w:adjustRightInd w:val="0"/>
              <w:snapToGrid w:val="0"/>
              <w:spacing w:line="560" w:lineRule="exact"/>
              <w:jc w:val="center"/>
              <w:rPr>
                <w:rFonts w:asciiTheme="minorEastAsia" w:hAnsiTheme="minorEastAsia" w:cstheme="minorEastAsia"/>
                <w:color w:val="000000"/>
                <w:kern w:val="0"/>
                <w:szCs w:val="21"/>
              </w:rPr>
            </w:pPr>
            <w:r w:rsidRPr="002D5491">
              <w:rPr>
                <w:rFonts w:asciiTheme="minorEastAsia" w:hAnsiTheme="minorEastAsia" w:cstheme="minorEastAsia"/>
                <w:color w:val="000000"/>
                <w:kern w:val="0"/>
                <w:szCs w:val="21"/>
              </w:rPr>
              <w:t>91440300MA5FD2YN0B</w:t>
            </w:r>
          </w:p>
        </w:tc>
      </w:tr>
      <w:bookmarkEnd w:id="2"/>
    </w:tbl>
    <w:p w14:paraId="64B120E4" w14:textId="77777777" w:rsidR="00B11148" w:rsidRDefault="00B11148"/>
    <w:p w14:paraId="7A47B97E" w14:textId="77777777" w:rsidR="00B11148" w:rsidRDefault="00B11148">
      <w:pPr>
        <w:widowControl/>
        <w:adjustRightInd w:val="0"/>
        <w:snapToGrid w:val="0"/>
        <w:spacing w:line="560" w:lineRule="exact"/>
        <w:rPr>
          <w:rFonts w:ascii="楷体" w:eastAsia="楷体" w:hAnsi="楷体" w:cstheme="minorEastAsia"/>
          <w:color w:val="000000"/>
          <w:kern w:val="0"/>
          <w:sz w:val="24"/>
          <w:szCs w:val="24"/>
        </w:rPr>
      </w:pPr>
    </w:p>
    <w:tbl>
      <w:tblPr>
        <w:tblStyle w:val="a9"/>
        <w:tblW w:w="5000" w:type="pct"/>
        <w:tblLook w:val="04A0" w:firstRow="1" w:lastRow="0" w:firstColumn="1" w:lastColumn="0" w:noHBand="0" w:noVBand="1"/>
      </w:tblPr>
      <w:tblGrid>
        <w:gridCol w:w="1289"/>
        <w:gridCol w:w="1289"/>
        <w:gridCol w:w="1290"/>
        <w:gridCol w:w="1290"/>
        <w:gridCol w:w="1290"/>
        <w:gridCol w:w="1290"/>
        <w:gridCol w:w="1290"/>
        <w:gridCol w:w="1290"/>
        <w:gridCol w:w="1290"/>
        <w:gridCol w:w="1290"/>
        <w:gridCol w:w="1276"/>
      </w:tblGrid>
      <w:tr w:rsidR="00B11148" w:rsidRPr="00AA45E1" w14:paraId="7FE7486D" w14:textId="77777777" w:rsidTr="002D5491">
        <w:tc>
          <w:tcPr>
            <w:tcW w:w="455" w:type="pct"/>
            <w:vMerge w:val="restart"/>
            <w:vAlign w:val="center"/>
          </w:tcPr>
          <w:bookmarkEnd w:id="1"/>
          <w:p w14:paraId="12F39750" w14:textId="77777777" w:rsidR="00B11148" w:rsidRPr="002D5491" w:rsidRDefault="005B738A">
            <w:pPr>
              <w:widowControl/>
              <w:adjustRightInd w:val="0"/>
              <w:snapToGrid w:val="0"/>
              <w:spacing w:line="560" w:lineRule="exact"/>
              <w:jc w:val="center"/>
              <w:rPr>
                <w:rFonts w:ascii="宋体" w:eastAsia="宋体" w:hAnsi="宋体" w:cstheme="minorEastAsia"/>
                <w:b/>
                <w:bCs/>
                <w:color w:val="000000"/>
                <w:kern w:val="0"/>
                <w:szCs w:val="21"/>
              </w:rPr>
            </w:pPr>
            <w:r w:rsidRPr="002D5491">
              <w:rPr>
                <w:rFonts w:ascii="宋体" w:eastAsia="宋体" w:hAnsi="宋体" w:cstheme="minorEastAsia" w:hint="eastAsia"/>
                <w:b/>
                <w:bCs/>
                <w:color w:val="000000"/>
                <w:kern w:val="0"/>
                <w:szCs w:val="21"/>
              </w:rPr>
              <w:t>被担保人名称</w:t>
            </w:r>
          </w:p>
        </w:tc>
        <w:tc>
          <w:tcPr>
            <w:tcW w:w="4545" w:type="pct"/>
            <w:gridSpan w:val="10"/>
            <w:vAlign w:val="center"/>
          </w:tcPr>
          <w:p w14:paraId="26009881" w14:textId="77777777" w:rsidR="00B11148" w:rsidRPr="002D5491" w:rsidRDefault="005B738A">
            <w:pPr>
              <w:widowControl/>
              <w:adjustRightInd w:val="0"/>
              <w:snapToGrid w:val="0"/>
              <w:spacing w:line="560" w:lineRule="exact"/>
              <w:jc w:val="center"/>
              <w:rPr>
                <w:rFonts w:ascii="宋体" w:eastAsia="宋体" w:hAnsi="宋体" w:cstheme="minorEastAsia"/>
                <w:b/>
                <w:bCs/>
                <w:color w:val="000000"/>
                <w:kern w:val="0"/>
                <w:szCs w:val="21"/>
              </w:rPr>
            </w:pPr>
            <w:r w:rsidRPr="002D5491">
              <w:rPr>
                <w:rFonts w:ascii="宋体" w:eastAsia="宋体" w:hAnsi="宋体" w:hint="eastAsia"/>
                <w:b/>
                <w:bCs/>
                <w:szCs w:val="21"/>
              </w:rPr>
              <w:t>主要财务指标（万元）</w:t>
            </w:r>
          </w:p>
        </w:tc>
      </w:tr>
      <w:tr w:rsidR="00B11148" w:rsidRPr="00AA45E1" w14:paraId="1DCA865C" w14:textId="77777777" w:rsidTr="002D5491">
        <w:tc>
          <w:tcPr>
            <w:tcW w:w="455" w:type="pct"/>
            <w:vMerge/>
            <w:vAlign w:val="center"/>
          </w:tcPr>
          <w:p w14:paraId="66D28D4F" w14:textId="77777777" w:rsidR="00B11148" w:rsidRPr="002D5491" w:rsidRDefault="00B11148">
            <w:pPr>
              <w:widowControl/>
              <w:adjustRightInd w:val="0"/>
              <w:snapToGrid w:val="0"/>
              <w:spacing w:line="560" w:lineRule="exact"/>
              <w:jc w:val="center"/>
              <w:rPr>
                <w:rFonts w:ascii="宋体" w:eastAsia="宋体" w:hAnsi="宋体" w:cstheme="minorEastAsia"/>
                <w:b/>
                <w:bCs/>
                <w:color w:val="000000"/>
                <w:kern w:val="0"/>
                <w:szCs w:val="21"/>
              </w:rPr>
            </w:pPr>
          </w:p>
        </w:tc>
        <w:tc>
          <w:tcPr>
            <w:tcW w:w="2275" w:type="pct"/>
            <w:gridSpan w:val="5"/>
            <w:vAlign w:val="center"/>
          </w:tcPr>
          <w:p w14:paraId="3683F886" w14:textId="4DE190DE" w:rsidR="00B11148" w:rsidRPr="002D5491" w:rsidRDefault="005B738A" w:rsidP="008E42D3">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b/>
                <w:bCs/>
                <w:szCs w:val="21"/>
              </w:rPr>
              <w:t>202</w:t>
            </w:r>
            <w:r w:rsidR="008E42D3" w:rsidRPr="002D5491">
              <w:rPr>
                <w:rFonts w:ascii="宋体" w:eastAsia="宋体" w:hAnsi="宋体"/>
                <w:b/>
                <w:bCs/>
                <w:szCs w:val="21"/>
              </w:rPr>
              <w:t>6</w:t>
            </w:r>
            <w:r w:rsidRPr="002D5491">
              <w:rPr>
                <w:rFonts w:ascii="宋体" w:eastAsia="宋体" w:hAnsi="宋体" w:hint="eastAsia"/>
                <w:b/>
                <w:bCs/>
                <w:szCs w:val="21"/>
              </w:rPr>
              <w:t>年</w:t>
            </w:r>
            <w:r w:rsidR="008E42D3" w:rsidRPr="002D5491">
              <w:rPr>
                <w:rFonts w:ascii="宋体" w:eastAsia="宋体" w:hAnsi="宋体"/>
                <w:b/>
                <w:bCs/>
                <w:szCs w:val="21"/>
              </w:rPr>
              <w:t>3</w:t>
            </w:r>
            <w:r w:rsidRPr="002D5491">
              <w:rPr>
                <w:rFonts w:ascii="宋体" w:eastAsia="宋体" w:hAnsi="宋体" w:hint="eastAsia"/>
                <w:b/>
                <w:bCs/>
                <w:szCs w:val="21"/>
              </w:rPr>
              <w:t>月</w:t>
            </w:r>
            <w:r w:rsidRPr="002D5491">
              <w:rPr>
                <w:rFonts w:ascii="宋体" w:eastAsia="宋体" w:hAnsi="宋体"/>
                <w:b/>
                <w:bCs/>
                <w:szCs w:val="21"/>
              </w:rPr>
              <w:t>3</w:t>
            </w:r>
            <w:r w:rsidR="008E42D3" w:rsidRPr="002D5491">
              <w:rPr>
                <w:rFonts w:ascii="宋体" w:eastAsia="宋体" w:hAnsi="宋体"/>
                <w:b/>
                <w:bCs/>
                <w:szCs w:val="21"/>
              </w:rPr>
              <w:t>1</w:t>
            </w:r>
            <w:r w:rsidRPr="002D5491">
              <w:rPr>
                <w:rFonts w:ascii="宋体" w:eastAsia="宋体" w:hAnsi="宋体" w:hint="eastAsia"/>
                <w:b/>
                <w:bCs/>
                <w:szCs w:val="21"/>
              </w:rPr>
              <w:t>日</w:t>
            </w:r>
            <w:r w:rsidRPr="002D5491">
              <w:rPr>
                <w:rFonts w:ascii="宋体" w:eastAsia="宋体" w:hAnsi="宋体"/>
                <w:b/>
                <w:bCs/>
                <w:szCs w:val="21"/>
              </w:rPr>
              <w:t>/202</w:t>
            </w:r>
            <w:r w:rsidR="00035603" w:rsidRPr="002D5491">
              <w:rPr>
                <w:rFonts w:ascii="宋体" w:eastAsia="宋体" w:hAnsi="宋体"/>
                <w:b/>
                <w:bCs/>
                <w:szCs w:val="21"/>
              </w:rPr>
              <w:t>6</w:t>
            </w:r>
            <w:r w:rsidRPr="002D5491">
              <w:rPr>
                <w:rFonts w:ascii="宋体" w:eastAsia="宋体" w:hAnsi="宋体" w:hint="eastAsia"/>
                <w:b/>
                <w:bCs/>
                <w:szCs w:val="21"/>
              </w:rPr>
              <w:t>年</w:t>
            </w:r>
            <w:r w:rsidRPr="002D5491">
              <w:rPr>
                <w:rFonts w:ascii="宋体" w:eastAsia="宋体" w:hAnsi="宋体"/>
                <w:b/>
                <w:bCs/>
                <w:szCs w:val="21"/>
              </w:rPr>
              <w:t>1-</w:t>
            </w:r>
            <w:r w:rsidR="008E42D3" w:rsidRPr="002D5491">
              <w:rPr>
                <w:rFonts w:ascii="宋体" w:eastAsia="宋体" w:hAnsi="宋体"/>
                <w:b/>
                <w:bCs/>
                <w:szCs w:val="21"/>
              </w:rPr>
              <w:t>3</w:t>
            </w:r>
            <w:r w:rsidRPr="002D5491">
              <w:rPr>
                <w:rFonts w:ascii="宋体" w:eastAsia="宋体" w:hAnsi="宋体" w:hint="eastAsia"/>
                <w:b/>
                <w:bCs/>
                <w:szCs w:val="21"/>
              </w:rPr>
              <w:t>月（未经审计）</w:t>
            </w:r>
          </w:p>
        </w:tc>
        <w:tc>
          <w:tcPr>
            <w:tcW w:w="2270" w:type="pct"/>
            <w:gridSpan w:val="5"/>
            <w:vAlign w:val="center"/>
          </w:tcPr>
          <w:p w14:paraId="7FE20AF0" w14:textId="4AE9A055" w:rsidR="00B11148" w:rsidRPr="002D5491" w:rsidRDefault="005B738A" w:rsidP="008E42D3">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cstheme="minorEastAsia"/>
                <w:b/>
                <w:bCs/>
                <w:kern w:val="0"/>
                <w:szCs w:val="21"/>
              </w:rPr>
              <w:t>202</w:t>
            </w:r>
            <w:r w:rsidR="008E42D3" w:rsidRPr="002D5491">
              <w:rPr>
                <w:rFonts w:ascii="宋体" w:eastAsia="宋体" w:hAnsi="宋体" w:cstheme="minorEastAsia"/>
                <w:b/>
                <w:bCs/>
                <w:kern w:val="0"/>
                <w:szCs w:val="21"/>
              </w:rPr>
              <w:t>5</w:t>
            </w:r>
            <w:r w:rsidRPr="002D5491">
              <w:rPr>
                <w:rFonts w:ascii="宋体" w:eastAsia="宋体" w:hAnsi="宋体" w:cstheme="minorEastAsia" w:hint="eastAsia"/>
                <w:b/>
                <w:bCs/>
                <w:kern w:val="0"/>
                <w:szCs w:val="21"/>
              </w:rPr>
              <w:t>年</w:t>
            </w:r>
            <w:r w:rsidRPr="002D5491">
              <w:rPr>
                <w:rFonts w:ascii="宋体" w:eastAsia="宋体" w:hAnsi="宋体" w:cstheme="minorEastAsia"/>
                <w:b/>
                <w:bCs/>
                <w:kern w:val="0"/>
                <w:szCs w:val="21"/>
              </w:rPr>
              <w:t>12月31日/202</w:t>
            </w:r>
            <w:r w:rsidR="008E42D3" w:rsidRPr="002D5491">
              <w:rPr>
                <w:rFonts w:ascii="宋体" w:eastAsia="宋体" w:hAnsi="宋体" w:cstheme="minorEastAsia"/>
                <w:b/>
                <w:bCs/>
                <w:kern w:val="0"/>
                <w:szCs w:val="21"/>
              </w:rPr>
              <w:t>5</w:t>
            </w:r>
            <w:r w:rsidRPr="002D5491">
              <w:rPr>
                <w:rFonts w:ascii="宋体" w:eastAsia="宋体" w:hAnsi="宋体" w:cstheme="minorEastAsia" w:hint="eastAsia"/>
                <w:b/>
                <w:bCs/>
                <w:kern w:val="0"/>
                <w:szCs w:val="21"/>
              </w:rPr>
              <w:t>年度（经审计）</w:t>
            </w:r>
          </w:p>
        </w:tc>
      </w:tr>
      <w:tr w:rsidR="00B11148" w:rsidRPr="00AA45E1" w14:paraId="101B6A27" w14:textId="77777777" w:rsidTr="002D5491">
        <w:tc>
          <w:tcPr>
            <w:tcW w:w="455" w:type="pct"/>
            <w:vMerge/>
            <w:vAlign w:val="center"/>
          </w:tcPr>
          <w:p w14:paraId="7D9143EC" w14:textId="77777777" w:rsidR="00B11148" w:rsidRPr="002D5491" w:rsidRDefault="00B11148">
            <w:pPr>
              <w:widowControl/>
              <w:adjustRightInd w:val="0"/>
              <w:snapToGrid w:val="0"/>
              <w:spacing w:line="560" w:lineRule="exact"/>
              <w:jc w:val="center"/>
              <w:rPr>
                <w:rFonts w:ascii="宋体" w:eastAsia="宋体" w:hAnsi="宋体" w:cstheme="minorEastAsia"/>
                <w:b/>
                <w:bCs/>
                <w:color w:val="000000"/>
                <w:kern w:val="0"/>
                <w:szCs w:val="21"/>
              </w:rPr>
            </w:pPr>
          </w:p>
        </w:tc>
        <w:tc>
          <w:tcPr>
            <w:tcW w:w="455" w:type="pct"/>
            <w:vAlign w:val="center"/>
          </w:tcPr>
          <w:p w14:paraId="48E7A008"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资产总额</w:t>
            </w:r>
          </w:p>
        </w:tc>
        <w:tc>
          <w:tcPr>
            <w:tcW w:w="455" w:type="pct"/>
            <w:vAlign w:val="center"/>
          </w:tcPr>
          <w:p w14:paraId="78F330F0"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负债总额</w:t>
            </w:r>
          </w:p>
        </w:tc>
        <w:tc>
          <w:tcPr>
            <w:tcW w:w="455" w:type="pct"/>
            <w:vAlign w:val="center"/>
          </w:tcPr>
          <w:p w14:paraId="24A965D1"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资产净额</w:t>
            </w:r>
          </w:p>
        </w:tc>
        <w:tc>
          <w:tcPr>
            <w:tcW w:w="455" w:type="pct"/>
            <w:vAlign w:val="center"/>
          </w:tcPr>
          <w:p w14:paraId="11B3DBDE"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营业收入</w:t>
            </w:r>
          </w:p>
        </w:tc>
        <w:tc>
          <w:tcPr>
            <w:tcW w:w="455" w:type="pct"/>
            <w:vAlign w:val="center"/>
          </w:tcPr>
          <w:p w14:paraId="3C069E6D"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净利润</w:t>
            </w:r>
          </w:p>
        </w:tc>
        <w:tc>
          <w:tcPr>
            <w:tcW w:w="455" w:type="pct"/>
            <w:vAlign w:val="center"/>
          </w:tcPr>
          <w:p w14:paraId="64F8A013"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资产总额</w:t>
            </w:r>
          </w:p>
        </w:tc>
        <w:tc>
          <w:tcPr>
            <w:tcW w:w="455" w:type="pct"/>
            <w:vAlign w:val="center"/>
          </w:tcPr>
          <w:p w14:paraId="3121E8FF"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负债总额</w:t>
            </w:r>
          </w:p>
        </w:tc>
        <w:tc>
          <w:tcPr>
            <w:tcW w:w="455" w:type="pct"/>
            <w:vAlign w:val="center"/>
          </w:tcPr>
          <w:p w14:paraId="7CF44E48"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资产净额</w:t>
            </w:r>
          </w:p>
        </w:tc>
        <w:tc>
          <w:tcPr>
            <w:tcW w:w="455" w:type="pct"/>
            <w:vAlign w:val="center"/>
          </w:tcPr>
          <w:p w14:paraId="436C2395"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营业收入</w:t>
            </w:r>
          </w:p>
        </w:tc>
        <w:tc>
          <w:tcPr>
            <w:tcW w:w="450" w:type="pct"/>
            <w:vAlign w:val="center"/>
          </w:tcPr>
          <w:p w14:paraId="269DD5AF" w14:textId="77777777" w:rsidR="00B11148" w:rsidRPr="002D5491" w:rsidRDefault="005B738A">
            <w:pPr>
              <w:widowControl/>
              <w:adjustRightInd w:val="0"/>
              <w:snapToGrid w:val="0"/>
              <w:spacing w:line="560" w:lineRule="exact"/>
              <w:jc w:val="center"/>
              <w:rPr>
                <w:rFonts w:ascii="宋体" w:eastAsia="宋体" w:hAnsi="宋体" w:cstheme="minorEastAsia"/>
                <w:b/>
                <w:bCs/>
                <w:kern w:val="0"/>
                <w:szCs w:val="21"/>
              </w:rPr>
            </w:pPr>
            <w:r w:rsidRPr="002D5491">
              <w:rPr>
                <w:rFonts w:ascii="宋体" w:eastAsia="宋体" w:hAnsi="宋体" w:hint="eastAsia"/>
                <w:b/>
                <w:bCs/>
                <w:szCs w:val="21"/>
              </w:rPr>
              <w:t>净利润</w:t>
            </w:r>
          </w:p>
        </w:tc>
      </w:tr>
      <w:tr w:rsidR="00B11148" w:rsidRPr="00AA45E1" w14:paraId="350EED6C" w14:textId="77777777" w:rsidTr="002D5491">
        <w:tc>
          <w:tcPr>
            <w:tcW w:w="455" w:type="pct"/>
            <w:vAlign w:val="center"/>
          </w:tcPr>
          <w:p w14:paraId="06C409E7" w14:textId="77777777" w:rsidR="00B11148" w:rsidRPr="002D5491" w:rsidRDefault="005B738A">
            <w:pPr>
              <w:widowControl/>
              <w:adjustRightInd w:val="0"/>
              <w:snapToGrid w:val="0"/>
              <w:spacing w:line="560" w:lineRule="exact"/>
              <w:rPr>
                <w:rFonts w:ascii="宋体" w:eastAsia="宋体" w:hAnsi="宋体" w:cstheme="minorEastAsia"/>
                <w:kern w:val="0"/>
                <w:szCs w:val="21"/>
              </w:rPr>
            </w:pPr>
            <w:r w:rsidRPr="002D5491">
              <w:rPr>
                <w:rFonts w:ascii="宋体" w:eastAsia="宋体" w:hAnsi="宋体" w:hint="eastAsia"/>
                <w:szCs w:val="21"/>
              </w:rPr>
              <w:t>有方通信技术（香港）有限公司</w:t>
            </w:r>
          </w:p>
        </w:tc>
        <w:tc>
          <w:tcPr>
            <w:tcW w:w="455" w:type="pct"/>
            <w:vAlign w:val="center"/>
          </w:tcPr>
          <w:p w14:paraId="29BC8B15" w14:textId="2A13F979" w:rsidR="00B11148" w:rsidRPr="002D5491" w:rsidRDefault="007B6ED3" w:rsidP="002D5491">
            <w:pPr>
              <w:widowControl/>
              <w:jc w:val="right"/>
              <w:rPr>
                <w:rFonts w:ascii="宋体" w:eastAsia="宋体" w:hAnsi="宋体"/>
                <w:szCs w:val="21"/>
              </w:rPr>
            </w:pPr>
            <w:r w:rsidRPr="002D5491">
              <w:rPr>
                <w:rFonts w:ascii="宋体" w:eastAsia="宋体" w:hAnsi="宋体"/>
                <w:color w:val="000000"/>
                <w:szCs w:val="21"/>
              </w:rPr>
              <w:t>28,549.94</w:t>
            </w:r>
          </w:p>
        </w:tc>
        <w:tc>
          <w:tcPr>
            <w:tcW w:w="455" w:type="pct"/>
            <w:vAlign w:val="center"/>
          </w:tcPr>
          <w:p w14:paraId="413065E4" w14:textId="3122EC58" w:rsidR="00B11148" w:rsidRPr="002D5491" w:rsidRDefault="007B6ED3" w:rsidP="002D5491">
            <w:pPr>
              <w:widowControl/>
              <w:jc w:val="right"/>
              <w:rPr>
                <w:rFonts w:ascii="宋体" w:eastAsia="宋体" w:hAnsi="宋体"/>
                <w:szCs w:val="21"/>
              </w:rPr>
            </w:pPr>
            <w:r w:rsidRPr="002D5491">
              <w:rPr>
                <w:rFonts w:ascii="宋体" w:eastAsia="宋体" w:hAnsi="宋体"/>
                <w:color w:val="000000"/>
                <w:szCs w:val="21"/>
              </w:rPr>
              <w:t>29,504.28</w:t>
            </w:r>
          </w:p>
        </w:tc>
        <w:tc>
          <w:tcPr>
            <w:tcW w:w="455" w:type="pct"/>
            <w:vAlign w:val="center"/>
          </w:tcPr>
          <w:p w14:paraId="78C1BDAE" w14:textId="45BFA99D" w:rsidR="00B11148" w:rsidRPr="002D5491" w:rsidRDefault="007B6ED3" w:rsidP="002D5491">
            <w:pPr>
              <w:widowControl/>
              <w:jc w:val="right"/>
              <w:rPr>
                <w:rFonts w:ascii="宋体" w:eastAsia="宋体" w:hAnsi="宋体"/>
                <w:szCs w:val="21"/>
              </w:rPr>
            </w:pPr>
            <w:r w:rsidRPr="002D5491">
              <w:rPr>
                <w:rFonts w:ascii="宋体" w:eastAsia="宋体" w:hAnsi="宋体"/>
                <w:color w:val="000000"/>
                <w:szCs w:val="21"/>
              </w:rPr>
              <w:t>-954.34</w:t>
            </w:r>
          </w:p>
        </w:tc>
        <w:tc>
          <w:tcPr>
            <w:tcW w:w="455" w:type="pct"/>
            <w:vAlign w:val="center"/>
          </w:tcPr>
          <w:p w14:paraId="3B96C4F5" w14:textId="664490E1" w:rsidR="00B11148" w:rsidRPr="002D5491" w:rsidRDefault="00A60081" w:rsidP="002D5491">
            <w:pPr>
              <w:widowControl/>
              <w:jc w:val="right"/>
              <w:rPr>
                <w:rFonts w:ascii="宋体" w:eastAsia="宋体" w:hAnsi="宋体"/>
                <w:szCs w:val="21"/>
              </w:rPr>
            </w:pPr>
            <w:r w:rsidRPr="002D5491">
              <w:rPr>
                <w:rFonts w:ascii="宋体" w:eastAsia="宋体" w:hAnsi="宋体"/>
                <w:color w:val="000000"/>
                <w:szCs w:val="21"/>
              </w:rPr>
              <w:t>18,685.78</w:t>
            </w:r>
          </w:p>
        </w:tc>
        <w:tc>
          <w:tcPr>
            <w:tcW w:w="455" w:type="pct"/>
            <w:vAlign w:val="center"/>
          </w:tcPr>
          <w:p w14:paraId="220EB183" w14:textId="5D4B3801" w:rsidR="00B11148" w:rsidRPr="002D5491" w:rsidRDefault="00A60081" w:rsidP="002D5491">
            <w:pPr>
              <w:widowControl/>
              <w:jc w:val="right"/>
              <w:rPr>
                <w:rFonts w:ascii="宋体" w:eastAsia="宋体" w:hAnsi="宋体"/>
                <w:szCs w:val="21"/>
              </w:rPr>
            </w:pPr>
            <w:r w:rsidRPr="002D5491">
              <w:rPr>
                <w:rFonts w:ascii="宋体" w:eastAsia="宋体" w:hAnsi="宋体"/>
                <w:color w:val="000000"/>
                <w:szCs w:val="21"/>
              </w:rPr>
              <w:t>45.71</w:t>
            </w:r>
          </w:p>
        </w:tc>
        <w:tc>
          <w:tcPr>
            <w:tcW w:w="455" w:type="pct"/>
            <w:vAlign w:val="center"/>
          </w:tcPr>
          <w:p w14:paraId="28BCC582" w14:textId="6DFF4E70"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28,408.76</w:t>
            </w:r>
          </w:p>
        </w:tc>
        <w:tc>
          <w:tcPr>
            <w:tcW w:w="455" w:type="pct"/>
            <w:vAlign w:val="center"/>
          </w:tcPr>
          <w:p w14:paraId="6CF1DAAD" w14:textId="76710569"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29,408.82</w:t>
            </w:r>
          </w:p>
        </w:tc>
        <w:tc>
          <w:tcPr>
            <w:tcW w:w="455" w:type="pct"/>
            <w:vAlign w:val="center"/>
          </w:tcPr>
          <w:p w14:paraId="155EFF82" w14:textId="68E98E8B"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-1,000.06</w:t>
            </w:r>
          </w:p>
        </w:tc>
        <w:tc>
          <w:tcPr>
            <w:tcW w:w="455" w:type="pct"/>
            <w:vAlign w:val="center"/>
          </w:tcPr>
          <w:p w14:paraId="787CDDFD" w14:textId="630E5F02"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59,359.56</w:t>
            </w:r>
          </w:p>
        </w:tc>
        <w:tc>
          <w:tcPr>
            <w:tcW w:w="450" w:type="pct"/>
            <w:vAlign w:val="center"/>
          </w:tcPr>
          <w:p w14:paraId="695D22DA" w14:textId="4758B6B8"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-674.58</w:t>
            </w:r>
          </w:p>
        </w:tc>
      </w:tr>
      <w:tr w:rsidR="00B11148" w:rsidRPr="00AA45E1" w14:paraId="38D3C536" w14:textId="77777777" w:rsidTr="002D5491">
        <w:tc>
          <w:tcPr>
            <w:tcW w:w="455" w:type="pct"/>
            <w:vAlign w:val="center"/>
          </w:tcPr>
          <w:p w14:paraId="18B7151D" w14:textId="77777777" w:rsidR="00B11148" w:rsidRPr="002D5491" w:rsidRDefault="005B738A">
            <w:pPr>
              <w:widowControl/>
              <w:adjustRightInd w:val="0"/>
              <w:snapToGrid w:val="0"/>
              <w:spacing w:line="560" w:lineRule="exact"/>
              <w:rPr>
                <w:rFonts w:ascii="宋体" w:eastAsia="宋体" w:hAnsi="宋体" w:cstheme="minorEastAsia"/>
                <w:kern w:val="0"/>
                <w:szCs w:val="21"/>
              </w:rPr>
            </w:pPr>
            <w:r w:rsidRPr="002D5491">
              <w:rPr>
                <w:rFonts w:ascii="宋体" w:eastAsia="宋体" w:hAnsi="宋体" w:hint="eastAsia"/>
                <w:szCs w:val="21"/>
              </w:rPr>
              <w:lastRenderedPageBreak/>
              <w:t>东莞有方物联网科技有限公司</w:t>
            </w:r>
          </w:p>
        </w:tc>
        <w:tc>
          <w:tcPr>
            <w:tcW w:w="455" w:type="pct"/>
            <w:vAlign w:val="center"/>
          </w:tcPr>
          <w:p w14:paraId="42B1BAF3" w14:textId="300035F2" w:rsidR="00B11148" w:rsidRPr="002D5491" w:rsidRDefault="00104195" w:rsidP="002D5491">
            <w:pPr>
              <w:widowControl/>
              <w:jc w:val="right"/>
              <w:rPr>
                <w:rFonts w:ascii="宋体" w:eastAsia="宋体" w:hAnsi="宋体"/>
                <w:szCs w:val="21"/>
              </w:rPr>
            </w:pPr>
            <w:r w:rsidRPr="002D5491">
              <w:rPr>
                <w:rFonts w:ascii="宋体" w:eastAsia="宋体" w:hAnsi="宋体"/>
                <w:color w:val="000000"/>
                <w:szCs w:val="21"/>
              </w:rPr>
              <w:t>72,103.85</w:t>
            </w:r>
          </w:p>
        </w:tc>
        <w:tc>
          <w:tcPr>
            <w:tcW w:w="455" w:type="pct"/>
            <w:vAlign w:val="center"/>
          </w:tcPr>
          <w:p w14:paraId="375DC5B5" w14:textId="12653FD5" w:rsidR="00B11148" w:rsidRPr="002D5491" w:rsidRDefault="00104195" w:rsidP="002D5491">
            <w:pPr>
              <w:widowControl/>
              <w:jc w:val="right"/>
              <w:rPr>
                <w:rFonts w:ascii="宋体" w:eastAsia="宋体" w:hAnsi="宋体"/>
                <w:szCs w:val="21"/>
              </w:rPr>
            </w:pPr>
            <w:r w:rsidRPr="002D5491">
              <w:rPr>
                <w:rFonts w:ascii="宋体" w:eastAsia="宋体" w:hAnsi="宋体"/>
                <w:color w:val="000000"/>
                <w:szCs w:val="21"/>
              </w:rPr>
              <w:t>70,348.30</w:t>
            </w:r>
          </w:p>
        </w:tc>
        <w:tc>
          <w:tcPr>
            <w:tcW w:w="455" w:type="pct"/>
            <w:vAlign w:val="center"/>
          </w:tcPr>
          <w:p w14:paraId="23768AE5" w14:textId="50B25B24" w:rsidR="00B11148" w:rsidRPr="002D5491" w:rsidRDefault="00104195" w:rsidP="002D5491">
            <w:pPr>
              <w:widowControl/>
              <w:jc w:val="right"/>
              <w:rPr>
                <w:rFonts w:ascii="宋体" w:eastAsia="宋体" w:hAnsi="宋体"/>
                <w:szCs w:val="21"/>
              </w:rPr>
            </w:pPr>
            <w:r w:rsidRPr="002D5491">
              <w:rPr>
                <w:rFonts w:ascii="宋体" w:eastAsia="宋体" w:hAnsi="宋体"/>
                <w:color w:val="000000"/>
                <w:szCs w:val="21"/>
              </w:rPr>
              <w:t>1,755.55</w:t>
            </w:r>
          </w:p>
        </w:tc>
        <w:tc>
          <w:tcPr>
            <w:tcW w:w="455" w:type="pct"/>
            <w:vAlign w:val="center"/>
          </w:tcPr>
          <w:p w14:paraId="15BB3A60" w14:textId="73734D20" w:rsidR="00B11148" w:rsidRPr="002D5491" w:rsidRDefault="00104195" w:rsidP="002D5491">
            <w:pPr>
              <w:widowControl/>
              <w:jc w:val="right"/>
              <w:rPr>
                <w:rFonts w:ascii="宋体" w:eastAsia="宋体" w:hAnsi="宋体"/>
                <w:szCs w:val="21"/>
              </w:rPr>
            </w:pPr>
            <w:r w:rsidRPr="002D5491">
              <w:rPr>
                <w:rFonts w:ascii="宋体" w:eastAsia="宋体" w:hAnsi="宋体"/>
                <w:color w:val="000000"/>
                <w:szCs w:val="21"/>
              </w:rPr>
              <w:t>28,709.32</w:t>
            </w:r>
          </w:p>
        </w:tc>
        <w:tc>
          <w:tcPr>
            <w:tcW w:w="455" w:type="pct"/>
            <w:vAlign w:val="center"/>
          </w:tcPr>
          <w:p w14:paraId="4ABB3DC8" w14:textId="0FA6CCD4" w:rsidR="00B11148" w:rsidRPr="002D5491" w:rsidRDefault="00104195" w:rsidP="002D5491">
            <w:pPr>
              <w:widowControl/>
              <w:jc w:val="right"/>
              <w:rPr>
                <w:rFonts w:ascii="宋体" w:eastAsia="宋体" w:hAnsi="宋体"/>
                <w:szCs w:val="21"/>
              </w:rPr>
            </w:pPr>
            <w:r w:rsidRPr="002D5491">
              <w:rPr>
                <w:rFonts w:ascii="宋体" w:eastAsia="宋体" w:hAnsi="宋体"/>
                <w:color w:val="000000"/>
                <w:szCs w:val="21"/>
              </w:rPr>
              <w:t>428.72</w:t>
            </w:r>
          </w:p>
        </w:tc>
        <w:tc>
          <w:tcPr>
            <w:tcW w:w="455" w:type="pct"/>
            <w:vAlign w:val="center"/>
          </w:tcPr>
          <w:p w14:paraId="0C3DF162" w14:textId="395FBAE0"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60,664.35</w:t>
            </w:r>
          </w:p>
        </w:tc>
        <w:tc>
          <w:tcPr>
            <w:tcW w:w="455" w:type="pct"/>
            <w:vAlign w:val="center"/>
          </w:tcPr>
          <w:p w14:paraId="3F61FA45" w14:textId="2890F37A"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59,337.52</w:t>
            </w:r>
          </w:p>
        </w:tc>
        <w:tc>
          <w:tcPr>
            <w:tcW w:w="455" w:type="pct"/>
            <w:vAlign w:val="center"/>
          </w:tcPr>
          <w:p w14:paraId="2CCAEF5A" w14:textId="5BD94977"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1,326.83</w:t>
            </w:r>
          </w:p>
        </w:tc>
        <w:tc>
          <w:tcPr>
            <w:tcW w:w="455" w:type="pct"/>
            <w:vAlign w:val="center"/>
          </w:tcPr>
          <w:p w14:paraId="004D11B6" w14:textId="39E43246"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90,020.59</w:t>
            </w:r>
          </w:p>
        </w:tc>
        <w:tc>
          <w:tcPr>
            <w:tcW w:w="450" w:type="pct"/>
            <w:vAlign w:val="center"/>
          </w:tcPr>
          <w:p w14:paraId="27AD2792" w14:textId="56D0C608"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962.16</w:t>
            </w:r>
          </w:p>
        </w:tc>
      </w:tr>
      <w:tr w:rsidR="00B11148" w:rsidRPr="00AA45E1" w14:paraId="1DAA3AA7" w14:textId="77777777" w:rsidTr="002D5491">
        <w:tc>
          <w:tcPr>
            <w:tcW w:w="455" w:type="pct"/>
            <w:vAlign w:val="center"/>
          </w:tcPr>
          <w:p w14:paraId="2F41812F" w14:textId="77777777" w:rsidR="00B11148" w:rsidRPr="002D5491" w:rsidRDefault="005B738A">
            <w:pPr>
              <w:widowControl/>
              <w:adjustRightInd w:val="0"/>
              <w:snapToGrid w:val="0"/>
              <w:spacing w:line="560" w:lineRule="exact"/>
              <w:rPr>
                <w:rFonts w:ascii="宋体" w:eastAsia="宋体" w:hAnsi="宋体" w:cstheme="minorEastAsia"/>
                <w:kern w:val="0"/>
                <w:szCs w:val="21"/>
              </w:rPr>
            </w:pPr>
            <w:r w:rsidRPr="002D5491">
              <w:rPr>
                <w:rFonts w:ascii="宋体" w:eastAsia="宋体" w:hAnsi="宋体" w:hint="eastAsia"/>
                <w:szCs w:val="21"/>
              </w:rPr>
              <w:t>深圳市云上有方科技有限公司</w:t>
            </w:r>
          </w:p>
        </w:tc>
        <w:tc>
          <w:tcPr>
            <w:tcW w:w="455" w:type="pct"/>
            <w:vAlign w:val="center"/>
          </w:tcPr>
          <w:p w14:paraId="087E2592" w14:textId="0D0C8EBA" w:rsidR="00B11148" w:rsidRPr="002D5491" w:rsidRDefault="00B11148" w:rsidP="002D5491">
            <w:pPr>
              <w:widowControl/>
              <w:jc w:val="right"/>
              <w:rPr>
                <w:rFonts w:ascii="宋体" w:eastAsia="宋体" w:hAnsi="宋体"/>
                <w:color w:val="000000"/>
                <w:szCs w:val="21"/>
              </w:rPr>
            </w:pPr>
          </w:p>
          <w:p w14:paraId="7F05B65F" w14:textId="53F2B5BA" w:rsidR="00D80D48" w:rsidRPr="002D5491" w:rsidRDefault="00D80D48" w:rsidP="002D5491">
            <w:pPr>
              <w:widowControl/>
              <w:jc w:val="right"/>
              <w:rPr>
                <w:rFonts w:ascii="宋体" w:eastAsia="宋体" w:hAnsi="宋体" w:cs="宋体"/>
                <w:color w:val="000000"/>
                <w:kern w:val="0"/>
                <w:szCs w:val="21"/>
              </w:rPr>
            </w:pPr>
            <w:r w:rsidRPr="002D5491">
              <w:rPr>
                <w:rFonts w:ascii="宋体" w:eastAsia="宋体" w:hAnsi="宋体"/>
                <w:color w:val="000000"/>
                <w:szCs w:val="21"/>
              </w:rPr>
              <w:t>206.35</w:t>
            </w:r>
          </w:p>
        </w:tc>
        <w:tc>
          <w:tcPr>
            <w:tcW w:w="455" w:type="pct"/>
            <w:vAlign w:val="center"/>
          </w:tcPr>
          <w:p w14:paraId="19325399" w14:textId="227475F0" w:rsidR="00B11148" w:rsidRPr="002D5491" w:rsidRDefault="00D80D48" w:rsidP="002D5491">
            <w:pPr>
              <w:widowControl/>
              <w:jc w:val="right"/>
              <w:rPr>
                <w:rFonts w:ascii="宋体" w:eastAsia="宋体" w:hAnsi="宋体"/>
                <w:szCs w:val="21"/>
              </w:rPr>
            </w:pPr>
            <w:r w:rsidRPr="002D5491">
              <w:rPr>
                <w:rFonts w:ascii="宋体" w:eastAsia="宋体" w:hAnsi="宋体"/>
                <w:color w:val="000000"/>
                <w:szCs w:val="21"/>
              </w:rPr>
              <w:t>206.89</w:t>
            </w:r>
          </w:p>
        </w:tc>
        <w:tc>
          <w:tcPr>
            <w:tcW w:w="455" w:type="pct"/>
            <w:vAlign w:val="center"/>
          </w:tcPr>
          <w:p w14:paraId="3ABDDC70" w14:textId="68DD40DE" w:rsidR="00B11148" w:rsidRPr="002D5491" w:rsidRDefault="00D80D48" w:rsidP="002D5491">
            <w:pPr>
              <w:widowControl/>
              <w:jc w:val="right"/>
              <w:rPr>
                <w:rFonts w:ascii="宋体" w:eastAsia="宋体" w:hAnsi="宋体"/>
                <w:szCs w:val="21"/>
              </w:rPr>
            </w:pPr>
            <w:r w:rsidRPr="002D5491">
              <w:rPr>
                <w:rFonts w:ascii="宋体" w:eastAsia="宋体" w:hAnsi="宋体"/>
                <w:color w:val="000000"/>
                <w:szCs w:val="21"/>
              </w:rPr>
              <w:t>-0.54</w:t>
            </w:r>
          </w:p>
        </w:tc>
        <w:tc>
          <w:tcPr>
            <w:tcW w:w="455" w:type="pct"/>
            <w:vAlign w:val="center"/>
          </w:tcPr>
          <w:p w14:paraId="20BE95F2" w14:textId="613CFE67" w:rsidR="00B11148" w:rsidRPr="002D5491" w:rsidRDefault="00D80D48"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0</w:t>
            </w:r>
          </w:p>
        </w:tc>
        <w:tc>
          <w:tcPr>
            <w:tcW w:w="455" w:type="pct"/>
            <w:vAlign w:val="center"/>
          </w:tcPr>
          <w:p w14:paraId="4A8B35E9" w14:textId="42656669" w:rsidR="00B11148" w:rsidRPr="002D5491" w:rsidRDefault="00D80D48" w:rsidP="002D5491">
            <w:pPr>
              <w:widowControl/>
              <w:jc w:val="right"/>
              <w:rPr>
                <w:rFonts w:ascii="宋体" w:eastAsia="宋体" w:hAnsi="宋体"/>
                <w:szCs w:val="21"/>
              </w:rPr>
            </w:pPr>
            <w:r w:rsidRPr="002D5491">
              <w:rPr>
                <w:rFonts w:ascii="宋体" w:eastAsia="宋体" w:hAnsi="宋体"/>
                <w:color w:val="000000"/>
                <w:szCs w:val="21"/>
              </w:rPr>
              <w:t>0.03</w:t>
            </w:r>
          </w:p>
        </w:tc>
        <w:tc>
          <w:tcPr>
            <w:tcW w:w="455" w:type="pct"/>
            <w:vAlign w:val="center"/>
          </w:tcPr>
          <w:p w14:paraId="59A0130B" w14:textId="5ABBC1F8"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206.32</w:t>
            </w:r>
          </w:p>
        </w:tc>
        <w:tc>
          <w:tcPr>
            <w:tcW w:w="455" w:type="pct"/>
            <w:vAlign w:val="center"/>
          </w:tcPr>
          <w:p w14:paraId="6D07804F" w14:textId="7FC504F1"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206.89</w:t>
            </w:r>
          </w:p>
        </w:tc>
        <w:tc>
          <w:tcPr>
            <w:tcW w:w="455" w:type="pct"/>
            <w:vAlign w:val="center"/>
          </w:tcPr>
          <w:p w14:paraId="53D24571" w14:textId="339D0C70"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-0.57</w:t>
            </w:r>
          </w:p>
        </w:tc>
        <w:tc>
          <w:tcPr>
            <w:tcW w:w="455" w:type="pct"/>
            <w:vAlign w:val="center"/>
          </w:tcPr>
          <w:p w14:paraId="44BEEBDF" w14:textId="3D47C53C"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0.00</w:t>
            </w:r>
          </w:p>
        </w:tc>
        <w:tc>
          <w:tcPr>
            <w:tcW w:w="450" w:type="pct"/>
            <w:vAlign w:val="center"/>
          </w:tcPr>
          <w:p w14:paraId="6B6BB276" w14:textId="5E57D965"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-0.57</w:t>
            </w:r>
          </w:p>
        </w:tc>
      </w:tr>
      <w:tr w:rsidR="00B11148" w:rsidRPr="00AA45E1" w14:paraId="1ED89A87" w14:textId="77777777" w:rsidTr="002D5491">
        <w:tc>
          <w:tcPr>
            <w:tcW w:w="455" w:type="pct"/>
            <w:vAlign w:val="center"/>
          </w:tcPr>
          <w:p w14:paraId="2698CDCB" w14:textId="77777777" w:rsidR="00B11148" w:rsidRPr="002D5491" w:rsidRDefault="005B738A">
            <w:pPr>
              <w:widowControl/>
              <w:adjustRightInd w:val="0"/>
              <w:snapToGrid w:val="0"/>
              <w:spacing w:line="560" w:lineRule="exact"/>
              <w:rPr>
                <w:rFonts w:ascii="宋体" w:eastAsia="宋体" w:hAnsi="宋体" w:cstheme="minorEastAsia"/>
                <w:kern w:val="0"/>
                <w:szCs w:val="21"/>
              </w:rPr>
            </w:pPr>
            <w:r w:rsidRPr="002D5491">
              <w:rPr>
                <w:rFonts w:ascii="宋体" w:eastAsia="宋体" w:hAnsi="宋体" w:hint="eastAsia"/>
                <w:szCs w:val="21"/>
              </w:rPr>
              <w:t>深圳市有方数智城市科技有限公司</w:t>
            </w:r>
          </w:p>
        </w:tc>
        <w:tc>
          <w:tcPr>
            <w:tcW w:w="455" w:type="pct"/>
            <w:vAlign w:val="center"/>
          </w:tcPr>
          <w:p w14:paraId="4F1BB644" w14:textId="5428D78F" w:rsidR="00B11148" w:rsidRPr="002D5491" w:rsidRDefault="00C236C5" w:rsidP="002D5491">
            <w:pPr>
              <w:widowControl/>
              <w:jc w:val="right"/>
              <w:rPr>
                <w:rFonts w:ascii="宋体" w:eastAsia="宋体" w:hAnsi="宋体"/>
                <w:szCs w:val="21"/>
              </w:rPr>
            </w:pPr>
            <w:r w:rsidRPr="002D5491">
              <w:rPr>
                <w:rFonts w:ascii="宋体" w:eastAsia="宋体" w:hAnsi="宋体"/>
                <w:color w:val="000000"/>
                <w:szCs w:val="21"/>
              </w:rPr>
              <w:t>2,099.25</w:t>
            </w:r>
          </w:p>
        </w:tc>
        <w:tc>
          <w:tcPr>
            <w:tcW w:w="455" w:type="pct"/>
            <w:vAlign w:val="center"/>
          </w:tcPr>
          <w:p w14:paraId="752C4084" w14:textId="187FF64E" w:rsidR="00B11148" w:rsidRPr="002D5491" w:rsidRDefault="00C236C5" w:rsidP="002D5491">
            <w:pPr>
              <w:widowControl/>
              <w:jc w:val="right"/>
              <w:rPr>
                <w:rFonts w:ascii="宋体" w:eastAsia="宋体" w:hAnsi="宋体"/>
                <w:szCs w:val="21"/>
              </w:rPr>
            </w:pPr>
            <w:r w:rsidRPr="002D5491">
              <w:rPr>
                <w:rFonts w:ascii="宋体" w:eastAsia="宋体" w:hAnsi="宋体"/>
                <w:color w:val="000000"/>
                <w:szCs w:val="21"/>
              </w:rPr>
              <w:t>3,271.23</w:t>
            </w:r>
          </w:p>
        </w:tc>
        <w:tc>
          <w:tcPr>
            <w:tcW w:w="455" w:type="pct"/>
            <w:vAlign w:val="center"/>
          </w:tcPr>
          <w:p w14:paraId="3DB404C9" w14:textId="40D8CB81" w:rsidR="00B11148" w:rsidRPr="002D5491" w:rsidRDefault="00C236C5" w:rsidP="002D5491">
            <w:pPr>
              <w:widowControl/>
              <w:jc w:val="right"/>
              <w:rPr>
                <w:rFonts w:ascii="宋体" w:eastAsia="宋体" w:hAnsi="宋体"/>
                <w:szCs w:val="21"/>
              </w:rPr>
            </w:pPr>
            <w:r w:rsidRPr="002D5491">
              <w:rPr>
                <w:rFonts w:ascii="宋体" w:eastAsia="宋体" w:hAnsi="宋体"/>
                <w:color w:val="000000"/>
                <w:szCs w:val="21"/>
              </w:rPr>
              <w:t>-1,171.97</w:t>
            </w:r>
          </w:p>
        </w:tc>
        <w:tc>
          <w:tcPr>
            <w:tcW w:w="455" w:type="pct"/>
            <w:vAlign w:val="center"/>
          </w:tcPr>
          <w:p w14:paraId="3E285E2C" w14:textId="273C212A" w:rsidR="00B11148" w:rsidRPr="002D5491" w:rsidRDefault="00C236C5" w:rsidP="002D5491">
            <w:pPr>
              <w:widowControl/>
              <w:jc w:val="right"/>
              <w:rPr>
                <w:rFonts w:ascii="宋体" w:eastAsia="宋体" w:hAnsi="宋体"/>
                <w:szCs w:val="21"/>
              </w:rPr>
            </w:pPr>
            <w:r w:rsidRPr="002D5491">
              <w:rPr>
                <w:rFonts w:ascii="宋体" w:eastAsia="宋体" w:hAnsi="宋体"/>
                <w:color w:val="000000"/>
                <w:szCs w:val="21"/>
              </w:rPr>
              <w:t>131.02</w:t>
            </w:r>
          </w:p>
        </w:tc>
        <w:tc>
          <w:tcPr>
            <w:tcW w:w="455" w:type="pct"/>
            <w:vAlign w:val="center"/>
          </w:tcPr>
          <w:p w14:paraId="2DB19EF1" w14:textId="48D101CD" w:rsidR="00B11148" w:rsidRPr="002D5491" w:rsidRDefault="00C236C5" w:rsidP="002D5491">
            <w:pPr>
              <w:widowControl/>
              <w:jc w:val="right"/>
              <w:rPr>
                <w:rFonts w:ascii="宋体" w:eastAsia="宋体" w:hAnsi="宋体"/>
                <w:szCs w:val="21"/>
              </w:rPr>
            </w:pPr>
            <w:r w:rsidRPr="002D5491">
              <w:rPr>
                <w:rFonts w:ascii="宋体" w:eastAsia="宋体" w:hAnsi="宋体"/>
                <w:color w:val="000000"/>
                <w:szCs w:val="21"/>
              </w:rPr>
              <w:t>-138.45</w:t>
            </w:r>
          </w:p>
        </w:tc>
        <w:tc>
          <w:tcPr>
            <w:tcW w:w="455" w:type="pct"/>
            <w:vAlign w:val="center"/>
          </w:tcPr>
          <w:p w14:paraId="122B5F0B" w14:textId="02696B52"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2,224.08</w:t>
            </w:r>
          </w:p>
        </w:tc>
        <w:tc>
          <w:tcPr>
            <w:tcW w:w="455" w:type="pct"/>
            <w:vAlign w:val="center"/>
          </w:tcPr>
          <w:p w14:paraId="24E9D428" w14:textId="2146CBA2"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3,263.17</w:t>
            </w:r>
          </w:p>
        </w:tc>
        <w:tc>
          <w:tcPr>
            <w:tcW w:w="455" w:type="pct"/>
            <w:vAlign w:val="center"/>
          </w:tcPr>
          <w:p w14:paraId="397CCDFC" w14:textId="33FECB17"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-1,039.09</w:t>
            </w:r>
          </w:p>
        </w:tc>
        <w:tc>
          <w:tcPr>
            <w:tcW w:w="455" w:type="pct"/>
            <w:vAlign w:val="center"/>
          </w:tcPr>
          <w:p w14:paraId="03F71305" w14:textId="497A5FA4"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300.00</w:t>
            </w:r>
          </w:p>
        </w:tc>
        <w:tc>
          <w:tcPr>
            <w:tcW w:w="450" w:type="pct"/>
            <w:vAlign w:val="center"/>
          </w:tcPr>
          <w:p w14:paraId="38A14B75" w14:textId="5F3421BE" w:rsidR="00B11148" w:rsidRPr="002D5491" w:rsidRDefault="00035603" w:rsidP="002D5491">
            <w:pPr>
              <w:widowControl/>
              <w:adjustRightInd w:val="0"/>
              <w:snapToGrid w:val="0"/>
              <w:spacing w:line="560" w:lineRule="exact"/>
              <w:jc w:val="right"/>
              <w:rPr>
                <w:rFonts w:ascii="宋体" w:eastAsia="宋体" w:hAnsi="宋体"/>
                <w:szCs w:val="21"/>
              </w:rPr>
            </w:pPr>
            <w:r w:rsidRPr="002D5491">
              <w:rPr>
                <w:rFonts w:ascii="宋体" w:eastAsia="宋体" w:hAnsi="宋体"/>
                <w:szCs w:val="21"/>
              </w:rPr>
              <w:t>-388.00</w:t>
            </w:r>
          </w:p>
        </w:tc>
      </w:tr>
    </w:tbl>
    <w:p w14:paraId="2B6016C1" w14:textId="77777777" w:rsidR="00B11148" w:rsidRDefault="00B11148">
      <w:pPr>
        <w:widowControl/>
        <w:adjustRightInd w:val="0"/>
        <w:snapToGrid w:val="0"/>
        <w:spacing w:line="560" w:lineRule="exact"/>
        <w:ind w:firstLineChars="200" w:firstLine="480"/>
        <w:rPr>
          <w:rFonts w:ascii="楷体" w:eastAsia="楷体" w:hAnsi="楷体" w:cstheme="minorEastAsia"/>
          <w:color w:val="000000"/>
          <w:kern w:val="0"/>
          <w:sz w:val="24"/>
          <w:szCs w:val="24"/>
        </w:rPr>
      </w:pPr>
    </w:p>
    <w:p w14:paraId="2055BFC2" w14:textId="77777777" w:rsidR="00B11148" w:rsidRDefault="00B11148">
      <w:pPr>
        <w:widowControl/>
        <w:adjustRightInd w:val="0"/>
        <w:snapToGrid w:val="0"/>
        <w:spacing w:line="560" w:lineRule="exact"/>
        <w:rPr>
          <w:rFonts w:asciiTheme="minorEastAsia" w:hAnsiTheme="minorEastAsia"/>
          <w:color w:val="000000"/>
          <w:kern w:val="0"/>
          <w:sz w:val="24"/>
          <w:szCs w:val="24"/>
        </w:rPr>
        <w:sectPr w:rsidR="00B11148">
          <w:pgSz w:w="16838" w:h="11906" w:orient="landscape"/>
          <w:pgMar w:top="1800" w:right="1440" w:bottom="1800" w:left="1440" w:header="851" w:footer="992" w:gutter="0"/>
          <w:cols w:space="425"/>
          <w:docGrid w:type="lines" w:linePitch="312"/>
        </w:sectPr>
      </w:pPr>
    </w:p>
    <w:p w14:paraId="47E6D40A" w14:textId="77777777" w:rsidR="00B11148" w:rsidRDefault="005B738A">
      <w:pPr>
        <w:pStyle w:val="ab"/>
        <w:widowControl/>
        <w:numPr>
          <w:ilvl w:val="0"/>
          <w:numId w:val="4"/>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lastRenderedPageBreak/>
        <w:t>被担保人失信情况</w:t>
      </w:r>
    </w:p>
    <w:p w14:paraId="1B293E2F" w14:textId="77777777" w:rsidR="00B11148" w:rsidRDefault="005B738A" w:rsidP="00223AA0">
      <w:pPr>
        <w:widowControl/>
        <w:adjustRightInd w:val="0"/>
        <w:snapToGrid w:val="0"/>
        <w:spacing w:line="560" w:lineRule="exact"/>
        <w:ind w:firstLineChars="200" w:firstLine="480"/>
        <w:rPr>
          <w:sz w:val="24"/>
          <w:szCs w:val="24"/>
        </w:rPr>
      </w:pPr>
      <w:r>
        <w:rPr>
          <w:rFonts w:hint="eastAsia"/>
          <w:sz w:val="24"/>
          <w:szCs w:val="24"/>
        </w:rPr>
        <w:t>经查询，以上被担保人不是失信被执行人。</w:t>
      </w:r>
    </w:p>
    <w:p w14:paraId="69479445"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担保协议的主要内容</w:t>
      </w:r>
    </w:p>
    <w:p w14:paraId="542FD78D" w14:textId="202D13E0" w:rsidR="00B11148" w:rsidRDefault="005B738A">
      <w:pPr>
        <w:widowControl/>
        <w:adjustRightInd w:val="0"/>
        <w:snapToGrid w:val="0"/>
        <w:spacing w:line="560" w:lineRule="exact"/>
        <w:ind w:firstLineChars="200" w:firstLine="480"/>
        <w:rPr>
          <w:sz w:val="24"/>
          <w:szCs w:val="24"/>
        </w:rPr>
      </w:pPr>
      <w:r>
        <w:rPr>
          <w:rFonts w:hint="eastAsia"/>
          <w:sz w:val="24"/>
          <w:szCs w:val="24"/>
        </w:rPr>
        <w:t>公司目前尚未签订相关担保协议（过往协议仍在有效期的除外），上述计划担保额度仅为公司</w:t>
      </w:r>
      <w:r w:rsidRPr="002D5491">
        <w:rPr>
          <w:rFonts w:ascii="宋体" w:eastAsia="宋体" w:hAnsi="宋体" w:hint="eastAsia"/>
          <w:sz w:val="24"/>
          <w:szCs w:val="24"/>
        </w:rPr>
        <w:t>拟于</w:t>
      </w:r>
      <w:r w:rsidRPr="002D5491">
        <w:rPr>
          <w:rFonts w:ascii="宋体" w:eastAsia="宋体" w:hAnsi="宋体"/>
          <w:sz w:val="24"/>
          <w:szCs w:val="24"/>
        </w:rPr>
        <w:t>2026</w:t>
      </w:r>
      <w:r w:rsidRPr="002D5491">
        <w:rPr>
          <w:rFonts w:ascii="宋体" w:eastAsia="宋体" w:hAnsi="宋体" w:hint="eastAsia"/>
          <w:sz w:val="24"/>
          <w:szCs w:val="24"/>
        </w:rPr>
        <w:t>年度提供的担保额度</w:t>
      </w:r>
      <w:r w:rsidR="002A1165">
        <w:rPr>
          <w:rFonts w:ascii="宋体" w:eastAsia="宋体" w:hAnsi="宋体" w:hint="eastAsia"/>
          <w:sz w:val="24"/>
          <w:szCs w:val="24"/>
        </w:rPr>
        <w:t>，</w:t>
      </w:r>
      <w:r w:rsidRPr="002D5491">
        <w:rPr>
          <w:rFonts w:ascii="宋体" w:eastAsia="宋体" w:hAnsi="宋体" w:hint="eastAsia"/>
          <w:sz w:val="24"/>
          <w:szCs w:val="24"/>
        </w:rPr>
        <w:t>具体担保金额、担保期限以及签约时间以实际签署的合同为准。公司董</w:t>
      </w:r>
      <w:r>
        <w:rPr>
          <w:rFonts w:hint="eastAsia"/>
          <w:sz w:val="24"/>
          <w:szCs w:val="24"/>
        </w:rPr>
        <w:t>事会授权公司</w:t>
      </w:r>
      <w:r w:rsidR="008E42D3">
        <w:rPr>
          <w:rFonts w:hint="eastAsia"/>
          <w:sz w:val="24"/>
          <w:szCs w:val="24"/>
        </w:rPr>
        <w:t>法定代表人</w:t>
      </w:r>
      <w:r>
        <w:rPr>
          <w:rFonts w:hint="eastAsia"/>
          <w:sz w:val="24"/>
          <w:szCs w:val="24"/>
        </w:rPr>
        <w:t>及其授权人士根据实际经营情况的需要，在担保额度内办理具体事宜。</w:t>
      </w:r>
    </w:p>
    <w:p w14:paraId="4A6D25F2"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担保的必要性和合理性</w:t>
      </w:r>
    </w:p>
    <w:p w14:paraId="0E761BFE" w14:textId="4608735B" w:rsidR="00B11148" w:rsidRDefault="005B738A">
      <w:pPr>
        <w:widowControl/>
        <w:adjustRightInd w:val="0"/>
        <w:snapToGrid w:val="0"/>
        <w:spacing w:line="560" w:lineRule="exact"/>
        <w:ind w:firstLineChars="200" w:firstLine="480"/>
        <w:rPr>
          <w:rFonts w:ascii="楷体" w:eastAsia="楷体" w:hAnsi="楷体" w:cstheme="minorEastAsia"/>
          <w:color w:val="000000"/>
          <w:kern w:val="0"/>
          <w:sz w:val="24"/>
          <w:szCs w:val="24"/>
        </w:rPr>
      </w:pPr>
      <w:r>
        <w:rPr>
          <w:rFonts w:hint="eastAsia"/>
          <w:sz w:val="24"/>
          <w:szCs w:val="24"/>
        </w:rPr>
        <w:t>本次公司为子公司提供担保事项是为确保公司生产经营持续稳健发展，并结合目前公司业务情况进行的预计，符合公司整体生产经营的实际需要，有助于满足公司日常资金使用及扩大业务范围需求，担保对象均为公司合并报表范围的子公司，担保风险总体可控。</w:t>
      </w:r>
    </w:p>
    <w:p w14:paraId="5FAD206A"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董事会意见</w:t>
      </w:r>
    </w:p>
    <w:p w14:paraId="5BDFD307" w14:textId="62232270" w:rsidR="00B11148" w:rsidRDefault="005B738A">
      <w:pPr>
        <w:tabs>
          <w:tab w:val="left" w:pos="3468"/>
        </w:tabs>
        <w:autoSpaceDE w:val="0"/>
        <w:autoSpaceDN w:val="0"/>
        <w:adjustRightInd w:val="0"/>
        <w:spacing w:line="560" w:lineRule="exact"/>
        <w:ind w:firstLineChars="192" w:firstLine="461"/>
        <w:rPr>
          <w:rFonts w:asciiTheme="minorEastAsia" w:hAnsiTheme="minorEastAsia" w:cstheme="minorEastAsia"/>
          <w:sz w:val="24"/>
          <w:szCs w:val="24"/>
        </w:rPr>
      </w:pPr>
      <w:r>
        <w:rPr>
          <w:rFonts w:asciiTheme="minorEastAsia" w:hAnsiTheme="minorEastAsia" w:cstheme="minorEastAsia" w:hint="eastAsia"/>
          <w:sz w:val="24"/>
          <w:szCs w:val="24"/>
        </w:rPr>
        <w:t>公司于</w:t>
      </w:r>
      <w:r w:rsidRPr="008E42D3">
        <w:rPr>
          <w:rFonts w:asciiTheme="minorEastAsia" w:hAnsiTheme="minorEastAsia" w:cstheme="minorEastAsia" w:hint="eastAsia"/>
          <w:sz w:val="24"/>
          <w:szCs w:val="24"/>
        </w:rPr>
        <w:t>2026年</w:t>
      </w:r>
      <w:r w:rsidR="008E42D3" w:rsidRPr="008E42D3">
        <w:rPr>
          <w:rFonts w:asciiTheme="minorEastAsia" w:hAnsiTheme="minorEastAsia" w:cstheme="minorEastAsia"/>
          <w:sz w:val="24"/>
          <w:szCs w:val="24"/>
        </w:rPr>
        <w:t>4</w:t>
      </w:r>
      <w:r w:rsidRPr="008E42D3">
        <w:rPr>
          <w:rFonts w:asciiTheme="minorEastAsia" w:hAnsiTheme="minorEastAsia" w:cstheme="minorEastAsia" w:hint="eastAsia"/>
          <w:sz w:val="24"/>
          <w:szCs w:val="24"/>
        </w:rPr>
        <w:t>月</w:t>
      </w:r>
      <w:r w:rsidR="008E42D3" w:rsidRPr="008E42D3">
        <w:rPr>
          <w:rFonts w:asciiTheme="minorEastAsia" w:hAnsiTheme="minorEastAsia" w:cstheme="minorEastAsia" w:hint="eastAsia"/>
          <w:sz w:val="24"/>
          <w:szCs w:val="24"/>
        </w:rPr>
        <w:t>2</w:t>
      </w:r>
      <w:r w:rsidRPr="008E42D3">
        <w:rPr>
          <w:rFonts w:asciiTheme="minorEastAsia" w:hAnsiTheme="minorEastAsia" w:cstheme="minorEastAsia" w:hint="eastAsia"/>
          <w:sz w:val="24"/>
          <w:szCs w:val="24"/>
        </w:rPr>
        <w:t>9日召开第四届</w:t>
      </w:r>
      <w:r>
        <w:rPr>
          <w:rFonts w:asciiTheme="minorEastAsia" w:hAnsiTheme="minorEastAsia" w:cstheme="minorEastAsia" w:hint="eastAsia"/>
          <w:sz w:val="24"/>
          <w:szCs w:val="24"/>
        </w:rPr>
        <w:t>董事会第十</w:t>
      </w:r>
      <w:r w:rsidR="008E42D3">
        <w:rPr>
          <w:rFonts w:asciiTheme="minorEastAsia" w:hAnsiTheme="minorEastAsia" w:cstheme="minorEastAsia" w:hint="eastAsia"/>
          <w:sz w:val="24"/>
          <w:szCs w:val="24"/>
        </w:rPr>
        <w:t>三</w:t>
      </w:r>
      <w:r>
        <w:rPr>
          <w:rFonts w:asciiTheme="minorEastAsia" w:hAnsiTheme="minorEastAsia" w:cstheme="minorEastAsia" w:hint="eastAsia"/>
          <w:sz w:val="24"/>
          <w:szCs w:val="24"/>
        </w:rPr>
        <w:t>次会议审议通过了《关于公司及子公司2026年度向银行等金融机构申请综合授信额度的议案》《关于2026年度公司为子公司提供担保额度预计的议案》《关于公司及子公司接受关联方担保的议案》，其中《关于公司及子公司接受关联方担保的议案》关联董事回避表决，董事会审议意见如下：</w:t>
      </w:r>
    </w:p>
    <w:p w14:paraId="45C9A311" w14:textId="4D3E4E89" w:rsidR="00B11148" w:rsidRDefault="005B738A">
      <w:pPr>
        <w:tabs>
          <w:tab w:val="left" w:pos="3468"/>
        </w:tabs>
        <w:autoSpaceDE w:val="0"/>
        <w:autoSpaceDN w:val="0"/>
        <w:adjustRightInd w:val="0"/>
        <w:spacing w:line="560" w:lineRule="exact"/>
        <w:ind w:firstLineChars="192" w:firstLine="461"/>
        <w:rPr>
          <w:sz w:val="24"/>
          <w:szCs w:val="24"/>
        </w:rPr>
      </w:pPr>
      <w:r w:rsidRPr="00223AA0">
        <w:rPr>
          <w:rFonts w:ascii="宋体" w:eastAsia="宋体" w:hAnsi="宋体" w:cs="宋体" w:hint="eastAsia"/>
          <w:sz w:val="24"/>
          <w:szCs w:val="24"/>
        </w:rPr>
        <w:t>1、</w:t>
      </w:r>
      <w:r>
        <w:rPr>
          <w:rFonts w:asciiTheme="minorEastAsia" w:hAnsiTheme="minorEastAsia" w:cstheme="minorEastAsia" w:hint="eastAsia"/>
          <w:sz w:val="24"/>
          <w:szCs w:val="24"/>
        </w:rPr>
        <w:t>同意公司为子公司向金融机构申请综合授信额度提供担保，</w:t>
      </w:r>
      <w:r>
        <w:rPr>
          <w:rFonts w:hint="eastAsia"/>
          <w:sz w:val="24"/>
          <w:szCs w:val="24"/>
        </w:rPr>
        <w:t>本次担保额度预计是基于目前公司及合并报表范围内的子公司</w:t>
      </w:r>
      <w:r w:rsidRPr="002A1165">
        <w:rPr>
          <w:rFonts w:asciiTheme="minorEastAsia" w:hAnsiTheme="minorEastAsia" w:hint="eastAsia"/>
          <w:sz w:val="24"/>
          <w:szCs w:val="24"/>
        </w:rPr>
        <w:t>在2026年度日常经</w:t>
      </w:r>
      <w:r>
        <w:rPr>
          <w:rFonts w:hint="eastAsia"/>
          <w:sz w:val="24"/>
          <w:szCs w:val="24"/>
        </w:rPr>
        <w:t>营和业务发展需要进行的合理预估，被担保对象为公司合并报表范围内的子公司，公司对被担保公司具有控制权，风险总体可控，不存在损害公司及股东利益特别是中小投资者利益的情形。</w:t>
      </w:r>
    </w:p>
    <w:p w14:paraId="0B30EF47" w14:textId="1056BBE3" w:rsidR="00B11148" w:rsidRDefault="005B738A">
      <w:pPr>
        <w:tabs>
          <w:tab w:val="left" w:pos="3468"/>
        </w:tabs>
        <w:autoSpaceDE w:val="0"/>
        <w:autoSpaceDN w:val="0"/>
        <w:adjustRightInd w:val="0"/>
        <w:spacing w:line="560" w:lineRule="exact"/>
        <w:ind w:firstLineChars="192" w:firstLine="461"/>
        <w:rPr>
          <w:rFonts w:asciiTheme="minorEastAsia" w:hAnsiTheme="minorEastAsia"/>
          <w:color w:val="000000"/>
          <w:kern w:val="0"/>
          <w:sz w:val="24"/>
          <w:szCs w:val="24"/>
        </w:rPr>
      </w:pPr>
      <w:r>
        <w:rPr>
          <w:rFonts w:asciiTheme="minorEastAsia" w:hAnsiTheme="minorEastAsia"/>
          <w:color w:val="000000"/>
          <w:kern w:val="0"/>
          <w:sz w:val="24"/>
          <w:szCs w:val="24"/>
        </w:rPr>
        <w:t>2、</w:t>
      </w:r>
      <w:r>
        <w:rPr>
          <w:rFonts w:asciiTheme="minorEastAsia" w:hAnsiTheme="minorEastAsia" w:hint="eastAsia"/>
          <w:color w:val="000000"/>
          <w:kern w:val="0"/>
          <w:sz w:val="24"/>
          <w:szCs w:val="24"/>
        </w:rPr>
        <w:t>同意</w:t>
      </w:r>
      <w:r>
        <w:rPr>
          <w:rFonts w:hint="eastAsia"/>
          <w:sz w:val="24"/>
          <w:szCs w:val="24"/>
        </w:rPr>
        <w:t>本次公司及子公司向金融机构申请综合授信并接受关联方担保</w:t>
      </w:r>
      <w:r w:rsidRPr="008E42D3">
        <w:rPr>
          <w:rFonts w:hint="eastAsia"/>
          <w:sz w:val="24"/>
          <w:szCs w:val="24"/>
        </w:rPr>
        <w:t>，关</w:t>
      </w:r>
      <w:r w:rsidRPr="008E42D3">
        <w:rPr>
          <w:rFonts w:hint="eastAsia"/>
          <w:sz w:val="24"/>
          <w:szCs w:val="24"/>
        </w:rPr>
        <w:lastRenderedPageBreak/>
        <w:t>联方不向公司收取任何费用且无需公司提供反担保，有利于保障公司经营发</w:t>
      </w:r>
      <w:r>
        <w:rPr>
          <w:rFonts w:hint="eastAsia"/>
          <w:sz w:val="24"/>
          <w:szCs w:val="24"/>
        </w:rPr>
        <w:t>展资金需求和业务的持续发展，符合公司的发展战略和整体利益。</w:t>
      </w:r>
    </w:p>
    <w:p w14:paraId="271D8AED" w14:textId="77777777" w:rsidR="00B11148" w:rsidRDefault="005B738A">
      <w:pPr>
        <w:widowControl/>
        <w:numPr>
          <w:ilvl w:val="0"/>
          <w:numId w:val="2"/>
        </w:numPr>
        <w:adjustRightInd w:val="0"/>
        <w:snapToGrid w:val="0"/>
        <w:spacing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累计对外担保数量及逾期担保的数量</w:t>
      </w:r>
    </w:p>
    <w:p w14:paraId="1BF0245F" w14:textId="1532D954" w:rsidR="00B11148" w:rsidRDefault="005B738A">
      <w:pPr>
        <w:tabs>
          <w:tab w:val="left" w:pos="3468"/>
        </w:tabs>
        <w:autoSpaceDE w:val="0"/>
        <w:autoSpaceDN w:val="0"/>
        <w:adjustRightInd w:val="0"/>
        <w:spacing w:line="560" w:lineRule="exact"/>
        <w:ind w:firstLineChars="192" w:firstLine="461"/>
        <w:rPr>
          <w:sz w:val="24"/>
          <w:szCs w:val="24"/>
        </w:rPr>
      </w:pPr>
      <w:r w:rsidRPr="002D5491">
        <w:rPr>
          <w:rFonts w:ascii="宋体" w:eastAsia="宋体" w:hAnsi="宋体" w:hint="eastAsia"/>
          <w:sz w:val="24"/>
          <w:szCs w:val="24"/>
        </w:rPr>
        <w:t>截至公告日，公司及其子公司</w:t>
      </w:r>
      <w:r w:rsidR="008B2A2F">
        <w:rPr>
          <w:rFonts w:ascii="宋体" w:eastAsia="宋体" w:hAnsi="宋体" w:hint="eastAsia"/>
          <w:sz w:val="24"/>
          <w:szCs w:val="24"/>
        </w:rPr>
        <w:t>对外担保总额2</w:t>
      </w:r>
      <w:r w:rsidR="008B2A2F">
        <w:rPr>
          <w:rFonts w:ascii="宋体" w:eastAsia="宋体" w:hAnsi="宋体"/>
          <w:sz w:val="24"/>
          <w:szCs w:val="24"/>
        </w:rPr>
        <w:t>4亿元（</w:t>
      </w:r>
      <w:r w:rsidR="00325832">
        <w:rPr>
          <w:rFonts w:ascii="宋体" w:eastAsia="宋体" w:hAnsi="宋体"/>
          <w:sz w:val="24"/>
          <w:szCs w:val="24"/>
        </w:rPr>
        <w:t>担保总额是</w:t>
      </w:r>
      <w:r w:rsidR="008B2A2F">
        <w:rPr>
          <w:rFonts w:ascii="宋体" w:eastAsia="宋体" w:hAnsi="宋体"/>
          <w:sz w:val="24"/>
          <w:szCs w:val="24"/>
        </w:rPr>
        <w:t>已获</w:t>
      </w:r>
      <w:r w:rsidR="00325832">
        <w:rPr>
          <w:rFonts w:ascii="宋体" w:eastAsia="宋体" w:hAnsi="宋体"/>
          <w:sz w:val="24"/>
          <w:szCs w:val="24"/>
        </w:rPr>
        <w:t>得董事会和股东会批准但未实际发生的担保额度与实际发生的担保余额之</w:t>
      </w:r>
      <w:bookmarkStart w:id="3" w:name="_GoBack"/>
      <w:bookmarkEnd w:id="3"/>
      <w:r w:rsidR="008B2A2F">
        <w:rPr>
          <w:rFonts w:ascii="宋体" w:eastAsia="宋体" w:hAnsi="宋体"/>
          <w:sz w:val="24"/>
          <w:szCs w:val="24"/>
        </w:rPr>
        <w:t>和），</w:t>
      </w:r>
      <w:r w:rsidR="008B2A2F" w:rsidRPr="002D5491">
        <w:rPr>
          <w:rFonts w:ascii="宋体" w:eastAsia="宋体" w:hAnsi="宋体" w:hint="eastAsia"/>
          <w:sz w:val="24"/>
          <w:szCs w:val="24"/>
        </w:rPr>
        <w:t>占公司</w:t>
      </w:r>
      <w:r w:rsidR="008B2A2F" w:rsidRPr="002D5491">
        <w:rPr>
          <w:rFonts w:ascii="宋体" w:eastAsia="宋体" w:hAnsi="宋体"/>
          <w:sz w:val="24"/>
          <w:szCs w:val="24"/>
        </w:rPr>
        <w:t>2025</w:t>
      </w:r>
      <w:r w:rsidR="008B2A2F" w:rsidRPr="002D5491">
        <w:rPr>
          <w:rFonts w:ascii="宋体" w:eastAsia="宋体" w:hAnsi="宋体" w:hint="eastAsia"/>
          <w:sz w:val="24"/>
          <w:szCs w:val="24"/>
        </w:rPr>
        <w:t>年年度经审计净资产比例为</w:t>
      </w:r>
      <w:r w:rsidR="008B2A2F">
        <w:rPr>
          <w:rFonts w:ascii="宋体" w:eastAsia="宋体" w:hAnsi="宋体"/>
          <w:sz w:val="24"/>
          <w:szCs w:val="24"/>
        </w:rPr>
        <w:t>267.49</w:t>
      </w:r>
      <w:r w:rsidR="008B2A2F" w:rsidRPr="002D5491">
        <w:rPr>
          <w:rFonts w:ascii="宋体" w:eastAsia="宋体" w:hAnsi="宋体"/>
          <w:sz w:val="24"/>
          <w:szCs w:val="24"/>
        </w:rPr>
        <w:t>%</w:t>
      </w:r>
      <w:r w:rsidR="008B2A2F">
        <w:rPr>
          <w:rFonts w:ascii="宋体" w:eastAsia="宋体" w:hAnsi="宋体"/>
          <w:sz w:val="24"/>
          <w:szCs w:val="24"/>
        </w:rPr>
        <w:t>；</w:t>
      </w:r>
      <w:r w:rsidRPr="002D5491">
        <w:rPr>
          <w:rFonts w:ascii="宋体" w:eastAsia="宋体" w:hAnsi="宋体" w:hint="eastAsia"/>
          <w:sz w:val="24"/>
          <w:szCs w:val="24"/>
        </w:rPr>
        <w:t>实际发生余额为</w:t>
      </w:r>
      <w:r w:rsidR="00F10655" w:rsidRPr="002D5491">
        <w:rPr>
          <w:rFonts w:ascii="宋体" w:eastAsia="宋体" w:hAnsi="宋体"/>
          <w:sz w:val="24"/>
          <w:szCs w:val="24"/>
        </w:rPr>
        <w:t>995.00</w:t>
      </w:r>
      <w:r w:rsidRPr="002D5491">
        <w:rPr>
          <w:rFonts w:ascii="宋体" w:eastAsia="宋体" w:hAnsi="宋体" w:hint="eastAsia"/>
          <w:sz w:val="24"/>
          <w:szCs w:val="24"/>
        </w:rPr>
        <w:t>万元，占公司</w:t>
      </w:r>
      <w:r w:rsidRPr="002D5491">
        <w:rPr>
          <w:rFonts w:ascii="宋体" w:eastAsia="宋体" w:hAnsi="宋体"/>
          <w:sz w:val="24"/>
          <w:szCs w:val="24"/>
        </w:rPr>
        <w:t>202</w:t>
      </w:r>
      <w:r w:rsidR="008E42D3" w:rsidRPr="002D5491">
        <w:rPr>
          <w:rFonts w:ascii="宋体" w:eastAsia="宋体" w:hAnsi="宋体"/>
          <w:sz w:val="24"/>
          <w:szCs w:val="24"/>
        </w:rPr>
        <w:t>5</w:t>
      </w:r>
      <w:r w:rsidRPr="002D5491">
        <w:rPr>
          <w:rFonts w:ascii="宋体" w:eastAsia="宋体" w:hAnsi="宋体" w:hint="eastAsia"/>
          <w:sz w:val="24"/>
          <w:szCs w:val="24"/>
        </w:rPr>
        <w:t>年年度经审计净资产比例为</w:t>
      </w:r>
      <w:r w:rsidR="00F10655" w:rsidRPr="002D5491">
        <w:rPr>
          <w:rFonts w:ascii="宋体" w:eastAsia="宋体" w:hAnsi="宋体"/>
          <w:sz w:val="24"/>
          <w:szCs w:val="24"/>
        </w:rPr>
        <w:t>1.</w:t>
      </w:r>
      <w:r w:rsidR="00403B52" w:rsidRPr="002D5491">
        <w:rPr>
          <w:rFonts w:ascii="宋体" w:eastAsia="宋体" w:hAnsi="宋体"/>
          <w:sz w:val="24"/>
          <w:szCs w:val="24"/>
        </w:rPr>
        <w:t>11</w:t>
      </w:r>
      <w:r w:rsidRPr="002D5491">
        <w:rPr>
          <w:rFonts w:ascii="宋体" w:eastAsia="宋体" w:hAnsi="宋体"/>
          <w:sz w:val="24"/>
          <w:szCs w:val="24"/>
        </w:rPr>
        <w:t>%</w:t>
      </w:r>
      <w:r w:rsidRPr="002D5491">
        <w:rPr>
          <w:rFonts w:ascii="宋体" w:eastAsia="宋体" w:hAnsi="宋体" w:hint="eastAsia"/>
          <w:sz w:val="24"/>
          <w:szCs w:val="24"/>
        </w:rPr>
        <w:t>，占公司</w:t>
      </w:r>
      <w:r w:rsidRPr="002D5491">
        <w:rPr>
          <w:rFonts w:ascii="宋体" w:eastAsia="宋体" w:hAnsi="宋体"/>
          <w:sz w:val="24"/>
          <w:szCs w:val="24"/>
        </w:rPr>
        <w:t>202</w:t>
      </w:r>
      <w:r w:rsidR="008E42D3" w:rsidRPr="002D5491">
        <w:rPr>
          <w:rFonts w:ascii="宋体" w:eastAsia="宋体" w:hAnsi="宋体"/>
          <w:sz w:val="24"/>
          <w:szCs w:val="24"/>
        </w:rPr>
        <w:t>5</w:t>
      </w:r>
      <w:r w:rsidRPr="002D5491">
        <w:rPr>
          <w:rFonts w:ascii="宋体" w:eastAsia="宋体" w:hAnsi="宋体" w:hint="eastAsia"/>
          <w:sz w:val="24"/>
          <w:szCs w:val="24"/>
        </w:rPr>
        <w:t>年年度经审计总资产的比例为</w:t>
      </w:r>
      <w:r w:rsidR="00F10655" w:rsidRPr="002D5491">
        <w:rPr>
          <w:rFonts w:ascii="宋体" w:eastAsia="宋体" w:hAnsi="宋体"/>
          <w:sz w:val="24"/>
          <w:szCs w:val="24"/>
        </w:rPr>
        <w:t>0.4</w:t>
      </w:r>
      <w:r w:rsidR="00403B52" w:rsidRPr="002D5491">
        <w:rPr>
          <w:rFonts w:ascii="宋体" w:eastAsia="宋体" w:hAnsi="宋体"/>
          <w:sz w:val="24"/>
          <w:szCs w:val="24"/>
        </w:rPr>
        <w:t>0</w:t>
      </w:r>
      <w:r w:rsidRPr="002D5491">
        <w:rPr>
          <w:rFonts w:ascii="宋体" w:eastAsia="宋体" w:hAnsi="宋体"/>
          <w:sz w:val="24"/>
          <w:szCs w:val="24"/>
        </w:rPr>
        <w:t>%,</w:t>
      </w:r>
      <w:r w:rsidRPr="002D5491">
        <w:rPr>
          <w:rFonts w:ascii="宋体" w:eastAsia="宋体" w:hAnsi="宋体" w:hint="eastAsia"/>
          <w:sz w:val="24"/>
          <w:szCs w:val="24"/>
        </w:rPr>
        <w:t>上述担保均为公司对合并报表范围内的全资子公司提供的担保。公司及子公司无逾期对外担保和涉</w:t>
      </w:r>
      <w:r>
        <w:rPr>
          <w:rFonts w:hint="eastAsia"/>
          <w:sz w:val="24"/>
          <w:szCs w:val="24"/>
        </w:rPr>
        <w:t>及诉讼担保的情况，亦无为股东、实际控制人及其关联方提供担保的情况。</w:t>
      </w:r>
    </w:p>
    <w:p w14:paraId="6FEBE8AF" w14:textId="77777777" w:rsidR="00B11148" w:rsidRDefault="00B11148">
      <w:pPr>
        <w:widowControl/>
        <w:adjustRightInd w:val="0"/>
        <w:snapToGrid w:val="0"/>
        <w:spacing w:line="560" w:lineRule="exact"/>
        <w:ind w:firstLineChars="200" w:firstLine="480"/>
        <w:rPr>
          <w:rFonts w:ascii="楷体" w:eastAsia="楷体" w:hAnsi="楷体" w:cstheme="minorEastAsia"/>
          <w:color w:val="000000"/>
          <w:kern w:val="0"/>
          <w:sz w:val="24"/>
          <w:szCs w:val="24"/>
          <w:highlight w:val="yellow"/>
        </w:rPr>
      </w:pPr>
    </w:p>
    <w:p w14:paraId="66B019CA" w14:textId="77777777" w:rsidR="00B11148" w:rsidRDefault="005B738A">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0CDA4CF4" w14:textId="77777777" w:rsidR="00B11148" w:rsidRDefault="00B11148">
      <w:pPr>
        <w:adjustRightInd w:val="0"/>
        <w:snapToGrid w:val="0"/>
        <w:spacing w:line="360" w:lineRule="auto"/>
        <w:rPr>
          <w:rFonts w:asciiTheme="minorEastAsia" w:hAnsiTheme="minorEastAsia"/>
          <w:bCs/>
          <w:sz w:val="24"/>
          <w:szCs w:val="24"/>
        </w:rPr>
      </w:pPr>
    </w:p>
    <w:p w14:paraId="2DC6D5B4" w14:textId="77777777" w:rsidR="00B11148" w:rsidRDefault="00B11148">
      <w:pPr>
        <w:adjustRightInd w:val="0"/>
        <w:snapToGrid w:val="0"/>
        <w:spacing w:line="360" w:lineRule="auto"/>
        <w:rPr>
          <w:rFonts w:asciiTheme="minorEastAsia" w:hAnsiTheme="minorEastAsia"/>
          <w:bCs/>
          <w:sz w:val="24"/>
          <w:szCs w:val="24"/>
        </w:rPr>
      </w:pPr>
    </w:p>
    <w:p w14:paraId="4001228C" w14:textId="77777777" w:rsidR="00B11148" w:rsidRDefault="005B738A">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深圳市有方科技股份有限公司董事会</w:t>
      </w:r>
    </w:p>
    <w:p w14:paraId="1376CADD" w14:textId="12FD80CC" w:rsidR="00B11148" w:rsidRDefault="005B738A">
      <w:pPr>
        <w:adjustRightInd w:val="0"/>
        <w:snapToGrid w:val="0"/>
        <w:spacing w:line="360" w:lineRule="auto"/>
        <w:jc w:val="right"/>
        <w:rPr>
          <w:rFonts w:asciiTheme="minorEastAsia" w:hAnsiTheme="minorEastAsia"/>
          <w:bCs/>
          <w:sz w:val="24"/>
          <w:szCs w:val="24"/>
        </w:rPr>
      </w:pPr>
      <w:r>
        <w:rPr>
          <w:rFonts w:asciiTheme="minorEastAsia" w:hAnsiTheme="minorEastAsia"/>
          <w:bCs/>
          <w:sz w:val="24"/>
          <w:szCs w:val="24"/>
        </w:rPr>
        <w:t>2026</w:t>
      </w:r>
      <w:r>
        <w:rPr>
          <w:rFonts w:asciiTheme="minorEastAsia" w:hAnsiTheme="minorEastAsia" w:hint="eastAsia"/>
          <w:bCs/>
          <w:sz w:val="24"/>
          <w:szCs w:val="24"/>
        </w:rPr>
        <w:t>年</w:t>
      </w:r>
      <w:r w:rsidR="008E42D3">
        <w:rPr>
          <w:rFonts w:asciiTheme="minorEastAsia" w:hAnsiTheme="minorEastAsia"/>
          <w:bCs/>
          <w:sz w:val="24"/>
          <w:szCs w:val="24"/>
        </w:rPr>
        <w:t>4</w:t>
      </w:r>
      <w:r>
        <w:rPr>
          <w:rFonts w:asciiTheme="minorEastAsia" w:hAnsiTheme="minorEastAsia" w:hint="eastAsia"/>
          <w:bCs/>
          <w:sz w:val="24"/>
          <w:szCs w:val="24"/>
        </w:rPr>
        <w:t>月</w:t>
      </w:r>
      <w:r w:rsidR="008E42D3">
        <w:rPr>
          <w:rFonts w:asciiTheme="minorEastAsia" w:hAnsiTheme="minorEastAsia"/>
          <w:bCs/>
          <w:sz w:val="24"/>
          <w:szCs w:val="24"/>
        </w:rPr>
        <w:t>30</w:t>
      </w:r>
      <w:r>
        <w:rPr>
          <w:rFonts w:asciiTheme="minorEastAsia" w:hAnsiTheme="minorEastAsia" w:hint="eastAsia"/>
          <w:bCs/>
          <w:sz w:val="24"/>
          <w:szCs w:val="24"/>
        </w:rPr>
        <w:t>日</w:t>
      </w:r>
    </w:p>
    <w:sectPr w:rsidR="00B11148">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C5D9E8" w16cid:durableId="2D9A6B44"/>
  <w16cid:commentId w16cid:paraId="05370A0C" w16cid:durableId="2D9A6B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E954A" w14:textId="77777777" w:rsidR="002E4A13" w:rsidRDefault="002E4A13" w:rsidP="00223AA0">
      <w:r>
        <w:separator/>
      </w:r>
    </w:p>
  </w:endnote>
  <w:endnote w:type="continuationSeparator" w:id="0">
    <w:p w14:paraId="44F2F815" w14:textId="77777777" w:rsidR="002E4A13" w:rsidRDefault="002E4A13" w:rsidP="0022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7EED1" w14:textId="77777777" w:rsidR="002E4A13" w:rsidRDefault="002E4A13" w:rsidP="00223AA0">
      <w:r>
        <w:separator/>
      </w:r>
    </w:p>
  </w:footnote>
  <w:footnote w:type="continuationSeparator" w:id="0">
    <w:p w14:paraId="4535C0B0" w14:textId="77777777" w:rsidR="002E4A13" w:rsidRDefault="002E4A13" w:rsidP="00223A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nsid w:val="52EA2A72"/>
    <w:multiLevelType w:val="singleLevel"/>
    <w:tmpl w:val="52EA2A72"/>
    <w:lvl w:ilvl="0">
      <w:start w:val="1"/>
      <w:numFmt w:val="chineseCounting"/>
      <w:suff w:val="nothing"/>
      <w:lvlText w:val="%1、"/>
      <w:lvlJc w:val="left"/>
      <w:rPr>
        <w:rFonts w:hint="eastAsia"/>
      </w:rPr>
    </w:lvl>
  </w:abstractNum>
  <w:abstractNum w:abstractNumId="3">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25F6"/>
    <w:rsid w:val="00023FE2"/>
    <w:rsid w:val="00024791"/>
    <w:rsid w:val="00024B0F"/>
    <w:rsid w:val="000316A0"/>
    <w:rsid w:val="000316DE"/>
    <w:rsid w:val="000320FF"/>
    <w:rsid w:val="00035603"/>
    <w:rsid w:val="00036E39"/>
    <w:rsid w:val="000415E2"/>
    <w:rsid w:val="00041AFF"/>
    <w:rsid w:val="00041B70"/>
    <w:rsid w:val="0005296D"/>
    <w:rsid w:val="0005330F"/>
    <w:rsid w:val="00054AEB"/>
    <w:rsid w:val="000552DE"/>
    <w:rsid w:val="00055BB1"/>
    <w:rsid w:val="00055D12"/>
    <w:rsid w:val="0005649D"/>
    <w:rsid w:val="00057954"/>
    <w:rsid w:val="00057AAF"/>
    <w:rsid w:val="0006154D"/>
    <w:rsid w:val="000657A0"/>
    <w:rsid w:val="0007117F"/>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BE3"/>
    <w:rsid w:val="000C4D9C"/>
    <w:rsid w:val="000C4F6E"/>
    <w:rsid w:val="000D0554"/>
    <w:rsid w:val="000D408E"/>
    <w:rsid w:val="000D4135"/>
    <w:rsid w:val="000D46D2"/>
    <w:rsid w:val="000D70E1"/>
    <w:rsid w:val="000D71C2"/>
    <w:rsid w:val="000E2BD7"/>
    <w:rsid w:val="000E4C4B"/>
    <w:rsid w:val="000E5CEE"/>
    <w:rsid w:val="000E5D69"/>
    <w:rsid w:val="000E65BF"/>
    <w:rsid w:val="000F2D58"/>
    <w:rsid w:val="000F2FE3"/>
    <w:rsid w:val="000F32A6"/>
    <w:rsid w:val="000F39F7"/>
    <w:rsid w:val="000F4243"/>
    <w:rsid w:val="00102EE0"/>
    <w:rsid w:val="00104195"/>
    <w:rsid w:val="00105374"/>
    <w:rsid w:val="00110400"/>
    <w:rsid w:val="00110C53"/>
    <w:rsid w:val="00110FD3"/>
    <w:rsid w:val="00111FD6"/>
    <w:rsid w:val="00117BC7"/>
    <w:rsid w:val="00120E15"/>
    <w:rsid w:val="00123A27"/>
    <w:rsid w:val="0013329D"/>
    <w:rsid w:val="001345D6"/>
    <w:rsid w:val="00135412"/>
    <w:rsid w:val="00136B4D"/>
    <w:rsid w:val="00142572"/>
    <w:rsid w:val="00142BE7"/>
    <w:rsid w:val="00143A10"/>
    <w:rsid w:val="00144A2D"/>
    <w:rsid w:val="00145AE4"/>
    <w:rsid w:val="00146AE6"/>
    <w:rsid w:val="00147BA3"/>
    <w:rsid w:val="001509BD"/>
    <w:rsid w:val="00151A96"/>
    <w:rsid w:val="00154ECD"/>
    <w:rsid w:val="00154F63"/>
    <w:rsid w:val="001627BA"/>
    <w:rsid w:val="0016342B"/>
    <w:rsid w:val="001635C5"/>
    <w:rsid w:val="001656ED"/>
    <w:rsid w:val="001745A0"/>
    <w:rsid w:val="00174FAC"/>
    <w:rsid w:val="001763D0"/>
    <w:rsid w:val="00181DFE"/>
    <w:rsid w:val="00183AD3"/>
    <w:rsid w:val="001868A3"/>
    <w:rsid w:val="00186AC7"/>
    <w:rsid w:val="0019044B"/>
    <w:rsid w:val="00191AE4"/>
    <w:rsid w:val="00192312"/>
    <w:rsid w:val="00192FA9"/>
    <w:rsid w:val="00193207"/>
    <w:rsid w:val="001953C1"/>
    <w:rsid w:val="00196816"/>
    <w:rsid w:val="001A2E2D"/>
    <w:rsid w:val="001A3084"/>
    <w:rsid w:val="001A4B40"/>
    <w:rsid w:val="001A5AD2"/>
    <w:rsid w:val="001A6EA4"/>
    <w:rsid w:val="001B0753"/>
    <w:rsid w:val="001B0861"/>
    <w:rsid w:val="001B0FAE"/>
    <w:rsid w:val="001B11FC"/>
    <w:rsid w:val="001B2765"/>
    <w:rsid w:val="001B3894"/>
    <w:rsid w:val="001B39F3"/>
    <w:rsid w:val="001C0B03"/>
    <w:rsid w:val="001C1F7E"/>
    <w:rsid w:val="001C2826"/>
    <w:rsid w:val="001C2A00"/>
    <w:rsid w:val="001C3E4D"/>
    <w:rsid w:val="001C3E6D"/>
    <w:rsid w:val="001C61C9"/>
    <w:rsid w:val="001C6DB0"/>
    <w:rsid w:val="001D05A4"/>
    <w:rsid w:val="001D157D"/>
    <w:rsid w:val="001D269D"/>
    <w:rsid w:val="001D5AFC"/>
    <w:rsid w:val="001D5BCD"/>
    <w:rsid w:val="001D6ABC"/>
    <w:rsid w:val="001E1D88"/>
    <w:rsid w:val="001E6D93"/>
    <w:rsid w:val="001E75C4"/>
    <w:rsid w:val="001F2083"/>
    <w:rsid w:val="001F422F"/>
    <w:rsid w:val="001F6B2B"/>
    <w:rsid w:val="00202534"/>
    <w:rsid w:val="002048A3"/>
    <w:rsid w:val="00206BC7"/>
    <w:rsid w:val="00207652"/>
    <w:rsid w:val="00207743"/>
    <w:rsid w:val="00213781"/>
    <w:rsid w:val="002139EB"/>
    <w:rsid w:val="00214ACE"/>
    <w:rsid w:val="00215E68"/>
    <w:rsid w:val="00216775"/>
    <w:rsid w:val="002217D3"/>
    <w:rsid w:val="00223AA0"/>
    <w:rsid w:val="00223D6F"/>
    <w:rsid w:val="00224529"/>
    <w:rsid w:val="0022784F"/>
    <w:rsid w:val="00230F96"/>
    <w:rsid w:val="00231D36"/>
    <w:rsid w:val="00232FEA"/>
    <w:rsid w:val="0023362A"/>
    <w:rsid w:val="002370D9"/>
    <w:rsid w:val="002432E5"/>
    <w:rsid w:val="00244577"/>
    <w:rsid w:val="00244655"/>
    <w:rsid w:val="00250A64"/>
    <w:rsid w:val="00254100"/>
    <w:rsid w:val="00254558"/>
    <w:rsid w:val="0025534A"/>
    <w:rsid w:val="0026315D"/>
    <w:rsid w:val="00264A3A"/>
    <w:rsid w:val="00264CAD"/>
    <w:rsid w:val="002659BF"/>
    <w:rsid w:val="00265D6C"/>
    <w:rsid w:val="00265E5F"/>
    <w:rsid w:val="0026718A"/>
    <w:rsid w:val="002705A6"/>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1165"/>
    <w:rsid w:val="002A2075"/>
    <w:rsid w:val="002A20B3"/>
    <w:rsid w:val="002A3368"/>
    <w:rsid w:val="002A40E8"/>
    <w:rsid w:val="002A5BD6"/>
    <w:rsid w:val="002A6062"/>
    <w:rsid w:val="002B03CC"/>
    <w:rsid w:val="002B07A8"/>
    <w:rsid w:val="002B0DEC"/>
    <w:rsid w:val="002B3462"/>
    <w:rsid w:val="002B7FB0"/>
    <w:rsid w:val="002C0A13"/>
    <w:rsid w:val="002C0C2D"/>
    <w:rsid w:val="002C1998"/>
    <w:rsid w:val="002C4298"/>
    <w:rsid w:val="002C51A6"/>
    <w:rsid w:val="002C578E"/>
    <w:rsid w:val="002C73D0"/>
    <w:rsid w:val="002D11F5"/>
    <w:rsid w:val="002D1C0D"/>
    <w:rsid w:val="002D5491"/>
    <w:rsid w:val="002D6656"/>
    <w:rsid w:val="002D7A46"/>
    <w:rsid w:val="002E0F85"/>
    <w:rsid w:val="002E17BB"/>
    <w:rsid w:val="002E2CE8"/>
    <w:rsid w:val="002E3CFE"/>
    <w:rsid w:val="002E4A13"/>
    <w:rsid w:val="002E5862"/>
    <w:rsid w:val="002E6FED"/>
    <w:rsid w:val="002F0218"/>
    <w:rsid w:val="002F4615"/>
    <w:rsid w:val="002F6DB3"/>
    <w:rsid w:val="002F7887"/>
    <w:rsid w:val="00300E0C"/>
    <w:rsid w:val="003068DE"/>
    <w:rsid w:val="00306CA5"/>
    <w:rsid w:val="003071F3"/>
    <w:rsid w:val="00317BC2"/>
    <w:rsid w:val="003216A9"/>
    <w:rsid w:val="003216CC"/>
    <w:rsid w:val="0032367F"/>
    <w:rsid w:val="00323A21"/>
    <w:rsid w:val="0032458D"/>
    <w:rsid w:val="003253F1"/>
    <w:rsid w:val="00325654"/>
    <w:rsid w:val="00325832"/>
    <w:rsid w:val="0032604F"/>
    <w:rsid w:val="00331C12"/>
    <w:rsid w:val="00335113"/>
    <w:rsid w:val="0033790F"/>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76EAD"/>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5C8A"/>
    <w:rsid w:val="003C6D08"/>
    <w:rsid w:val="003D0C6A"/>
    <w:rsid w:val="003D420D"/>
    <w:rsid w:val="003D4895"/>
    <w:rsid w:val="003D508E"/>
    <w:rsid w:val="003E1749"/>
    <w:rsid w:val="003E2F2A"/>
    <w:rsid w:val="003E2F5B"/>
    <w:rsid w:val="003E4198"/>
    <w:rsid w:val="003E4F31"/>
    <w:rsid w:val="003E6330"/>
    <w:rsid w:val="003F333E"/>
    <w:rsid w:val="003F59BF"/>
    <w:rsid w:val="003F619C"/>
    <w:rsid w:val="003F651E"/>
    <w:rsid w:val="00403B52"/>
    <w:rsid w:val="00404DF5"/>
    <w:rsid w:val="00405849"/>
    <w:rsid w:val="00405F2E"/>
    <w:rsid w:val="0040650F"/>
    <w:rsid w:val="004150E8"/>
    <w:rsid w:val="00423B5B"/>
    <w:rsid w:val="004240D4"/>
    <w:rsid w:val="00424E22"/>
    <w:rsid w:val="00425642"/>
    <w:rsid w:val="00425888"/>
    <w:rsid w:val="00426491"/>
    <w:rsid w:val="00427543"/>
    <w:rsid w:val="00430B69"/>
    <w:rsid w:val="00435063"/>
    <w:rsid w:val="0043754A"/>
    <w:rsid w:val="00437CE1"/>
    <w:rsid w:val="0044168F"/>
    <w:rsid w:val="00442A1B"/>
    <w:rsid w:val="004443A8"/>
    <w:rsid w:val="00444D15"/>
    <w:rsid w:val="004452CF"/>
    <w:rsid w:val="004462D1"/>
    <w:rsid w:val="00447880"/>
    <w:rsid w:val="00447A04"/>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5EC0"/>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5B9C"/>
    <w:rsid w:val="0050633D"/>
    <w:rsid w:val="00507910"/>
    <w:rsid w:val="0051261C"/>
    <w:rsid w:val="0051318F"/>
    <w:rsid w:val="00513AA2"/>
    <w:rsid w:val="00514AA8"/>
    <w:rsid w:val="005173B0"/>
    <w:rsid w:val="00521184"/>
    <w:rsid w:val="00521D37"/>
    <w:rsid w:val="00525996"/>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1672"/>
    <w:rsid w:val="005543F1"/>
    <w:rsid w:val="00554575"/>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4D00"/>
    <w:rsid w:val="005B4EB2"/>
    <w:rsid w:val="005B738A"/>
    <w:rsid w:val="005C0F43"/>
    <w:rsid w:val="005C1B88"/>
    <w:rsid w:val="005C5D26"/>
    <w:rsid w:val="005D4820"/>
    <w:rsid w:val="005D4A83"/>
    <w:rsid w:val="005D5B49"/>
    <w:rsid w:val="005D6A27"/>
    <w:rsid w:val="005D7D35"/>
    <w:rsid w:val="005E05A5"/>
    <w:rsid w:val="005E0600"/>
    <w:rsid w:val="005E0636"/>
    <w:rsid w:val="005E1DCC"/>
    <w:rsid w:val="005E1F3C"/>
    <w:rsid w:val="005E2BF5"/>
    <w:rsid w:val="005E344D"/>
    <w:rsid w:val="005E403E"/>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0DC8"/>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63B92"/>
    <w:rsid w:val="00674103"/>
    <w:rsid w:val="00674AEB"/>
    <w:rsid w:val="00675CB6"/>
    <w:rsid w:val="0067653B"/>
    <w:rsid w:val="006775D3"/>
    <w:rsid w:val="00677F4D"/>
    <w:rsid w:val="006800B3"/>
    <w:rsid w:val="00680CA4"/>
    <w:rsid w:val="00681310"/>
    <w:rsid w:val="00681474"/>
    <w:rsid w:val="00681F63"/>
    <w:rsid w:val="00686268"/>
    <w:rsid w:val="00691E10"/>
    <w:rsid w:val="00692118"/>
    <w:rsid w:val="00692532"/>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2066"/>
    <w:rsid w:val="006E4344"/>
    <w:rsid w:val="006E5D45"/>
    <w:rsid w:val="006E6123"/>
    <w:rsid w:val="006E6358"/>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1710B"/>
    <w:rsid w:val="00721DB2"/>
    <w:rsid w:val="00722B3D"/>
    <w:rsid w:val="0072567D"/>
    <w:rsid w:val="007258B1"/>
    <w:rsid w:val="00730012"/>
    <w:rsid w:val="007303A5"/>
    <w:rsid w:val="007313FD"/>
    <w:rsid w:val="007324A9"/>
    <w:rsid w:val="00735987"/>
    <w:rsid w:val="007360F2"/>
    <w:rsid w:val="00740988"/>
    <w:rsid w:val="00740AA9"/>
    <w:rsid w:val="00742BAB"/>
    <w:rsid w:val="0074391A"/>
    <w:rsid w:val="00744037"/>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75E7C"/>
    <w:rsid w:val="00783AC8"/>
    <w:rsid w:val="00783EEA"/>
    <w:rsid w:val="00783FAF"/>
    <w:rsid w:val="00792C7B"/>
    <w:rsid w:val="007951BF"/>
    <w:rsid w:val="007966FC"/>
    <w:rsid w:val="0079698F"/>
    <w:rsid w:val="007A02EA"/>
    <w:rsid w:val="007A1462"/>
    <w:rsid w:val="007A1EA2"/>
    <w:rsid w:val="007A4620"/>
    <w:rsid w:val="007A4CF8"/>
    <w:rsid w:val="007A580E"/>
    <w:rsid w:val="007A5EEB"/>
    <w:rsid w:val="007A63DB"/>
    <w:rsid w:val="007B0851"/>
    <w:rsid w:val="007B1BBD"/>
    <w:rsid w:val="007B2222"/>
    <w:rsid w:val="007B2F37"/>
    <w:rsid w:val="007B40F7"/>
    <w:rsid w:val="007B4D11"/>
    <w:rsid w:val="007B54AA"/>
    <w:rsid w:val="007B6ED3"/>
    <w:rsid w:val="007C0558"/>
    <w:rsid w:val="007C270D"/>
    <w:rsid w:val="007C28AA"/>
    <w:rsid w:val="007C2908"/>
    <w:rsid w:val="007C3027"/>
    <w:rsid w:val="007C4C7C"/>
    <w:rsid w:val="007C4D82"/>
    <w:rsid w:val="007C5260"/>
    <w:rsid w:val="007D43E7"/>
    <w:rsid w:val="007D4CF1"/>
    <w:rsid w:val="007D6893"/>
    <w:rsid w:val="007E01D7"/>
    <w:rsid w:val="007E26F1"/>
    <w:rsid w:val="007E5D35"/>
    <w:rsid w:val="007F1A07"/>
    <w:rsid w:val="007F23D2"/>
    <w:rsid w:val="007F2DFB"/>
    <w:rsid w:val="007F2F92"/>
    <w:rsid w:val="007F3AEE"/>
    <w:rsid w:val="007F4653"/>
    <w:rsid w:val="007F471F"/>
    <w:rsid w:val="007F6CD7"/>
    <w:rsid w:val="007F797F"/>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601E"/>
    <w:rsid w:val="00876218"/>
    <w:rsid w:val="00876CAD"/>
    <w:rsid w:val="00876D1B"/>
    <w:rsid w:val="008804AB"/>
    <w:rsid w:val="00882C4D"/>
    <w:rsid w:val="0088305F"/>
    <w:rsid w:val="00885291"/>
    <w:rsid w:val="0088596B"/>
    <w:rsid w:val="00887347"/>
    <w:rsid w:val="00895C85"/>
    <w:rsid w:val="00895E83"/>
    <w:rsid w:val="008A2795"/>
    <w:rsid w:val="008A2A43"/>
    <w:rsid w:val="008A402C"/>
    <w:rsid w:val="008A5DB4"/>
    <w:rsid w:val="008A5F7E"/>
    <w:rsid w:val="008A6969"/>
    <w:rsid w:val="008A7D7C"/>
    <w:rsid w:val="008B2A2F"/>
    <w:rsid w:val="008B379F"/>
    <w:rsid w:val="008B3809"/>
    <w:rsid w:val="008B5386"/>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623B"/>
    <w:rsid w:val="008D75D1"/>
    <w:rsid w:val="008E2909"/>
    <w:rsid w:val="008E371A"/>
    <w:rsid w:val="008E42D3"/>
    <w:rsid w:val="008E4F0C"/>
    <w:rsid w:val="008E596B"/>
    <w:rsid w:val="008F054A"/>
    <w:rsid w:val="008F15CA"/>
    <w:rsid w:val="008F2ACB"/>
    <w:rsid w:val="008F3D66"/>
    <w:rsid w:val="008F68A5"/>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AF4"/>
    <w:rsid w:val="00946D24"/>
    <w:rsid w:val="00947D48"/>
    <w:rsid w:val="00947FFA"/>
    <w:rsid w:val="00950AAF"/>
    <w:rsid w:val="00951D84"/>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07EE"/>
    <w:rsid w:val="00991B23"/>
    <w:rsid w:val="0099203A"/>
    <w:rsid w:val="0099345F"/>
    <w:rsid w:val="00997254"/>
    <w:rsid w:val="009A1B98"/>
    <w:rsid w:val="009A240C"/>
    <w:rsid w:val="009A415C"/>
    <w:rsid w:val="009A5C7D"/>
    <w:rsid w:val="009A5DAF"/>
    <w:rsid w:val="009A6874"/>
    <w:rsid w:val="009A7601"/>
    <w:rsid w:val="009B026F"/>
    <w:rsid w:val="009B3ABD"/>
    <w:rsid w:val="009B7AEF"/>
    <w:rsid w:val="009C16F8"/>
    <w:rsid w:val="009D3111"/>
    <w:rsid w:val="009D3181"/>
    <w:rsid w:val="009D334A"/>
    <w:rsid w:val="009D6FBE"/>
    <w:rsid w:val="009E13E0"/>
    <w:rsid w:val="009E1B59"/>
    <w:rsid w:val="009E2422"/>
    <w:rsid w:val="009E3118"/>
    <w:rsid w:val="009E3815"/>
    <w:rsid w:val="009E3C2D"/>
    <w:rsid w:val="009E3F9D"/>
    <w:rsid w:val="009E714A"/>
    <w:rsid w:val="009F0C0E"/>
    <w:rsid w:val="009F0CB6"/>
    <w:rsid w:val="009F0CC1"/>
    <w:rsid w:val="009F0D77"/>
    <w:rsid w:val="009F1A88"/>
    <w:rsid w:val="009F36BE"/>
    <w:rsid w:val="009F3885"/>
    <w:rsid w:val="009F3DA9"/>
    <w:rsid w:val="009F43ED"/>
    <w:rsid w:val="009F505D"/>
    <w:rsid w:val="009F5743"/>
    <w:rsid w:val="009F5C91"/>
    <w:rsid w:val="009F5CB0"/>
    <w:rsid w:val="009F61D8"/>
    <w:rsid w:val="009F66CC"/>
    <w:rsid w:val="00A00EF8"/>
    <w:rsid w:val="00A056CC"/>
    <w:rsid w:val="00A06C7A"/>
    <w:rsid w:val="00A10C5C"/>
    <w:rsid w:val="00A11286"/>
    <w:rsid w:val="00A11394"/>
    <w:rsid w:val="00A12811"/>
    <w:rsid w:val="00A203FC"/>
    <w:rsid w:val="00A20428"/>
    <w:rsid w:val="00A21E53"/>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3187"/>
    <w:rsid w:val="00A455B0"/>
    <w:rsid w:val="00A473BE"/>
    <w:rsid w:val="00A47ADF"/>
    <w:rsid w:val="00A51842"/>
    <w:rsid w:val="00A52454"/>
    <w:rsid w:val="00A52A9E"/>
    <w:rsid w:val="00A530BC"/>
    <w:rsid w:val="00A5503D"/>
    <w:rsid w:val="00A60081"/>
    <w:rsid w:val="00A62093"/>
    <w:rsid w:val="00A625EC"/>
    <w:rsid w:val="00A65601"/>
    <w:rsid w:val="00A670B9"/>
    <w:rsid w:val="00A72546"/>
    <w:rsid w:val="00A74559"/>
    <w:rsid w:val="00A7526A"/>
    <w:rsid w:val="00A75709"/>
    <w:rsid w:val="00A8232E"/>
    <w:rsid w:val="00A84995"/>
    <w:rsid w:val="00A85E4A"/>
    <w:rsid w:val="00A86143"/>
    <w:rsid w:val="00A86B82"/>
    <w:rsid w:val="00A87A5F"/>
    <w:rsid w:val="00A93FA5"/>
    <w:rsid w:val="00A964BD"/>
    <w:rsid w:val="00A979DD"/>
    <w:rsid w:val="00AA1C47"/>
    <w:rsid w:val="00AA3C83"/>
    <w:rsid w:val="00AA45E1"/>
    <w:rsid w:val="00AA5E72"/>
    <w:rsid w:val="00AA6069"/>
    <w:rsid w:val="00AA7102"/>
    <w:rsid w:val="00AB0831"/>
    <w:rsid w:val="00AB1F2F"/>
    <w:rsid w:val="00AB4698"/>
    <w:rsid w:val="00AB6B5F"/>
    <w:rsid w:val="00AB6CA8"/>
    <w:rsid w:val="00AB6CDA"/>
    <w:rsid w:val="00AC0223"/>
    <w:rsid w:val="00AC0EEE"/>
    <w:rsid w:val="00AC14B1"/>
    <w:rsid w:val="00AC4F9E"/>
    <w:rsid w:val="00AD003D"/>
    <w:rsid w:val="00AD1B3E"/>
    <w:rsid w:val="00AD1D01"/>
    <w:rsid w:val="00AD2B2A"/>
    <w:rsid w:val="00AD3237"/>
    <w:rsid w:val="00AD5304"/>
    <w:rsid w:val="00AD589B"/>
    <w:rsid w:val="00AD70C1"/>
    <w:rsid w:val="00AE16B6"/>
    <w:rsid w:val="00AE24BF"/>
    <w:rsid w:val="00AE34ED"/>
    <w:rsid w:val="00AF1BCF"/>
    <w:rsid w:val="00AF2270"/>
    <w:rsid w:val="00AF3530"/>
    <w:rsid w:val="00AF519C"/>
    <w:rsid w:val="00AF6BD7"/>
    <w:rsid w:val="00AF6E46"/>
    <w:rsid w:val="00AF78B6"/>
    <w:rsid w:val="00B00964"/>
    <w:rsid w:val="00B0118B"/>
    <w:rsid w:val="00B02A59"/>
    <w:rsid w:val="00B03C06"/>
    <w:rsid w:val="00B06F53"/>
    <w:rsid w:val="00B079F8"/>
    <w:rsid w:val="00B1112F"/>
    <w:rsid w:val="00B11148"/>
    <w:rsid w:val="00B12B9F"/>
    <w:rsid w:val="00B12E59"/>
    <w:rsid w:val="00B16B54"/>
    <w:rsid w:val="00B21775"/>
    <w:rsid w:val="00B220C8"/>
    <w:rsid w:val="00B232A4"/>
    <w:rsid w:val="00B2503F"/>
    <w:rsid w:val="00B25514"/>
    <w:rsid w:val="00B30E28"/>
    <w:rsid w:val="00B33CB5"/>
    <w:rsid w:val="00B413F2"/>
    <w:rsid w:val="00B423B7"/>
    <w:rsid w:val="00B42690"/>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86A49"/>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2E9"/>
    <w:rsid w:val="00BD13DC"/>
    <w:rsid w:val="00BD27AB"/>
    <w:rsid w:val="00BD42DE"/>
    <w:rsid w:val="00BD4E92"/>
    <w:rsid w:val="00BD5079"/>
    <w:rsid w:val="00BD545A"/>
    <w:rsid w:val="00BD574A"/>
    <w:rsid w:val="00BD5E7C"/>
    <w:rsid w:val="00BE14A3"/>
    <w:rsid w:val="00BE17F4"/>
    <w:rsid w:val="00BE22B3"/>
    <w:rsid w:val="00BE422C"/>
    <w:rsid w:val="00BE614C"/>
    <w:rsid w:val="00BE632E"/>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6BF"/>
    <w:rsid w:val="00C17AE0"/>
    <w:rsid w:val="00C236C5"/>
    <w:rsid w:val="00C3028C"/>
    <w:rsid w:val="00C30D11"/>
    <w:rsid w:val="00C31861"/>
    <w:rsid w:val="00C3330C"/>
    <w:rsid w:val="00C356F5"/>
    <w:rsid w:val="00C36CB8"/>
    <w:rsid w:val="00C4059E"/>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1131"/>
    <w:rsid w:val="00C823BD"/>
    <w:rsid w:val="00C823C0"/>
    <w:rsid w:val="00C82ADF"/>
    <w:rsid w:val="00C85898"/>
    <w:rsid w:val="00C85B23"/>
    <w:rsid w:val="00C85DFC"/>
    <w:rsid w:val="00C87D04"/>
    <w:rsid w:val="00C87EFC"/>
    <w:rsid w:val="00C914B2"/>
    <w:rsid w:val="00C93E0F"/>
    <w:rsid w:val="00C94F32"/>
    <w:rsid w:val="00C96AA0"/>
    <w:rsid w:val="00C96B4E"/>
    <w:rsid w:val="00C9754C"/>
    <w:rsid w:val="00CA40B0"/>
    <w:rsid w:val="00CA5963"/>
    <w:rsid w:val="00CA5F3C"/>
    <w:rsid w:val="00CA6285"/>
    <w:rsid w:val="00CA62D8"/>
    <w:rsid w:val="00CA6AB8"/>
    <w:rsid w:val="00CB23BD"/>
    <w:rsid w:val="00CB3998"/>
    <w:rsid w:val="00CB5618"/>
    <w:rsid w:val="00CB577A"/>
    <w:rsid w:val="00CC1012"/>
    <w:rsid w:val="00CC21BF"/>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370"/>
    <w:rsid w:val="00D11861"/>
    <w:rsid w:val="00D11D57"/>
    <w:rsid w:val="00D15067"/>
    <w:rsid w:val="00D1557F"/>
    <w:rsid w:val="00D16C7C"/>
    <w:rsid w:val="00D16E03"/>
    <w:rsid w:val="00D200F8"/>
    <w:rsid w:val="00D208E9"/>
    <w:rsid w:val="00D2146D"/>
    <w:rsid w:val="00D234C0"/>
    <w:rsid w:val="00D23EC6"/>
    <w:rsid w:val="00D2601F"/>
    <w:rsid w:val="00D27CC0"/>
    <w:rsid w:val="00D30E41"/>
    <w:rsid w:val="00D31534"/>
    <w:rsid w:val="00D32320"/>
    <w:rsid w:val="00D32EF8"/>
    <w:rsid w:val="00D338A7"/>
    <w:rsid w:val="00D34531"/>
    <w:rsid w:val="00D35734"/>
    <w:rsid w:val="00D35A83"/>
    <w:rsid w:val="00D40975"/>
    <w:rsid w:val="00D40E5E"/>
    <w:rsid w:val="00D41A97"/>
    <w:rsid w:val="00D42DF0"/>
    <w:rsid w:val="00D432B7"/>
    <w:rsid w:val="00D526AB"/>
    <w:rsid w:val="00D56390"/>
    <w:rsid w:val="00D564D7"/>
    <w:rsid w:val="00D5664C"/>
    <w:rsid w:val="00D569DB"/>
    <w:rsid w:val="00D578DE"/>
    <w:rsid w:val="00D605E6"/>
    <w:rsid w:val="00D62577"/>
    <w:rsid w:val="00D62CAD"/>
    <w:rsid w:val="00D6300E"/>
    <w:rsid w:val="00D662D3"/>
    <w:rsid w:val="00D6663F"/>
    <w:rsid w:val="00D6718D"/>
    <w:rsid w:val="00D67AAC"/>
    <w:rsid w:val="00D70021"/>
    <w:rsid w:val="00D70156"/>
    <w:rsid w:val="00D7101A"/>
    <w:rsid w:val="00D72C3E"/>
    <w:rsid w:val="00D72E1C"/>
    <w:rsid w:val="00D74508"/>
    <w:rsid w:val="00D75432"/>
    <w:rsid w:val="00D776E0"/>
    <w:rsid w:val="00D7785F"/>
    <w:rsid w:val="00D80D48"/>
    <w:rsid w:val="00D81AE2"/>
    <w:rsid w:val="00D81B90"/>
    <w:rsid w:val="00D83B77"/>
    <w:rsid w:val="00D83E3D"/>
    <w:rsid w:val="00D84631"/>
    <w:rsid w:val="00D9330E"/>
    <w:rsid w:val="00D97634"/>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304E"/>
    <w:rsid w:val="00DD402D"/>
    <w:rsid w:val="00DD5114"/>
    <w:rsid w:val="00DD63D0"/>
    <w:rsid w:val="00DD6882"/>
    <w:rsid w:val="00DD755E"/>
    <w:rsid w:val="00DE1E8E"/>
    <w:rsid w:val="00DE4050"/>
    <w:rsid w:val="00DE6293"/>
    <w:rsid w:val="00DE6C13"/>
    <w:rsid w:val="00DE71AD"/>
    <w:rsid w:val="00DF0B58"/>
    <w:rsid w:val="00DF13E9"/>
    <w:rsid w:val="00DF160B"/>
    <w:rsid w:val="00DF3259"/>
    <w:rsid w:val="00DF3935"/>
    <w:rsid w:val="00DF5923"/>
    <w:rsid w:val="00E00432"/>
    <w:rsid w:val="00E00586"/>
    <w:rsid w:val="00E03013"/>
    <w:rsid w:val="00E05768"/>
    <w:rsid w:val="00E06BFC"/>
    <w:rsid w:val="00E06E01"/>
    <w:rsid w:val="00E07261"/>
    <w:rsid w:val="00E163F5"/>
    <w:rsid w:val="00E16CF4"/>
    <w:rsid w:val="00E17AAA"/>
    <w:rsid w:val="00E2023C"/>
    <w:rsid w:val="00E254DE"/>
    <w:rsid w:val="00E25505"/>
    <w:rsid w:val="00E279C7"/>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94F7E"/>
    <w:rsid w:val="00E9579F"/>
    <w:rsid w:val="00E9745B"/>
    <w:rsid w:val="00EA3AE2"/>
    <w:rsid w:val="00EA4CD3"/>
    <w:rsid w:val="00EA4FFB"/>
    <w:rsid w:val="00EA6164"/>
    <w:rsid w:val="00EA7A01"/>
    <w:rsid w:val="00EA7B53"/>
    <w:rsid w:val="00EA7CCD"/>
    <w:rsid w:val="00EB154B"/>
    <w:rsid w:val="00EB234D"/>
    <w:rsid w:val="00EB5C44"/>
    <w:rsid w:val="00EB5FE0"/>
    <w:rsid w:val="00EC185B"/>
    <w:rsid w:val="00EC428E"/>
    <w:rsid w:val="00EC50AD"/>
    <w:rsid w:val="00ED0449"/>
    <w:rsid w:val="00ED1087"/>
    <w:rsid w:val="00ED4B47"/>
    <w:rsid w:val="00ED5A7B"/>
    <w:rsid w:val="00ED769C"/>
    <w:rsid w:val="00EE1C35"/>
    <w:rsid w:val="00EE2292"/>
    <w:rsid w:val="00EE372B"/>
    <w:rsid w:val="00EE4651"/>
    <w:rsid w:val="00EE7822"/>
    <w:rsid w:val="00EE7ED0"/>
    <w:rsid w:val="00EF09B7"/>
    <w:rsid w:val="00EF16B0"/>
    <w:rsid w:val="00EF18F6"/>
    <w:rsid w:val="00EF6CA7"/>
    <w:rsid w:val="00EF7B9C"/>
    <w:rsid w:val="00F00DC8"/>
    <w:rsid w:val="00F00F7F"/>
    <w:rsid w:val="00F02848"/>
    <w:rsid w:val="00F03447"/>
    <w:rsid w:val="00F05B1C"/>
    <w:rsid w:val="00F10655"/>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6C3"/>
    <w:rsid w:val="00F330F8"/>
    <w:rsid w:val="00F350B8"/>
    <w:rsid w:val="00F378BC"/>
    <w:rsid w:val="00F37EDA"/>
    <w:rsid w:val="00F4014E"/>
    <w:rsid w:val="00F4101F"/>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27CA"/>
    <w:rsid w:val="00F6669E"/>
    <w:rsid w:val="00F666D6"/>
    <w:rsid w:val="00F67D23"/>
    <w:rsid w:val="00F7320A"/>
    <w:rsid w:val="00F74046"/>
    <w:rsid w:val="00F74414"/>
    <w:rsid w:val="00F75D20"/>
    <w:rsid w:val="00F80FF3"/>
    <w:rsid w:val="00F83D67"/>
    <w:rsid w:val="00F87EFB"/>
    <w:rsid w:val="00F90C71"/>
    <w:rsid w:val="00F91F35"/>
    <w:rsid w:val="00F922A6"/>
    <w:rsid w:val="00F94792"/>
    <w:rsid w:val="00F96A74"/>
    <w:rsid w:val="00FA2572"/>
    <w:rsid w:val="00FA28FE"/>
    <w:rsid w:val="00FA4372"/>
    <w:rsid w:val="00FA5CE2"/>
    <w:rsid w:val="00FB0403"/>
    <w:rsid w:val="00FB33C3"/>
    <w:rsid w:val="00FB4CB9"/>
    <w:rsid w:val="00FB5F54"/>
    <w:rsid w:val="00FB6C04"/>
    <w:rsid w:val="00FC267F"/>
    <w:rsid w:val="00FC4454"/>
    <w:rsid w:val="00FC4C29"/>
    <w:rsid w:val="00FD1625"/>
    <w:rsid w:val="00FD1905"/>
    <w:rsid w:val="00FD20A5"/>
    <w:rsid w:val="00FD3374"/>
    <w:rsid w:val="00FD7736"/>
    <w:rsid w:val="00FE102D"/>
    <w:rsid w:val="00FE1CA2"/>
    <w:rsid w:val="00FE2EFD"/>
    <w:rsid w:val="00FE4655"/>
    <w:rsid w:val="00FE46A9"/>
    <w:rsid w:val="00FE4A6A"/>
    <w:rsid w:val="00FE6863"/>
    <w:rsid w:val="00FE7346"/>
    <w:rsid w:val="00FF1D89"/>
    <w:rsid w:val="00FF1E2E"/>
    <w:rsid w:val="00FF22CF"/>
    <w:rsid w:val="00FF2991"/>
    <w:rsid w:val="00FF4DF1"/>
    <w:rsid w:val="00FF5B20"/>
    <w:rsid w:val="00FF5D8D"/>
    <w:rsid w:val="00FF74FC"/>
    <w:rsid w:val="0DCD01F9"/>
    <w:rsid w:val="3F8D5AC2"/>
    <w:rsid w:val="446B46ED"/>
    <w:rsid w:val="47A52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C5AF5"/>
  <w15:docId w15:val="{C796E59E-2B66-448C-B042-1C721260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unhideWhenUsed/>
    <w:pPr>
      <w:jc w:val="left"/>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b">
    <w:name w:val="List Paragraph"/>
    <w:basedOn w:val="a"/>
    <w:uiPriority w:val="34"/>
    <w:qFormat/>
    <w:pPr>
      <w:ind w:firstLineChars="200" w:firstLine="420"/>
    </w:pPr>
  </w:style>
  <w:style w:type="character" w:styleId="ac">
    <w:name w:val="Placeholder Text"/>
    <w:basedOn w:val="a0"/>
    <w:uiPriority w:val="99"/>
    <w:semiHidden/>
    <w:qFormat/>
    <w:rPr>
      <w:color w:val="auto"/>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rPr>
      <w:sz w:val="18"/>
      <w:szCs w:val="18"/>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qFormat/>
  </w:style>
  <w:style w:type="character" w:customStyle="1" w:styleId="20">
    <w:name w:val="样式2"/>
    <w:basedOn w:val="10"/>
    <w:uiPriority w:val="1"/>
  </w:style>
  <w:style w:type="character" w:customStyle="1" w:styleId="3">
    <w:name w:val="样式3"/>
    <w:basedOn w:val="10"/>
    <w:uiPriority w:val="1"/>
    <w:qFormat/>
  </w:style>
  <w:style w:type="character" w:customStyle="1" w:styleId="4">
    <w:name w:val="样式4"/>
    <w:basedOn w:val="10"/>
    <w:uiPriority w:val="1"/>
    <w:qFormat/>
  </w:style>
  <w:style w:type="character" w:customStyle="1" w:styleId="5">
    <w:name w:val="样式5"/>
    <w:basedOn w:val="10"/>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Char0">
    <w:name w:val="批注文字 Char"/>
    <w:basedOn w:val="a0"/>
    <w:link w:val="a4"/>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Char4">
    <w:name w:val="批注主题 Char"/>
    <w:basedOn w:val="Char0"/>
    <w:link w:val="a8"/>
    <w:uiPriority w:val="99"/>
    <w:semiHidden/>
    <w:qFormat/>
    <w:rPr>
      <w:b/>
      <w:bCs/>
    </w:rPr>
  </w:style>
  <w:style w:type="paragraph" w:styleId="ad">
    <w:name w:val="Revision"/>
    <w:hidden/>
    <w:uiPriority w:val="99"/>
    <w:semiHidden/>
    <w:rsid w:val="00A43187"/>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2277">
      <w:bodyDiv w:val="1"/>
      <w:marLeft w:val="0"/>
      <w:marRight w:val="0"/>
      <w:marTop w:val="0"/>
      <w:marBottom w:val="0"/>
      <w:divBdr>
        <w:top w:val="none" w:sz="0" w:space="0" w:color="auto"/>
        <w:left w:val="none" w:sz="0" w:space="0" w:color="auto"/>
        <w:bottom w:val="none" w:sz="0" w:space="0" w:color="auto"/>
        <w:right w:val="none" w:sz="0" w:space="0" w:color="auto"/>
      </w:divBdr>
    </w:div>
    <w:div w:id="238443078">
      <w:bodyDiv w:val="1"/>
      <w:marLeft w:val="0"/>
      <w:marRight w:val="0"/>
      <w:marTop w:val="0"/>
      <w:marBottom w:val="0"/>
      <w:divBdr>
        <w:top w:val="none" w:sz="0" w:space="0" w:color="auto"/>
        <w:left w:val="none" w:sz="0" w:space="0" w:color="auto"/>
        <w:bottom w:val="none" w:sz="0" w:space="0" w:color="auto"/>
        <w:right w:val="none" w:sz="0" w:space="0" w:color="auto"/>
      </w:divBdr>
    </w:div>
    <w:div w:id="360514349">
      <w:bodyDiv w:val="1"/>
      <w:marLeft w:val="0"/>
      <w:marRight w:val="0"/>
      <w:marTop w:val="0"/>
      <w:marBottom w:val="0"/>
      <w:divBdr>
        <w:top w:val="none" w:sz="0" w:space="0" w:color="auto"/>
        <w:left w:val="none" w:sz="0" w:space="0" w:color="auto"/>
        <w:bottom w:val="none" w:sz="0" w:space="0" w:color="auto"/>
        <w:right w:val="none" w:sz="0" w:space="0" w:color="auto"/>
      </w:divBdr>
    </w:div>
    <w:div w:id="389160665">
      <w:bodyDiv w:val="1"/>
      <w:marLeft w:val="0"/>
      <w:marRight w:val="0"/>
      <w:marTop w:val="0"/>
      <w:marBottom w:val="0"/>
      <w:divBdr>
        <w:top w:val="none" w:sz="0" w:space="0" w:color="auto"/>
        <w:left w:val="none" w:sz="0" w:space="0" w:color="auto"/>
        <w:bottom w:val="none" w:sz="0" w:space="0" w:color="auto"/>
        <w:right w:val="none" w:sz="0" w:space="0" w:color="auto"/>
      </w:divBdr>
    </w:div>
    <w:div w:id="454367722">
      <w:bodyDiv w:val="1"/>
      <w:marLeft w:val="0"/>
      <w:marRight w:val="0"/>
      <w:marTop w:val="0"/>
      <w:marBottom w:val="0"/>
      <w:divBdr>
        <w:top w:val="none" w:sz="0" w:space="0" w:color="auto"/>
        <w:left w:val="none" w:sz="0" w:space="0" w:color="auto"/>
        <w:bottom w:val="none" w:sz="0" w:space="0" w:color="auto"/>
        <w:right w:val="none" w:sz="0" w:space="0" w:color="auto"/>
      </w:divBdr>
    </w:div>
    <w:div w:id="539513094">
      <w:bodyDiv w:val="1"/>
      <w:marLeft w:val="0"/>
      <w:marRight w:val="0"/>
      <w:marTop w:val="0"/>
      <w:marBottom w:val="0"/>
      <w:divBdr>
        <w:top w:val="none" w:sz="0" w:space="0" w:color="auto"/>
        <w:left w:val="none" w:sz="0" w:space="0" w:color="auto"/>
        <w:bottom w:val="none" w:sz="0" w:space="0" w:color="auto"/>
        <w:right w:val="none" w:sz="0" w:space="0" w:color="auto"/>
      </w:divBdr>
    </w:div>
    <w:div w:id="830827649">
      <w:bodyDiv w:val="1"/>
      <w:marLeft w:val="0"/>
      <w:marRight w:val="0"/>
      <w:marTop w:val="0"/>
      <w:marBottom w:val="0"/>
      <w:divBdr>
        <w:top w:val="none" w:sz="0" w:space="0" w:color="auto"/>
        <w:left w:val="none" w:sz="0" w:space="0" w:color="auto"/>
        <w:bottom w:val="none" w:sz="0" w:space="0" w:color="auto"/>
        <w:right w:val="none" w:sz="0" w:space="0" w:color="auto"/>
      </w:divBdr>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
    <w:div w:id="1063870034">
      <w:bodyDiv w:val="1"/>
      <w:marLeft w:val="0"/>
      <w:marRight w:val="0"/>
      <w:marTop w:val="0"/>
      <w:marBottom w:val="0"/>
      <w:divBdr>
        <w:top w:val="none" w:sz="0" w:space="0" w:color="auto"/>
        <w:left w:val="none" w:sz="0" w:space="0" w:color="auto"/>
        <w:bottom w:val="none" w:sz="0" w:space="0" w:color="auto"/>
        <w:right w:val="none" w:sz="0" w:space="0" w:color="auto"/>
      </w:divBdr>
    </w:div>
    <w:div w:id="1132213039">
      <w:bodyDiv w:val="1"/>
      <w:marLeft w:val="0"/>
      <w:marRight w:val="0"/>
      <w:marTop w:val="0"/>
      <w:marBottom w:val="0"/>
      <w:divBdr>
        <w:top w:val="none" w:sz="0" w:space="0" w:color="auto"/>
        <w:left w:val="none" w:sz="0" w:space="0" w:color="auto"/>
        <w:bottom w:val="none" w:sz="0" w:space="0" w:color="auto"/>
        <w:right w:val="none" w:sz="0" w:space="0" w:color="auto"/>
      </w:divBdr>
    </w:div>
    <w:div w:id="1299724171">
      <w:bodyDiv w:val="1"/>
      <w:marLeft w:val="0"/>
      <w:marRight w:val="0"/>
      <w:marTop w:val="0"/>
      <w:marBottom w:val="0"/>
      <w:divBdr>
        <w:top w:val="none" w:sz="0" w:space="0" w:color="auto"/>
        <w:left w:val="none" w:sz="0" w:space="0" w:color="auto"/>
        <w:bottom w:val="none" w:sz="0" w:space="0" w:color="auto"/>
        <w:right w:val="none" w:sz="0" w:space="0" w:color="auto"/>
      </w:divBdr>
    </w:div>
    <w:div w:id="1504665678">
      <w:bodyDiv w:val="1"/>
      <w:marLeft w:val="0"/>
      <w:marRight w:val="0"/>
      <w:marTop w:val="0"/>
      <w:marBottom w:val="0"/>
      <w:divBdr>
        <w:top w:val="none" w:sz="0" w:space="0" w:color="auto"/>
        <w:left w:val="none" w:sz="0" w:space="0" w:color="auto"/>
        <w:bottom w:val="none" w:sz="0" w:space="0" w:color="auto"/>
        <w:right w:val="none" w:sz="0" w:space="0" w:color="auto"/>
      </w:divBdr>
    </w:div>
    <w:div w:id="1584030293">
      <w:bodyDiv w:val="1"/>
      <w:marLeft w:val="0"/>
      <w:marRight w:val="0"/>
      <w:marTop w:val="0"/>
      <w:marBottom w:val="0"/>
      <w:divBdr>
        <w:top w:val="none" w:sz="0" w:space="0" w:color="auto"/>
        <w:left w:val="none" w:sz="0" w:space="0" w:color="auto"/>
        <w:bottom w:val="none" w:sz="0" w:space="0" w:color="auto"/>
        <w:right w:val="none" w:sz="0" w:space="0" w:color="auto"/>
      </w:divBdr>
    </w:div>
    <w:div w:id="1601255733">
      <w:bodyDiv w:val="1"/>
      <w:marLeft w:val="0"/>
      <w:marRight w:val="0"/>
      <w:marTop w:val="0"/>
      <w:marBottom w:val="0"/>
      <w:divBdr>
        <w:top w:val="none" w:sz="0" w:space="0" w:color="auto"/>
        <w:left w:val="none" w:sz="0" w:space="0" w:color="auto"/>
        <w:bottom w:val="none" w:sz="0" w:space="0" w:color="auto"/>
        <w:right w:val="none" w:sz="0" w:space="0" w:color="auto"/>
      </w:divBdr>
    </w:div>
    <w:div w:id="1696274980">
      <w:bodyDiv w:val="1"/>
      <w:marLeft w:val="0"/>
      <w:marRight w:val="0"/>
      <w:marTop w:val="0"/>
      <w:marBottom w:val="0"/>
      <w:divBdr>
        <w:top w:val="none" w:sz="0" w:space="0" w:color="auto"/>
        <w:left w:val="none" w:sz="0" w:space="0" w:color="auto"/>
        <w:bottom w:val="none" w:sz="0" w:space="0" w:color="auto"/>
        <w:right w:val="none" w:sz="0" w:space="0" w:color="auto"/>
      </w:divBdr>
    </w:div>
    <w:div w:id="1798254115">
      <w:bodyDiv w:val="1"/>
      <w:marLeft w:val="0"/>
      <w:marRight w:val="0"/>
      <w:marTop w:val="0"/>
      <w:marBottom w:val="0"/>
      <w:divBdr>
        <w:top w:val="none" w:sz="0" w:space="0" w:color="auto"/>
        <w:left w:val="none" w:sz="0" w:space="0" w:color="auto"/>
        <w:bottom w:val="none" w:sz="0" w:space="0" w:color="auto"/>
        <w:right w:val="none" w:sz="0" w:space="0" w:color="auto"/>
      </w:divBdr>
    </w:div>
    <w:div w:id="1817137413">
      <w:bodyDiv w:val="1"/>
      <w:marLeft w:val="0"/>
      <w:marRight w:val="0"/>
      <w:marTop w:val="0"/>
      <w:marBottom w:val="0"/>
      <w:divBdr>
        <w:top w:val="none" w:sz="0" w:space="0" w:color="auto"/>
        <w:left w:val="none" w:sz="0" w:space="0" w:color="auto"/>
        <w:bottom w:val="none" w:sz="0" w:space="0" w:color="auto"/>
        <w:right w:val="none" w:sz="0" w:space="0" w:color="auto"/>
      </w:divBdr>
    </w:div>
    <w:div w:id="1913007034">
      <w:bodyDiv w:val="1"/>
      <w:marLeft w:val="0"/>
      <w:marRight w:val="0"/>
      <w:marTop w:val="0"/>
      <w:marBottom w:val="0"/>
      <w:divBdr>
        <w:top w:val="none" w:sz="0" w:space="0" w:color="auto"/>
        <w:left w:val="none" w:sz="0" w:space="0" w:color="auto"/>
        <w:bottom w:val="none" w:sz="0" w:space="0" w:color="auto"/>
        <w:right w:val="none" w:sz="0" w:space="0" w:color="auto"/>
      </w:divBdr>
    </w:div>
    <w:div w:id="1930656066">
      <w:bodyDiv w:val="1"/>
      <w:marLeft w:val="0"/>
      <w:marRight w:val="0"/>
      <w:marTop w:val="0"/>
      <w:marBottom w:val="0"/>
      <w:divBdr>
        <w:top w:val="none" w:sz="0" w:space="0" w:color="auto"/>
        <w:left w:val="none" w:sz="0" w:space="0" w:color="auto"/>
        <w:bottom w:val="none" w:sz="0" w:space="0" w:color="auto"/>
        <w:right w:val="none" w:sz="0" w:space="0" w:color="auto"/>
      </w:divBdr>
    </w:div>
    <w:div w:id="2128696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21EB9716-2D39-4118-9192-DE8E8C887E9C}"/>
      </w:docPartPr>
      <w:docPartBody>
        <w:p w:rsidR="00E36F13" w:rsidRDefault="002B005D">
          <w:pPr>
            <w:pStyle w:val="FFD5F84D7F5E4918AA0A8AA92A2F8C00"/>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32CF6"/>
    <w:rsid w:val="000343D6"/>
    <w:rsid w:val="0004422D"/>
    <w:rsid w:val="00051238"/>
    <w:rsid w:val="00064914"/>
    <w:rsid w:val="000777D0"/>
    <w:rsid w:val="00091B04"/>
    <w:rsid w:val="000927E9"/>
    <w:rsid w:val="000A4D7A"/>
    <w:rsid w:val="000B72CA"/>
    <w:rsid w:val="000C4BE3"/>
    <w:rsid w:val="000D5200"/>
    <w:rsid w:val="000E3071"/>
    <w:rsid w:val="0011090A"/>
    <w:rsid w:val="00111BD1"/>
    <w:rsid w:val="00145670"/>
    <w:rsid w:val="0016580D"/>
    <w:rsid w:val="0019225F"/>
    <w:rsid w:val="001B2765"/>
    <w:rsid w:val="001D5BCD"/>
    <w:rsid w:val="001D6115"/>
    <w:rsid w:val="002143E6"/>
    <w:rsid w:val="00235A20"/>
    <w:rsid w:val="00256D89"/>
    <w:rsid w:val="00267098"/>
    <w:rsid w:val="00281282"/>
    <w:rsid w:val="00282A8F"/>
    <w:rsid w:val="002A1C5C"/>
    <w:rsid w:val="002B005D"/>
    <w:rsid w:val="002E6255"/>
    <w:rsid w:val="00306E3D"/>
    <w:rsid w:val="00310F9A"/>
    <w:rsid w:val="00316D69"/>
    <w:rsid w:val="0033790F"/>
    <w:rsid w:val="003501E7"/>
    <w:rsid w:val="0036106E"/>
    <w:rsid w:val="00376DD0"/>
    <w:rsid w:val="003810DE"/>
    <w:rsid w:val="003906EF"/>
    <w:rsid w:val="003B04EC"/>
    <w:rsid w:val="003B50D8"/>
    <w:rsid w:val="003D385E"/>
    <w:rsid w:val="0042523B"/>
    <w:rsid w:val="00425888"/>
    <w:rsid w:val="0043069B"/>
    <w:rsid w:val="00494CF7"/>
    <w:rsid w:val="00495DE2"/>
    <w:rsid w:val="004A1379"/>
    <w:rsid w:val="004A2790"/>
    <w:rsid w:val="004A4D38"/>
    <w:rsid w:val="004B104B"/>
    <w:rsid w:val="004B2A73"/>
    <w:rsid w:val="004B46C6"/>
    <w:rsid w:val="004B72D1"/>
    <w:rsid w:val="004E2C00"/>
    <w:rsid w:val="00505B16"/>
    <w:rsid w:val="00524560"/>
    <w:rsid w:val="00525996"/>
    <w:rsid w:val="005409B4"/>
    <w:rsid w:val="00541ABD"/>
    <w:rsid w:val="0058791E"/>
    <w:rsid w:val="005A02F7"/>
    <w:rsid w:val="005B1E3A"/>
    <w:rsid w:val="005D54A9"/>
    <w:rsid w:val="00602E7D"/>
    <w:rsid w:val="00633C9B"/>
    <w:rsid w:val="00645CB1"/>
    <w:rsid w:val="00663B92"/>
    <w:rsid w:val="00687612"/>
    <w:rsid w:val="006B7BE4"/>
    <w:rsid w:val="00734AD3"/>
    <w:rsid w:val="00742BAB"/>
    <w:rsid w:val="0074391A"/>
    <w:rsid w:val="00752860"/>
    <w:rsid w:val="00765332"/>
    <w:rsid w:val="00765580"/>
    <w:rsid w:val="00777D46"/>
    <w:rsid w:val="00780325"/>
    <w:rsid w:val="00781254"/>
    <w:rsid w:val="00783AC8"/>
    <w:rsid w:val="0078693E"/>
    <w:rsid w:val="00794794"/>
    <w:rsid w:val="007966FC"/>
    <w:rsid w:val="007A02EA"/>
    <w:rsid w:val="007A4890"/>
    <w:rsid w:val="007B1DA5"/>
    <w:rsid w:val="007C7D34"/>
    <w:rsid w:val="00800822"/>
    <w:rsid w:val="0080168F"/>
    <w:rsid w:val="00846FD4"/>
    <w:rsid w:val="00851D98"/>
    <w:rsid w:val="00887347"/>
    <w:rsid w:val="008A3B4F"/>
    <w:rsid w:val="008A4357"/>
    <w:rsid w:val="008C0774"/>
    <w:rsid w:val="00917D44"/>
    <w:rsid w:val="00932870"/>
    <w:rsid w:val="0095546D"/>
    <w:rsid w:val="009830BF"/>
    <w:rsid w:val="00985796"/>
    <w:rsid w:val="00996F77"/>
    <w:rsid w:val="009A3853"/>
    <w:rsid w:val="009C514E"/>
    <w:rsid w:val="009F66CC"/>
    <w:rsid w:val="00A10E8A"/>
    <w:rsid w:val="00A168E7"/>
    <w:rsid w:val="00A21E53"/>
    <w:rsid w:val="00A3150D"/>
    <w:rsid w:val="00A41B15"/>
    <w:rsid w:val="00A65601"/>
    <w:rsid w:val="00A76F92"/>
    <w:rsid w:val="00A808AB"/>
    <w:rsid w:val="00A86128"/>
    <w:rsid w:val="00A86D8A"/>
    <w:rsid w:val="00A93FA5"/>
    <w:rsid w:val="00AA1850"/>
    <w:rsid w:val="00AA1CD6"/>
    <w:rsid w:val="00AB46B1"/>
    <w:rsid w:val="00B62265"/>
    <w:rsid w:val="00B943D8"/>
    <w:rsid w:val="00BA1417"/>
    <w:rsid w:val="00BD5113"/>
    <w:rsid w:val="00BD611D"/>
    <w:rsid w:val="00C01254"/>
    <w:rsid w:val="00C1573E"/>
    <w:rsid w:val="00C708F7"/>
    <w:rsid w:val="00CA0358"/>
    <w:rsid w:val="00CA0557"/>
    <w:rsid w:val="00CA6AB8"/>
    <w:rsid w:val="00CB6A47"/>
    <w:rsid w:val="00D047C8"/>
    <w:rsid w:val="00D26A94"/>
    <w:rsid w:val="00D711C1"/>
    <w:rsid w:val="00D74505"/>
    <w:rsid w:val="00D839D6"/>
    <w:rsid w:val="00DB1BD1"/>
    <w:rsid w:val="00DC38EF"/>
    <w:rsid w:val="00DD166E"/>
    <w:rsid w:val="00DD755E"/>
    <w:rsid w:val="00DF160B"/>
    <w:rsid w:val="00DF2409"/>
    <w:rsid w:val="00DF5923"/>
    <w:rsid w:val="00E36F13"/>
    <w:rsid w:val="00E717CD"/>
    <w:rsid w:val="00E93D68"/>
    <w:rsid w:val="00EA05B6"/>
    <w:rsid w:val="00F06E69"/>
    <w:rsid w:val="00F143C9"/>
    <w:rsid w:val="00F476B3"/>
    <w:rsid w:val="00F774E5"/>
    <w:rsid w:val="00FB76F7"/>
    <w:rsid w:val="00FD227C"/>
    <w:rsid w:val="00FE1116"/>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FFD5F84D7F5E4918AA0A8AA92A2F8C00">
    <w:name w:val="FFD5F84D7F5E4918AA0A8AA92A2F8C00"/>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]]></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]]></t:sse>
</t:template>
</file>

<file path=customXml/itemProps1.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8DB3C38E-5C9F-4CFA-B897-1C7DC96D69CF}">
  <ds:schemaRefs>
    <ds:schemaRef ds:uri="http://mapping.word.org/2012/mapping"/>
  </ds:schemaRefs>
</ds:datastoreItem>
</file>

<file path=customXml/itemProps3.xml><?xml version="1.0" encoding="utf-8"?>
<ds:datastoreItem xmlns:ds="http://schemas.openxmlformats.org/officeDocument/2006/customXml" ds:itemID="{5C45E2B9-FF68-4F25-8A89-871ACFF79769}">
  <ds:schemaRefs>
    <ds:schemaRef ds:uri="http://mapping.word.org/2014/section/customize"/>
  </ds:schemaRefs>
</ds:datastoreItem>
</file>

<file path=customXml/itemProps4.xml><?xml version="1.0" encoding="utf-8"?>
<ds:datastoreItem xmlns:ds="http://schemas.openxmlformats.org/officeDocument/2006/customXml" ds:itemID="{D3850D0F-A227-47CE-85F9-CB694C858F6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276</TotalTime>
  <Pages>8</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142</cp:revision>
  <dcterms:created xsi:type="dcterms:W3CDTF">2026-01-06T02:45:00Z</dcterms:created>
  <dcterms:modified xsi:type="dcterms:W3CDTF">2026-04-29T04:06:00Z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eyJoZGlkIjoiMzEwNTM5NzYwMDRjMzkwZTVkZjY2ODkwMGIxNGU0OTUiLCJ1c2VySWQiOiIzODY2MjY2MzQifQ==</vt:lpwstr>
  </property>
  <property fmtid="{D5CDD505-2E9C-101B-9397-08002B2CF9AE}" pid="3" name="KSOProductBuildVer">
    <vt:lpwstr>2052-12.1.0.24034</vt:lpwstr>
  </property>
  <property fmtid="{D5CDD505-2E9C-101B-9397-08002B2CF9AE}" pid="4" name="ICV">
    <vt:lpwstr>4E721D27397F41DC92172B0611CA49AD_12</vt:lpwstr>
  </property>
</Properties>
</file>