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2B8" w:rsidRDefault="00D45863">
      <w:pPr>
        <w:ind w:firstLine="480"/>
        <w:rPr>
          <w:rFonts w:asciiTheme="minorEastAsia" w:hAnsiTheme="minorEastAsia"/>
          <w:bCs/>
          <w:szCs w:val="24"/>
        </w:rPr>
      </w:pPr>
      <w:r>
        <w:rPr>
          <w:rFonts w:asciiTheme="minorEastAsia" w:hAnsiTheme="minorEastAsia" w:hint="eastAsia"/>
          <w:bCs/>
          <w:szCs w:val="24"/>
        </w:rPr>
        <w:t>证券代码：</w:t>
      </w:r>
      <w:sdt>
        <w:sdtPr>
          <w:rPr>
            <w:rFonts w:asciiTheme="minorEastAsia" w:hAnsiTheme="minorEastAsia" w:hint="eastAsia"/>
            <w:bCs/>
            <w:szCs w:val="24"/>
          </w:rPr>
          <w:alias w:val="公司代码"/>
          <w:tag w:val="_GBC_62ef04c8e14e4c76b304f7775b7d8722"/>
          <w:id w:val="-502199344"/>
          <w:lock w:val="sdtLocked"/>
          <w:placeholder>
            <w:docPart w:val="GBC22222222222222222222222222222"/>
          </w:placeholder>
        </w:sdtPr>
        <w:sdtEndPr/>
        <w:sdtContent>
          <w:r>
            <w:rPr>
              <w:rFonts w:asciiTheme="minorEastAsia" w:hAnsiTheme="minorEastAsia" w:hint="eastAsia"/>
              <w:bCs/>
              <w:szCs w:val="24"/>
            </w:rPr>
            <w:t>688159</w:t>
          </w:r>
        </w:sdtContent>
      </w:sdt>
      <w:r>
        <w:rPr>
          <w:rFonts w:asciiTheme="minorEastAsia" w:hAnsiTheme="minorEastAsia" w:hint="eastAsia"/>
          <w:bCs/>
          <w:szCs w:val="24"/>
        </w:rPr>
        <w:t xml:space="preserve">   </w:t>
      </w:r>
      <w:r>
        <w:rPr>
          <w:rFonts w:asciiTheme="minorEastAsia" w:hAnsiTheme="minorEastAsia"/>
          <w:bCs/>
          <w:szCs w:val="24"/>
        </w:rPr>
        <w:t xml:space="preserve">  </w:t>
      </w:r>
      <w:r>
        <w:rPr>
          <w:rFonts w:asciiTheme="minorEastAsia" w:hAnsiTheme="minorEastAsia" w:hint="eastAsia"/>
          <w:bCs/>
          <w:szCs w:val="24"/>
        </w:rPr>
        <w:t>证券简称：</w:t>
      </w:r>
      <w:sdt>
        <w:sdtPr>
          <w:rPr>
            <w:rFonts w:asciiTheme="minorEastAsia" w:hAnsiTheme="minorEastAsia" w:hint="eastAsia"/>
            <w:bCs/>
            <w:szCs w:val="24"/>
          </w:rPr>
          <w:alias w:val="公司简称"/>
          <w:tag w:val="_GBC_81c31f6c68a741c1acb30ff1595bc381"/>
          <w:id w:val="1842047683"/>
          <w:lock w:val="sdtLocked"/>
          <w:placeholder>
            <w:docPart w:val="GBC22222222222222222222222222222"/>
          </w:placeholder>
        </w:sdtPr>
        <w:sdtEndPr/>
        <w:sdtContent>
          <w:r>
            <w:rPr>
              <w:rFonts w:asciiTheme="minorEastAsia" w:hAnsiTheme="minorEastAsia" w:hint="eastAsia"/>
              <w:bCs/>
              <w:szCs w:val="24"/>
            </w:rPr>
            <w:t>有方科技</w:t>
          </w:r>
        </w:sdtContent>
      </w:sdt>
      <w:r>
        <w:rPr>
          <w:rFonts w:asciiTheme="minorEastAsia" w:hAnsiTheme="minorEastAsia" w:hint="eastAsia"/>
          <w:bCs/>
          <w:szCs w:val="24"/>
        </w:rPr>
        <w:t xml:space="preserve">   </w:t>
      </w:r>
      <w:r>
        <w:rPr>
          <w:rFonts w:asciiTheme="minorEastAsia" w:hAnsiTheme="minorEastAsia"/>
          <w:bCs/>
          <w:szCs w:val="24"/>
        </w:rPr>
        <w:t xml:space="preserve">  </w:t>
      </w:r>
      <w:r>
        <w:rPr>
          <w:rFonts w:asciiTheme="minorEastAsia" w:hAnsiTheme="minorEastAsia" w:hint="eastAsia"/>
          <w:bCs/>
          <w:szCs w:val="24"/>
        </w:rPr>
        <w:t>公告编号：</w:t>
      </w:r>
      <w:sdt>
        <w:sdtPr>
          <w:rPr>
            <w:rFonts w:asciiTheme="minorEastAsia" w:hAnsiTheme="minorEastAsia" w:hint="eastAsia"/>
            <w:bCs/>
            <w:szCs w:val="24"/>
          </w:rPr>
          <w:alias w:val="临时公告编号"/>
          <w:tag w:val="_GBC_51438e46cb944a2bb6b9cb5e9d53d512"/>
          <w:id w:val="390775429"/>
          <w:lock w:val="sdtLocked"/>
          <w:placeholder>
            <w:docPart w:val="GBC22222222222222222222222222222"/>
          </w:placeholder>
        </w:sdtPr>
        <w:sdtEndPr/>
        <w:sdtContent>
          <w:r>
            <w:rPr>
              <w:rFonts w:asciiTheme="minorEastAsia" w:hAnsiTheme="minorEastAsia" w:hint="eastAsia"/>
              <w:bCs/>
              <w:szCs w:val="24"/>
            </w:rPr>
            <w:t>2026-</w:t>
          </w:r>
        </w:sdtContent>
      </w:sdt>
      <w:r>
        <w:rPr>
          <w:rFonts w:asciiTheme="minorEastAsia" w:hAnsiTheme="minorEastAsia"/>
          <w:bCs/>
          <w:szCs w:val="24"/>
        </w:rPr>
        <w:t>002</w:t>
      </w:r>
    </w:p>
    <w:p w:rsidR="00D042B8" w:rsidRDefault="00D042B8">
      <w:pPr>
        <w:ind w:firstLine="482"/>
        <w:jc w:val="right"/>
        <w:rPr>
          <w:rFonts w:asciiTheme="minorEastAsia" w:hAnsiTheme="minorEastAsia"/>
          <w:b/>
          <w:szCs w:val="24"/>
        </w:rPr>
      </w:pPr>
    </w:p>
    <w:p w:rsidR="00D042B8" w:rsidRDefault="00D45863">
      <w:pPr>
        <w:spacing w:line="360" w:lineRule="auto"/>
        <w:ind w:firstLine="723"/>
        <w:jc w:val="center"/>
        <w:rPr>
          <w:rFonts w:ascii="黑体" w:eastAsia="黑体" w:hAnsi="黑体"/>
          <w:b/>
          <w:color w:val="FF0000"/>
          <w:sz w:val="36"/>
          <w:szCs w:val="36"/>
        </w:rPr>
      </w:pPr>
      <w:r>
        <w:rPr>
          <w:rFonts w:ascii="黑体" w:eastAsia="黑体" w:hAnsi="黑体" w:hint="eastAsia"/>
          <w:b/>
          <w:color w:val="FF0000"/>
          <w:sz w:val="36"/>
          <w:szCs w:val="36"/>
        </w:rPr>
        <w:t>深圳市有方科技股份有限公司</w:t>
      </w:r>
    </w:p>
    <w:p w:rsidR="00D042B8" w:rsidRDefault="00D45863">
      <w:pPr>
        <w:spacing w:line="360" w:lineRule="auto"/>
        <w:ind w:firstLine="723"/>
        <w:jc w:val="center"/>
        <w:rPr>
          <w:rFonts w:ascii="黑体" w:eastAsia="黑体" w:hAnsi="黑体"/>
          <w:b/>
          <w:color w:val="FF0000"/>
          <w:sz w:val="36"/>
          <w:szCs w:val="36"/>
        </w:rPr>
      </w:pPr>
      <w:r>
        <w:rPr>
          <w:rFonts w:ascii="黑体" w:eastAsia="黑体" w:hAnsi="黑体" w:hint="eastAsia"/>
          <w:b/>
          <w:color w:val="FF0000"/>
          <w:sz w:val="36"/>
          <w:szCs w:val="24"/>
        </w:rPr>
        <w:t>关于拟购买土地使用权并投资建设总部基地项目的公告</w:t>
      </w:r>
    </w:p>
    <w:p w:rsidR="00D042B8" w:rsidRDefault="00D45863">
      <w:pPr>
        <w:pBdr>
          <w:top w:val="single" w:sz="4" w:space="4" w:color="auto"/>
          <w:left w:val="single" w:sz="4" w:space="3" w:color="auto"/>
          <w:bottom w:val="single" w:sz="4" w:space="1" w:color="auto"/>
          <w:right w:val="single" w:sz="4" w:space="4" w:color="auto"/>
        </w:pBdr>
        <w:adjustRightInd w:val="0"/>
        <w:snapToGrid w:val="0"/>
        <w:spacing w:line="360" w:lineRule="auto"/>
        <w:ind w:firstLine="480"/>
        <w:rPr>
          <w:rFonts w:asciiTheme="minorEastAsia" w:hAnsiTheme="minorEastAsia"/>
          <w:color w:val="000000"/>
          <w:szCs w:val="24"/>
        </w:rPr>
      </w:pPr>
      <w:r>
        <w:rPr>
          <w:rFonts w:asciiTheme="minorEastAsia" w:hAnsiTheme="minorEastAsia" w:cs="宋体" w:hint="eastAsia"/>
          <w:color w:val="000000"/>
          <w:kern w:val="0"/>
          <w:szCs w:val="24"/>
        </w:rPr>
        <w:t>本公司董事会及全体董事保证本公告内容不存在任何虚假记载、误导性陈述或者重大遗漏，并对其内容的真实性、准确性和完整性承担法律责任。</w:t>
      </w:r>
    </w:p>
    <w:p w:rsidR="00D042B8" w:rsidRDefault="00D042B8">
      <w:pPr>
        <w:widowControl/>
        <w:adjustRightInd w:val="0"/>
        <w:snapToGrid w:val="0"/>
        <w:ind w:firstLine="480"/>
        <w:rPr>
          <w:rFonts w:asciiTheme="minorEastAsia" w:hAnsiTheme="minorEastAsia" w:cs="仿宋_GB2312"/>
          <w:szCs w:val="24"/>
        </w:rPr>
      </w:pPr>
    </w:p>
    <w:p w:rsidR="00D042B8" w:rsidRDefault="00D45863">
      <w:pPr>
        <w:widowControl/>
        <w:adjustRightInd w:val="0"/>
        <w:snapToGrid w:val="0"/>
        <w:ind w:firstLineChars="0" w:firstLine="0"/>
        <w:rPr>
          <w:rFonts w:asciiTheme="minorEastAsia" w:hAnsiTheme="minorEastAsia" w:cstheme="minorEastAsia"/>
          <w:kern w:val="0"/>
          <w:sz w:val="28"/>
          <w:szCs w:val="28"/>
        </w:rPr>
      </w:pPr>
      <w:r>
        <w:rPr>
          <w:rFonts w:asciiTheme="minorEastAsia" w:hAnsiTheme="minorEastAsia" w:cstheme="minorEastAsia" w:hint="eastAsia"/>
          <w:b/>
          <w:bCs/>
          <w:sz w:val="28"/>
          <w:szCs w:val="28"/>
        </w:rPr>
        <w:t>重要内容提示：</w:t>
      </w:r>
    </w:p>
    <w:p w:rsidR="00D042B8" w:rsidRDefault="00D45863">
      <w:pPr>
        <w:pStyle w:val="ac"/>
        <w:numPr>
          <w:ilvl w:val="0"/>
          <w:numId w:val="1"/>
        </w:numPr>
        <w:tabs>
          <w:tab w:val="left" w:pos="-1260"/>
        </w:tabs>
        <w:adjustRightInd w:val="0"/>
        <w:snapToGrid w:val="0"/>
        <w:ind w:left="0" w:firstLineChars="0" w:firstLine="426"/>
        <w:rPr>
          <w:rFonts w:asciiTheme="minorEastAsia" w:hAnsiTheme="minorEastAsia"/>
          <w:b/>
          <w:color w:val="000000"/>
          <w:szCs w:val="24"/>
        </w:rPr>
      </w:pPr>
      <w:r>
        <w:rPr>
          <w:rFonts w:asciiTheme="minorEastAsia" w:hAnsiTheme="minorEastAsia" w:hint="eastAsia"/>
          <w:b/>
          <w:color w:val="000000"/>
          <w:szCs w:val="24"/>
        </w:rPr>
        <w:t>投资标的名称：</w:t>
      </w:r>
      <w:r>
        <w:rPr>
          <w:rFonts w:asciiTheme="minorEastAsia" w:hAnsiTheme="minorEastAsia" w:hint="eastAsia"/>
          <w:color w:val="000000"/>
          <w:szCs w:val="24"/>
        </w:rPr>
        <w:t>深圳市有方科技股份有限公司（以下称“公司”、“有方科技”）拟在</w:t>
      </w:r>
      <w:proofErr w:type="gramStart"/>
      <w:r w:rsidRPr="003F7888">
        <w:rPr>
          <w:rFonts w:asciiTheme="minorEastAsia" w:hAnsiTheme="minorEastAsia" w:hint="eastAsia"/>
          <w:color w:val="000000"/>
          <w:szCs w:val="24"/>
        </w:rPr>
        <w:t>龙华区</w:t>
      </w:r>
      <w:proofErr w:type="gramEnd"/>
      <w:r w:rsidRPr="003F7888">
        <w:rPr>
          <w:rFonts w:asciiTheme="minorEastAsia" w:hAnsiTheme="minorEastAsia" w:hint="eastAsia"/>
          <w:color w:val="000000"/>
          <w:szCs w:val="24"/>
        </w:rPr>
        <w:t>打造一个集物联网接入通信与行业AI解决方案于一体的、覆盖“云-管-端”全链条的</w:t>
      </w:r>
      <w:r w:rsidR="001A39FC">
        <w:rPr>
          <w:rFonts w:asciiTheme="minorEastAsia" w:hAnsiTheme="minorEastAsia" w:hint="eastAsia"/>
          <w:color w:val="000000"/>
          <w:szCs w:val="24"/>
        </w:rPr>
        <w:t>公司</w:t>
      </w:r>
      <w:r w:rsidRPr="003F7888">
        <w:rPr>
          <w:rFonts w:asciiTheme="minorEastAsia" w:hAnsiTheme="minorEastAsia" w:hint="eastAsia"/>
          <w:color w:val="000000"/>
          <w:szCs w:val="24"/>
        </w:rPr>
        <w:t>总部与研发创新基地</w:t>
      </w:r>
      <w:r>
        <w:rPr>
          <w:rFonts w:asciiTheme="minorEastAsia" w:hAnsiTheme="minorEastAsia" w:hint="eastAsia"/>
          <w:color w:val="000000"/>
          <w:szCs w:val="24"/>
        </w:rPr>
        <w:t>，功能涵盖</w:t>
      </w:r>
      <w:r w:rsidRPr="003F7888">
        <w:rPr>
          <w:rFonts w:asciiTheme="minorEastAsia" w:hAnsiTheme="minorEastAsia" w:hint="eastAsia"/>
          <w:color w:val="000000"/>
          <w:szCs w:val="24"/>
        </w:rPr>
        <w:t>研发、中试、展示与运营</w:t>
      </w:r>
      <w:r>
        <w:rPr>
          <w:rFonts w:asciiTheme="minorEastAsia" w:hAnsiTheme="minorEastAsia" w:hint="eastAsia"/>
          <w:color w:val="000000"/>
          <w:szCs w:val="24"/>
        </w:rPr>
        <w:t>，覆盖无线通信模组、智能终端、云平台、AI解决方案等产品和技术，并围绕未来产业以及供应链韧性提升深化业务布局，以保证技术迭代速度和市场响应能力，公司拟通过</w:t>
      </w:r>
      <w:r>
        <w:rPr>
          <w:rFonts w:hint="eastAsia"/>
        </w:rPr>
        <w:t>公开竞拍</w:t>
      </w:r>
      <w:r>
        <w:rPr>
          <w:rFonts w:asciiTheme="minorEastAsia" w:hAnsiTheme="minorEastAsia" w:hint="eastAsia"/>
          <w:color w:val="000000"/>
          <w:szCs w:val="24"/>
        </w:rPr>
        <w:t>形式取得土地使用权并建设有方科技总部基地项目，以满足公司不断发展需求。</w:t>
      </w:r>
    </w:p>
    <w:p w:rsidR="00D042B8" w:rsidRDefault="00D45863">
      <w:pPr>
        <w:pStyle w:val="ac"/>
        <w:numPr>
          <w:ilvl w:val="0"/>
          <w:numId w:val="1"/>
        </w:numPr>
        <w:tabs>
          <w:tab w:val="left" w:pos="-1260"/>
        </w:tabs>
        <w:adjustRightInd w:val="0"/>
        <w:snapToGrid w:val="0"/>
        <w:ind w:rightChars="134" w:right="322" w:firstLineChars="0" w:hanging="594"/>
        <w:rPr>
          <w:rFonts w:asciiTheme="minorEastAsia" w:hAnsiTheme="minorEastAsia"/>
          <w:b/>
          <w:color w:val="000000"/>
          <w:szCs w:val="24"/>
        </w:rPr>
      </w:pPr>
      <w:bookmarkStart w:id="0" w:name="_Hlk202542273"/>
      <w:r>
        <w:rPr>
          <w:rFonts w:asciiTheme="minorEastAsia" w:hAnsiTheme="minorEastAsia" w:hint="eastAsia"/>
          <w:b/>
          <w:color w:val="000000"/>
          <w:szCs w:val="24"/>
        </w:rPr>
        <w:t>投资金额：</w:t>
      </w:r>
      <w:r>
        <w:rPr>
          <w:rFonts w:asciiTheme="minorEastAsia" w:hAnsiTheme="minorEastAsia" w:hint="eastAsia"/>
          <w:color w:val="000000"/>
          <w:szCs w:val="24"/>
        </w:rPr>
        <w:t>项目投资总额预计不超过4亿元人民币（含土地出让金）。</w:t>
      </w:r>
    </w:p>
    <w:p w:rsidR="00D042B8" w:rsidRDefault="00D45863">
      <w:pPr>
        <w:pStyle w:val="ac"/>
        <w:numPr>
          <w:ilvl w:val="0"/>
          <w:numId w:val="1"/>
        </w:numPr>
        <w:tabs>
          <w:tab w:val="left" w:pos="-1260"/>
        </w:tabs>
        <w:adjustRightInd w:val="0"/>
        <w:snapToGrid w:val="0"/>
        <w:ind w:left="0" w:rightChars="134" w:right="322" w:firstLineChars="176" w:firstLine="424"/>
        <w:rPr>
          <w:rFonts w:asciiTheme="minorEastAsia" w:hAnsiTheme="minorEastAsia"/>
          <w:b/>
          <w:color w:val="000000"/>
          <w:szCs w:val="24"/>
        </w:rPr>
      </w:pPr>
      <w:r>
        <w:rPr>
          <w:rFonts w:asciiTheme="minorEastAsia" w:hAnsiTheme="minorEastAsia" w:hint="eastAsia"/>
          <w:b/>
          <w:color w:val="000000"/>
          <w:szCs w:val="24"/>
        </w:rPr>
        <w:t xml:space="preserve"> 审批程序：</w:t>
      </w:r>
      <w:r>
        <w:rPr>
          <w:rFonts w:asciiTheme="minorEastAsia" w:hAnsiTheme="minorEastAsia" w:hint="eastAsia"/>
          <w:bCs/>
          <w:color w:val="000000"/>
          <w:szCs w:val="24"/>
        </w:rPr>
        <w:t>本次交易已经公司第四届董事会第十一次会议审议通过，</w:t>
      </w:r>
      <w:r>
        <w:rPr>
          <w:rFonts w:asciiTheme="minorEastAsia" w:hAnsiTheme="minorEastAsia" w:hint="eastAsia"/>
          <w:bCs/>
          <w:szCs w:val="24"/>
        </w:rPr>
        <w:t>未</w:t>
      </w:r>
      <w:r>
        <w:rPr>
          <w:rFonts w:asciiTheme="minorEastAsia" w:hAnsiTheme="minorEastAsia" w:hint="eastAsia"/>
          <w:bCs/>
          <w:color w:val="000000"/>
          <w:szCs w:val="24"/>
        </w:rPr>
        <w:t>达到股东会审议标准，无需提交股东会审议。</w:t>
      </w:r>
    </w:p>
    <w:p w:rsidR="00D042B8" w:rsidRDefault="00D45863">
      <w:pPr>
        <w:pStyle w:val="ac"/>
        <w:numPr>
          <w:ilvl w:val="0"/>
          <w:numId w:val="1"/>
        </w:numPr>
        <w:tabs>
          <w:tab w:val="left" w:pos="-1260"/>
        </w:tabs>
        <w:adjustRightInd w:val="0"/>
        <w:snapToGrid w:val="0"/>
        <w:ind w:rightChars="134" w:right="322" w:firstLineChars="0" w:hanging="594"/>
        <w:rPr>
          <w:rFonts w:asciiTheme="minorEastAsia" w:hAnsiTheme="minorEastAsia"/>
          <w:b/>
          <w:color w:val="000000"/>
          <w:szCs w:val="24"/>
        </w:rPr>
      </w:pPr>
      <w:r>
        <w:rPr>
          <w:rFonts w:asciiTheme="minorEastAsia" w:hAnsiTheme="minorEastAsia" w:hint="eastAsia"/>
          <w:b/>
          <w:color w:val="000000"/>
          <w:szCs w:val="24"/>
        </w:rPr>
        <w:t>风险提示：</w:t>
      </w:r>
    </w:p>
    <w:p w:rsidR="00D042B8" w:rsidRDefault="00D45863">
      <w:pPr>
        <w:pStyle w:val="ac"/>
        <w:tabs>
          <w:tab w:val="left" w:pos="-1260"/>
        </w:tabs>
        <w:adjustRightInd w:val="0"/>
        <w:snapToGrid w:val="0"/>
        <w:ind w:rightChars="134" w:right="322" w:firstLineChars="236" w:firstLine="566"/>
        <w:rPr>
          <w:rFonts w:asciiTheme="minorEastAsia" w:hAnsiTheme="minorEastAsia"/>
          <w:color w:val="000000"/>
          <w:szCs w:val="24"/>
        </w:rPr>
      </w:pPr>
      <w:r>
        <w:rPr>
          <w:rFonts w:asciiTheme="minorEastAsia" w:hAnsiTheme="minorEastAsia" w:hint="eastAsia"/>
          <w:color w:val="000000"/>
          <w:szCs w:val="24"/>
        </w:rPr>
        <w:t>1、本项目投资的前提是获得相应土地的使用权，项目建设所需用地需要按照国家现行法律法规及正常规定的用地程序办理，通过</w:t>
      </w:r>
      <w:r>
        <w:rPr>
          <w:rFonts w:hint="eastAsia"/>
        </w:rPr>
        <w:t>公开竞拍</w:t>
      </w:r>
      <w:r>
        <w:rPr>
          <w:rFonts w:asciiTheme="minorEastAsia" w:hAnsiTheme="minorEastAsia" w:hint="eastAsia"/>
          <w:color w:val="000000"/>
          <w:szCs w:val="24"/>
        </w:rPr>
        <w:t>形式取得。未来土地的使用权能否取得，尚存在不确定性。</w:t>
      </w:r>
    </w:p>
    <w:p w:rsidR="00D042B8" w:rsidRDefault="00D45863">
      <w:pPr>
        <w:pStyle w:val="ac"/>
        <w:tabs>
          <w:tab w:val="left" w:pos="-1260"/>
        </w:tabs>
        <w:adjustRightInd w:val="0"/>
        <w:snapToGrid w:val="0"/>
        <w:ind w:rightChars="134" w:right="322" w:firstLineChars="236" w:firstLine="566"/>
        <w:rPr>
          <w:rFonts w:asciiTheme="minorEastAsia" w:hAnsiTheme="minorEastAsia"/>
          <w:color w:val="000000"/>
          <w:szCs w:val="24"/>
        </w:rPr>
      </w:pPr>
      <w:r>
        <w:rPr>
          <w:rFonts w:asciiTheme="minorEastAsia" w:hAnsiTheme="minorEastAsia" w:hint="eastAsia"/>
          <w:color w:val="000000"/>
          <w:szCs w:val="24"/>
        </w:rPr>
        <w:t>2、本次投资项目金额、面积、建设周期等均为预计，实施情况存在不确</w:t>
      </w:r>
      <w:r>
        <w:rPr>
          <w:rFonts w:asciiTheme="minorEastAsia" w:hAnsiTheme="minorEastAsia" w:hint="eastAsia"/>
          <w:color w:val="000000"/>
          <w:szCs w:val="24"/>
        </w:rPr>
        <w:lastRenderedPageBreak/>
        <w:t>定性。</w:t>
      </w:r>
    </w:p>
    <w:p w:rsidR="00D042B8" w:rsidRDefault="00D45863">
      <w:pPr>
        <w:pStyle w:val="ac"/>
        <w:tabs>
          <w:tab w:val="left" w:pos="-1260"/>
        </w:tabs>
        <w:adjustRightInd w:val="0"/>
        <w:snapToGrid w:val="0"/>
        <w:ind w:rightChars="134" w:right="322" w:firstLineChars="236" w:firstLine="566"/>
        <w:rPr>
          <w:rFonts w:asciiTheme="minorEastAsia" w:hAnsiTheme="minorEastAsia"/>
          <w:color w:val="000000"/>
          <w:szCs w:val="24"/>
        </w:rPr>
      </w:pPr>
      <w:r>
        <w:rPr>
          <w:rFonts w:asciiTheme="minorEastAsia" w:hAnsiTheme="minorEastAsia" w:hint="eastAsia"/>
          <w:color w:val="000000"/>
          <w:szCs w:val="24"/>
        </w:rPr>
        <w:t>3、本次项目实施尚需办理土地使用权、施工许可等前置手续，在后续实施过程中可能存在因经济形势、国家或地方有关政策、公司实际发展情况等因素调整的可能性，因此该项目可能存在顺延、变更、中止或者终止的风险。</w:t>
      </w:r>
      <w:bookmarkEnd w:id="0"/>
    </w:p>
    <w:p w:rsidR="00D042B8" w:rsidRDefault="00D45863">
      <w:pPr>
        <w:widowControl/>
        <w:adjustRightInd w:val="0"/>
        <w:snapToGrid w:val="0"/>
        <w:spacing w:beforeLines="50" w:before="156" w:afterLines="50" w:after="156"/>
        <w:ind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一、对外投资概述</w:t>
      </w:r>
    </w:p>
    <w:p w:rsidR="00D042B8" w:rsidRDefault="00D45863">
      <w:pPr>
        <w:adjustRightInd w:val="0"/>
        <w:snapToGrid w:val="0"/>
        <w:spacing w:beforeLines="50" w:before="156" w:afterLines="50" w:after="156"/>
        <w:ind w:firstLine="480"/>
        <w:outlineLvl w:val="1"/>
      </w:pPr>
      <w:r>
        <w:rPr>
          <w:rFonts w:asciiTheme="minorEastAsia" w:hAnsiTheme="minorEastAsia" w:hint="eastAsia"/>
          <w:color w:val="000000"/>
          <w:kern w:val="0"/>
          <w:szCs w:val="24"/>
        </w:rPr>
        <w:t>（一）本次交易概况</w:t>
      </w:r>
    </w:p>
    <w:p w:rsidR="00D042B8" w:rsidRDefault="00D45863">
      <w:pPr>
        <w:adjustRightInd w:val="0"/>
        <w:snapToGrid w:val="0"/>
        <w:spacing w:beforeLines="50" w:before="156" w:afterLines="50" w:after="156"/>
        <w:ind w:firstLine="480"/>
        <w:jc w:val="left"/>
        <w:outlineLvl w:val="2"/>
        <w:rPr>
          <w:rFonts w:asciiTheme="minorEastAsia" w:hAnsiTheme="minorEastAsia"/>
          <w:color w:val="000000"/>
          <w:kern w:val="0"/>
          <w:szCs w:val="24"/>
        </w:rPr>
      </w:pPr>
      <w:r>
        <w:rPr>
          <w:rFonts w:asciiTheme="minorEastAsia" w:hAnsiTheme="minorEastAsia" w:hint="eastAsia"/>
          <w:color w:val="000000"/>
          <w:kern w:val="0"/>
          <w:szCs w:val="24"/>
        </w:rPr>
        <w:t>1、本次交易概况</w:t>
      </w:r>
    </w:p>
    <w:p w:rsidR="00D042B8" w:rsidRDefault="00D45863">
      <w:pPr>
        <w:widowControl/>
        <w:ind w:firstLine="480"/>
        <w:rPr>
          <w:rFonts w:asciiTheme="minorEastAsia" w:hAnsiTheme="minorEastAsia"/>
          <w:color w:val="000000" w:themeColor="text1"/>
          <w:kern w:val="0"/>
          <w:szCs w:val="24"/>
        </w:rPr>
      </w:pPr>
      <w:r>
        <w:rPr>
          <w:rFonts w:asciiTheme="minorEastAsia" w:hAnsiTheme="minorEastAsia" w:hint="eastAsia"/>
          <w:color w:val="000000" w:themeColor="text1"/>
          <w:kern w:val="0"/>
          <w:szCs w:val="24"/>
        </w:rPr>
        <w:t>公司于2026年1月</w:t>
      </w:r>
      <w:r>
        <w:rPr>
          <w:rFonts w:asciiTheme="minorEastAsia" w:hAnsiTheme="minorEastAsia"/>
          <w:color w:val="000000" w:themeColor="text1"/>
          <w:kern w:val="0"/>
          <w:szCs w:val="24"/>
        </w:rPr>
        <w:t>30</w:t>
      </w:r>
      <w:r>
        <w:rPr>
          <w:rFonts w:asciiTheme="minorEastAsia" w:hAnsiTheme="minorEastAsia" w:hint="eastAsia"/>
          <w:color w:val="000000" w:themeColor="text1"/>
          <w:kern w:val="0"/>
          <w:szCs w:val="24"/>
        </w:rPr>
        <w:t>日召开第四届董事会第十一次会议，审议通过了《关于拟购买土地使用权并投资建设总部基地项目的议案》。公司根据战略发展规划，拟投资不超过4亿元（含土地出让金）建设有方科技总部基地，具体项目投资金额以正式项目实际投资方案为准。根据《上海证券交易所科创板股票上市规则》《公司章程》等法律法规及公司相关制度的规定，本次投资事项在公司董事会决策权限范围内，无需提交股东会审议，董事会授权公司管理</w:t>
      </w:r>
      <w:proofErr w:type="gramStart"/>
      <w:r>
        <w:rPr>
          <w:rFonts w:asciiTheme="minorEastAsia" w:hAnsiTheme="minorEastAsia" w:hint="eastAsia"/>
          <w:color w:val="000000" w:themeColor="text1"/>
          <w:kern w:val="0"/>
          <w:szCs w:val="24"/>
        </w:rPr>
        <w:t>层负责</w:t>
      </w:r>
      <w:proofErr w:type="gramEnd"/>
      <w:r>
        <w:rPr>
          <w:rFonts w:asciiTheme="minorEastAsia" w:hAnsiTheme="minorEastAsia" w:hint="eastAsia"/>
          <w:color w:val="000000" w:themeColor="text1"/>
          <w:kern w:val="0"/>
          <w:szCs w:val="24"/>
        </w:rPr>
        <w:t>办理此项投资的所有后续事项，并签署与此项投资相关的手续及文件。本次投资事项不属于关联交易，也不构成《上市公司重大资产重组管理办法》规定的重大资产重组。本次投资事项尚须政府主管部门备案或审批。</w:t>
      </w:r>
    </w:p>
    <w:p w:rsidR="00D042B8" w:rsidRDefault="00D45863">
      <w:pPr>
        <w:widowControl/>
        <w:adjustRightInd w:val="0"/>
        <w:snapToGrid w:val="0"/>
        <w:spacing w:beforeLines="50" w:before="156"/>
        <w:ind w:firstLine="480"/>
        <w:jc w:val="left"/>
        <w:outlineLvl w:val="2"/>
        <w:rPr>
          <w:rFonts w:ascii="仿宋" w:eastAsia="仿宋_GB2312" w:hAnsi="仿宋"/>
          <w:color w:val="000000"/>
          <w:sz w:val="30"/>
          <w:szCs w:val="30"/>
        </w:rPr>
      </w:pPr>
      <w:r>
        <w:rPr>
          <w:rFonts w:asciiTheme="minorEastAsia" w:hAnsiTheme="minorEastAsia" w:hint="eastAsia"/>
          <w:color w:val="000000"/>
          <w:kern w:val="0"/>
          <w:szCs w:val="24"/>
        </w:rPr>
        <w:t>2、本次交易的交易要素</w:t>
      </w:r>
    </w:p>
    <w:tbl>
      <w:tblPr>
        <w:tblStyle w:val="aa"/>
        <w:tblW w:w="0" w:type="auto"/>
        <w:tblLook w:val="04A0" w:firstRow="1" w:lastRow="0" w:firstColumn="1" w:lastColumn="0" w:noHBand="0" w:noVBand="1"/>
      </w:tblPr>
      <w:tblGrid>
        <w:gridCol w:w="2062"/>
        <w:gridCol w:w="6234"/>
      </w:tblGrid>
      <w:tr w:rsidR="00D042B8">
        <w:trPr>
          <w:trHeight w:val="2002"/>
        </w:trPr>
        <w:tc>
          <w:tcPr>
            <w:tcW w:w="2117" w:type="dxa"/>
            <w:vAlign w:val="center"/>
          </w:tcPr>
          <w:p w:rsidR="00D042B8" w:rsidRDefault="00D45863">
            <w:pPr>
              <w:widowControl/>
              <w:adjustRightInd w:val="0"/>
              <w:snapToGrid w:val="0"/>
              <w:spacing w:line="240" w:lineRule="auto"/>
              <w:ind w:firstLineChars="0" w:firstLine="0"/>
              <w:jc w:val="center"/>
              <w:rPr>
                <w:rFonts w:asciiTheme="minorEastAsia" w:hAnsiTheme="minorEastAsia" w:cs="仿宋_GB2312"/>
                <w:sz w:val="21"/>
                <w:szCs w:val="21"/>
              </w:rPr>
            </w:pPr>
            <w:r>
              <w:rPr>
                <w:rFonts w:asciiTheme="minorEastAsia" w:hAnsiTheme="minorEastAsia" w:cs="仿宋_GB2312" w:hint="eastAsia"/>
                <w:sz w:val="21"/>
                <w:szCs w:val="21"/>
              </w:rPr>
              <w:t>投资类型</w:t>
            </w:r>
          </w:p>
        </w:tc>
        <w:tc>
          <w:tcPr>
            <w:tcW w:w="6405" w:type="dxa"/>
            <w:vAlign w:val="center"/>
          </w:tcPr>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□新设公司</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□增资现有公司（□同比例</w:t>
            </w:r>
            <w:r>
              <w:rPr>
                <w:rFonts w:asciiTheme="minorEastAsia" w:hAnsiTheme="minorEastAsia" w:cs="仿宋_GB2312"/>
                <w:sz w:val="21"/>
                <w:szCs w:val="21"/>
              </w:rPr>
              <w:t xml:space="preserve">  </w:t>
            </w:r>
            <w:r>
              <w:rPr>
                <w:rFonts w:asciiTheme="minorEastAsia" w:hAnsiTheme="minorEastAsia" w:cs="仿宋_GB2312" w:hint="eastAsia"/>
                <w:sz w:val="21"/>
                <w:szCs w:val="21"/>
              </w:rPr>
              <w:t>□非同比例）</w:t>
            </w:r>
          </w:p>
          <w:p w:rsidR="00D042B8" w:rsidRDefault="00D45863">
            <w:pPr>
              <w:widowControl/>
              <w:adjustRightInd w:val="0"/>
              <w:snapToGrid w:val="0"/>
              <w:spacing w:line="240" w:lineRule="auto"/>
              <w:ind w:leftChars="114" w:left="484" w:hangingChars="100" w:hanging="210"/>
              <w:jc w:val="left"/>
              <w:rPr>
                <w:rFonts w:asciiTheme="minorEastAsia" w:hAnsiTheme="minorEastAsia" w:cs="仿宋_GB2312"/>
                <w:sz w:val="21"/>
                <w:szCs w:val="21"/>
              </w:rPr>
            </w:pPr>
            <w:r>
              <w:rPr>
                <w:rFonts w:asciiTheme="minorEastAsia" w:hAnsiTheme="minorEastAsia" w:cs="仿宋_GB2312"/>
                <w:sz w:val="21"/>
                <w:szCs w:val="21"/>
              </w:rPr>
              <w:t xml:space="preserve">--增资前标的公司类型：□全资子公司  </w:t>
            </w:r>
            <w:r>
              <w:rPr>
                <w:rFonts w:asciiTheme="minorEastAsia" w:hAnsiTheme="minorEastAsia" w:cs="仿宋_GB2312" w:hint="eastAsia"/>
                <w:sz w:val="21"/>
                <w:szCs w:val="21"/>
              </w:rPr>
              <w:t>□控股子公司</w:t>
            </w:r>
            <w:r>
              <w:rPr>
                <w:rFonts w:asciiTheme="minorEastAsia" w:hAnsiTheme="minorEastAsia" w:cs="仿宋_GB2312"/>
                <w:sz w:val="21"/>
                <w:szCs w:val="21"/>
              </w:rPr>
              <w:t xml:space="preserve"> </w:t>
            </w:r>
            <w:r>
              <w:rPr>
                <w:rFonts w:asciiTheme="minorEastAsia" w:hAnsiTheme="minorEastAsia" w:cs="仿宋_GB2312" w:hint="eastAsia"/>
                <w:sz w:val="21"/>
                <w:szCs w:val="21"/>
              </w:rPr>
              <w:t>□参股公司</w:t>
            </w:r>
            <w:r>
              <w:rPr>
                <w:rFonts w:asciiTheme="minorEastAsia" w:hAnsiTheme="minorEastAsia" w:cs="仿宋_GB2312"/>
                <w:sz w:val="21"/>
                <w:szCs w:val="21"/>
              </w:rPr>
              <w:t xml:space="preserve"> </w:t>
            </w:r>
            <w:r>
              <w:rPr>
                <w:rFonts w:asciiTheme="minorEastAsia" w:hAnsiTheme="minorEastAsia" w:cs="仿宋_GB2312" w:hint="eastAsia"/>
                <w:sz w:val="21"/>
                <w:szCs w:val="21"/>
              </w:rPr>
              <w:t>□未持股公司</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√投资新项目</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□其他：</w:t>
            </w:r>
            <w:r>
              <w:rPr>
                <w:rFonts w:asciiTheme="minorEastAsia" w:hAnsiTheme="minorEastAsia" w:cs="仿宋_GB2312"/>
                <w:sz w:val="21"/>
                <w:szCs w:val="21"/>
              </w:rPr>
              <w:t>_________</w:t>
            </w:r>
          </w:p>
        </w:tc>
      </w:tr>
      <w:tr w:rsidR="00D042B8">
        <w:trPr>
          <w:trHeight w:val="1124"/>
        </w:trPr>
        <w:tc>
          <w:tcPr>
            <w:tcW w:w="2117" w:type="dxa"/>
            <w:vAlign w:val="center"/>
          </w:tcPr>
          <w:p w:rsidR="00D042B8" w:rsidRDefault="00D45863">
            <w:pPr>
              <w:widowControl/>
              <w:adjustRightInd w:val="0"/>
              <w:snapToGrid w:val="0"/>
              <w:spacing w:line="240" w:lineRule="auto"/>
              <w:ind w:firstLineChars="0" w:firstLine="0"/>
              <w:jc w:val="center"/>
              <w:rPr>
                <w:rFonts w:asciiTheme="minorEastAsia" w:hAnsiTheme="minorEastAsia" w:cs="仿宋_GB2312"/>
                <w:sz w:val="21"/>
                <w:szCs w:val="21"/>
              </w:rPr>
            </w:pPr>
            <w:r>
              <w:rPr>
                <w:rFonts w:asciiTheme="minorEastAsia" w:hAnsiTheme="minorEastAsia" w:cs="仿宋_GB2312" w:hint="eastAsia"/>
                <w:sz w:val="21"/>
                <w:szCs w:val="21"/>
              </w:rPr>
              <w:t>投资标的名称</w:t>
            </w:r>
          </w:p>
        </w:tc>
        <w:tc>
          <w:tcPr>
            <w:tcW w:w="6405" w:type="dxa"/>
            <w:vAlign w:val="center"/>
          </w:tcPr>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有方科技总部基地项目</w:t>
            </w:r>
          </w:p>
        </w:tc>
      </w:tr>
      <w:tr w:rsidR="00D042B8">
        <w:trPr>
          <w:trHeight w:val="699"/>
        </w:trPr>
        <w:tc>
          <w:tcPr>
            <w:tcW w:w="2117" w:type="dxa"/>
            <w:vAlign w:val="center"/>
          </w:tcPr>
          <w:p w:rsidR="00D042B8" w:rsidRDefault="00D45863">
            <w:pPr>
              <w:widowControl/>
              <w:adjustRightInd w:val="0"/>
              <w:snapToGrid w:val="0"/>
              <w:spacing w:line="240" w:lineRule="auto"/>
              <w:ind w:firstLineChars="0" w:firstLine="0"/>
              <w:jc w:val="center"/>
              <w:rPr>
                <w:rFonts w:asciiTheme="minorEastAsia" w:hAnsiTheme="minorEastAsia" w:cs="仿宋_GB2312"/>
                <w:sz w:val="21"/>
                <w:szCs w:val="21"/>
              </w:rPr>
            </w:pPr>
            <w:r>
              <w:rPr>
                <w:rFonts w:asciiTheme="minorEastAsia" w:hAnsiTheme="minorEastAsia" w:cs="仿宋_GB2312" w:hint="eastAsia"/>
                <w:sz w:val="21"/>
                <w:szCs w:val="21"/>
              </w:rPr>
              <w:lastRenderedPageBreak/>
              <w:t>投资金额</w:t>
            </w:r>
          </w:p>
        </w:tc>
        <w:tc>
          <w:tcPr>
            <w:tcW w:w="6405" w:type="dxa"/>
            <w:vAlign w:val="center"/>
          </w:tcPr>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sz w:val="21"/>
                <w:szCs w:val="21"/>
              </w:rPr>
              <w:sym w:font="Wingdings 2" w:char="00A3"/>
            </w:r>
            <w:r>
              <w:rPr>
                <w:rFonts w:asciiTheme="minorEastAsia" w:hAnsiTheme="minorEastAsia" w:cs="仿宋_GB2312"/>
                <w:sz w:val="21"/>
                <w:szCs w:val="21"/>
              </w:rPr>
              <w:t xml:space="preserve"> 已确定，具体金额（万元）：______  </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w:t>
            </w:r>
            <w:r>
              <w:rPr>
                <w:rFonts w:asciiTheme="minorEastAsia" w:hAnsiTheme="minorEastAsia" w:cs="仿宋_GB2312"/>
                <w:sz w:val="21"/>
                <w:szCs w:val="21"/>
              </w:rPr>
              <w:t xml:space="preserve"> </w:t>
            </w:r>
            <w:r>
              <w:rPr>
                <w:rFonts w:asciiTheme="minorEastAsia" w:hAnsiTheme="minorEastAsia" w:cs="仿宋_GB2312" w:hint="eastAsia"/>
                <w:sz w:val="21"/>
                <w:szCs w:val="21"/>
              </w:rPr>
              <w:t>尚未确定</w:t>
            </w:r>
            <w:r>
              <w:rPr>
                <w:rFonts w:asciiTheme="minorEastAsia" w:hAnsiTheme="minorEastAsia" w:cs="仿宋_GB2312"/>
                <w:sz w:val="21"/>
                <w:szCs w:val="21"/>
              </w:rPr>
              <w:t>：预计不超过4亿元人民币</w:t>
            </w:r>
            <w:r w:rsidR="00D13253">
              <w:rPr>
                <w:rFonts w:asciiTheme="minorEastAsia" w:hAnsiTheme="minorEastAsia" w:cs="仿宋_GB2312" w:hint="eastAsia"/>
                <w:sz w:val="21"/>
                <w:szCs w:val="21"/>
              </w:rPr>
              <w:t>（含土地出让金）</w:t>
            </w:r>
          </w:p>
        </w:tc>
      </w:tr>
      <w:tr w:rsidR="00D042B8">
        <w:trPr>
          <w:trHeight w:val="1684"/>
        </w:trPr>
        <w:tc>
          <w:tcPr>
            <w:tcW w:w="2117" w:type="dxa"/>
            <w:vAlign w:val="center"/>
          </w:tcPr>
          <w:p w:rsidR="00D042B8" w:rsidRDefault="00D45863">
            <w:pPr>
              <w:widowControl/>
              <w:adjustRightInd w:val="0"/>
              <w:snapToGrid w:val="0"/>
              <w:spacing w:line="240" w:lineRule="auto"/>
              <w:ind w:firstLineChars="0" w:firstLine="0"/>
              <w:jc w:val="center"/>
              <w:rPr>
                <w:rFonts w:asciiTheme="minorEastAsia" w:hAnsiTheme="minorEastAsia" w:cs="仿宋_GB2312"/>
                <w:sz w:val="21"/>
                <w:szCs w:val="21"/>
              </w:rPr>
            </w:pPr>
            <w:r>
              <w:rPr>
                <w:rFonts w:asciiTheme="minorEastAsia" w:hAnsiTheme="minorEastAsia" w:cs="仿宋_GB2312" w:hint="eastAsia"/>
                <w:sz w:val="21"/>
                <w:szCs w:val="21"/>
              </w:rPr>
              <w:t>出资方式</w:t>
            </w:r>
          </w:p>
        </w:tc>
        <w:tc>
          <w:tcPr>
            <w:tcW w:w="6405" w:type="dxa"/>
            <w:vAlign w:val="center"/>
          </w:tcPr>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□现金</w:t>
            </w:r>
          </w:p>
          <w:p w:rsidR="00D042B8" w:rsidRDefault="00D45863">
            <w:pPr>
              <w:widowControl/>
              <w:adjustRightInd w:val="0"/>
              <w:snapToGrid w:val="0"/>
              <w:spacing w:line="240" w:lineRule="auto"/>
              <w:ind w:firstLineChars="100" w:firstLine="210"/>
              <w:jc w:val="left"/>
              <w:rPr>
                <w:rFonts w:asciiTheme="minorEastAsia" w:hAnsiTheme="minorEastAsia"/>
                <w:bCs/>
                <w:sz w:val="21"/>
                <w:szCs w:val="21"/>
              </w:rPr>
            </w:pPr>
            <w:r>
              <w:rPr>
                <w:rFonts w:asciiTheme="minorEastAsia" w:hAnsiTheme="minorEastAsia" w:hint="eastAsia"/>
                <w:bCs/>
                <w:sz w:val="21"/>
                <w:szCs w:val="21"/>
              </w:rPr>
              <w:t>□自有资金</w:t>
            </w:r>
          </w:p>
          <w:p w:rsidR="00D042B8" w:rsidRDefault="00D45863">
            <w:pPr>
              <w:widowControl/>
              <w:adjustRightInd w:val="0"/>
              <w:snapToGrid w:val="0"/>
              <w:spacing w:line="240" w:lineRule="auto"/>
              <w:ind w:firstLineChars="100" w:firstLine="210"/>
              <w:jc w:val="left"/>
              <w:rPr>
                <w:rFonts w:asciiTheme="minorEastAsia" w:hAnsiTheme="minorEastAsia"/>
                <w:bCs/>
                <w:sz w:val="21"/>
                <w:szCs w:val="21"/>
              </w:rPr>
            </w:pPr>
            <w:r>
              <w:rPr>
                <w:rFonts w:asciiTheme="minorEastAsia" w:hAnsiTheme="minorEastAsia" w:hint="eastAsia"/>
                <w:bCs/>
                <w:sz w:val="21"/>
                <w:szCs w:val="21"/>
              </w:rPr>
              <w:t>□募集资金</w:t>
            </w:r>
          </w:p>
          <w:p w:rsidR="00D042B8" w:rsidRDefault="00D45863">
            <w:pPr>
              <w:widowControl/>
              <w:adjustRightInd w:val="0"/>
              <w:snapToGrid w:val="0"/>
              <w:spacing w:line="240" w:lineRule="auto"/>
              <w:ind w:firstLineChars="100" w:firstLine="210"/>
              <w:jc w:val="left"/>
              <w:rPr>
                <w:rFonts w:asciiTheme="minorEastAsia" w:hAnsiTheme="minorEastAsia"/>
                <w:bCs/>
                <w:sz w:val="21"/>
                <w:szCs w:val="21"/>
              </w:rPr>
            </w:pPr>
            <w:r>
              <w:rPr>
                <w:rFonts w:asciiTheme="minorEastAsia" w:hAnsiTheme="minorEastAsia" w:hint="eastAsia"/>
                <w:bCs/>
                <w:sz w:val="21"/>
                <w:szCs w:val="21"/>
              </w:rPr>
              <w:t>□银行贷款</w:t>
            </w:r>
          </w:p>
          <w:p w:rsidR="00D042B8" w:rsidRDefault="00D45863">
            <w:pPr>
              <w:widowControl/>
              <w:adjustRightInd w:val="0"/>
              <w:snapToGrid w:val="0"/>
              <w:spacing w:line="240" w:lineRule="auto"/>
              <w:ind w:firstLineChars="100" w:firstLine="210"/>
              <w:jc w:val="left"/>
              <w:rPr>
                <w:rFonts w:asciiTheme="minorEastAsia" w:hAnsiTheme="minorEastAsia" w:cs="仿宋_GB2312"/>
                <w:sz w:val="21"/>
                <w:szCs w:val="21"/>
              </w:rPr>
            </w:pPr>
            <w:r>
              <w:rPr>
                <w:rFonts w:asciiTheme="minorEastAsia" w:hAnsiTheme="minorEastAsia" w:hint="eastAsia"/>
                <w:bCs/>
                <w:sz w:val="21"/>
                <w:szCs w:val="21"/>
              </w:rPr>
              <w:t>□其他：</w:t>
            </w:r>
            <w:r>
              <w:rPr>
                <w:rFonts w:asciiTheme="minorEastAsia" w:hAnsiTheme="minorEastAsia"/>
                <w:bCs/>
                <w:sz w:val="21"/>
                <w:szCs w:val="21"/>
              </w:rPr>
              <w:t>_____</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□实物资产或无形资产</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□股权</w:t>
            </w:r>
          </w:p>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√其他：包括但不限于自有资金、银行贷款或其他符合法律法规规定的方式，公司将根据实际资金情况对项目的实施进度进行合理规划调整</w:t>
            </w:r>
          </w:p>
        </w:tc>
      </w:tr>
      <w:tr w:rsidR="00D042B8">
        <w:trPr>
          <w:trHeight w:val="1126"/>
        </w:trPr>
        <w:tc>
          <w:tcPr>
            <w:tcW w:w="2117" w:type="dxa"/>
            <w:vAlign w:val="center"/>
          </w:tcPr>
          <w:p w:rsidR="00D042B8" w:rsidRDefault="00D45863">
            <w:pPr>
              <w:widowControl/>
              <w:adjustRightInd w:val="0"/>
              <w:snapToGrid w:val="0"/>
              <w:spacing w:line="240" w:lineRule="auto"/>
              <w:ind w:firstLineChars="0" w:firstLine="0"/>
              <w:jc w:val="center"/>
              <w:rPr>
                <w:rFonts w:asciiTheme="minorEastAsia" w:hAnsiTheme="minorEastAsia" w:cs="仿宋_GB2312"/>
                <w:sz w:val="21"/>
                <w:szCs w:val="21"/>
              </w:rPr>
            </w:pPr>
            <w:r>
              <w:rPr>
                <w:rFonts w:asciiTheme="minorEastAsia" w:hAnsiTheme="minorEastAsia" w:cs="仿宋_GB2312" w:hint="eastAsia"/>
                <w:sz w:val="21"/>
                <w:szCs w:val="21"/>
              </w:rPr>
              <w:t>是否跨境</w:t>
            </w:r>
          </w:p>
        </w:tc>
        <w:tc>
          <w:tcPr>
            <w:tcW w:w="6405" w:type="dxa"/>
            <w:vAlign w:val="center"/>
          </w:tcPr>
          <w:p w:rsidR="00D042B8" w:rsidRDefault="00D45863">
            <w:pPr>
              <w:widowControl/>
              <w:adjustRightInd w:val="0"/>
              <w:snapToGrid w:val="0"/>
              <w:spacing w:line="240" w:lineRule="auto"/>
              <w:ind w:firstLineChars="0" w:firstLine="0"/>
              <w:jc w:val="left"/>
              <w:rPr>
                <w:rFonts w:asciiTheme="minorEastAsia" w:hAnsiTheme="minorEastAsia" w:cs="仿宋_GB2312"/>
                <w:sz w:val="21"/>
                <w:szCs w:val="21"/>
              </w:rPr>
            </w:pPr>
            <w:r>
              <w:rPr>
                <w:rFonts w:asciiTheme="minorEastAsia" w:hAnsiTheme="minorEastAsia" w:cs="仿宋_GB2312" w:hint="eastAsia"/>
                <w:sz w:val="21"/>
                <w:szCs w:val="21"/>
              </w:rPr>
              <w:t>□是</w:t>
            </w:r>
            <w:r>
              <w:rPr>
                <w:rFonts w:asciiTheme="minorEastAsia" w:hAnsiTheme="minorEastAsia" w:cs="仿宋_GB2312"/>
                <w:sz w:val="21"/>
                <w:szCs w:val="21"/>
              </w:rPr>
              <w:t xml:space="preserve">  </w:t>
            </w:r>
            <w:r>
              <w:rPr>
                <w:rFonts w:asciiTheme="minorEastAsia" w:hAnsiTheme="minorEastAsia" w:cs="仿宋_GB2312" w:hint="eastAsia"/>
                <w:sz w:val="21"/>
                <w:szCs w:val="21"/>
              </w:rPr>
              <w:t>√否</w:t>
            </w:r>
          </w:p>
        </w:tc>
      </w:tr>
    </w:tbl>
    <w:p w:rsidR="00D042B8" w:rsidRDefault="00D45863">
      <w:pPr>
        <w:adjustRightInd w:val="0"/>
        <w:snapToGrid w:val="0"/>
        <w:spacing w:beforeLines="50" w:before="156" w:afterLines="50" w:after="156"/>
        <w:ind w:firstLineChars="0" w:firstLine="0"/>
        <w:jc w:val="left"/>
        <w:outlineLvl w:val="1"/>
        <w:rPr>
          <w:rFonts w:asciiTheme="minorEastAsia" w:hAnsiTheme="minorEastAsia"/>
          <w:color w:val="000000"/>
          <w:kern w:val="0"/>
          <w:szCs w:val="24"/>
        </w:rPr>
      </w:pPr>
      <w:r>
        <w:rPr>
          <w:rFonts w:asciiTheme="minorEastAsia" w:hAnsiTheme="minorEastAsia" w:hint="eastAsia"/>
          <w:color w:val="000000"/>
          <w:kern w:val="0"/>
          <w:szCs w:val="24"/>
        </w:rPr>
        <w:t xml:space="preserve"> </w:t>
      </w:r>
      <w:r>
        <w:rPr>
          <w:rFonts w:asciiTheme="minorEastAsia" w:hAnsiTheme="minorEastAsia"/>
          <w:color w:val="000000"/>
          <w:kern w:val="0"/>
          <w:szCs w:val="24"/>
        </w:rPr>
        <w:t xml:space="preserve">  </w:t>
      </w:r>
      <w:r>
        <w:rPr>
          <w:rFonts w:asciiTheme="minorEastAsia" w:hAnsiTheme="minorEastAsia" w:hint="eastAsia"/>
          <w:color w:val="000000"/>
          <w:kern w:val="0"/>
          <w:szCs w:val="24"/>
        </w:rPr>
        <w:t>（二）董事会审议情况，是否需经股东大会审议通过和有关部门批准。</w:t>
      </w:r>
    </w:p>
    <w:p w:rsidR="00D042B8" w:rsidRDefault="00D45863">
      <w:pPr>
        <w:widowControl/>
        <w:adjustRightInd w:val="0"/>
        <w:snapToGrid w:val="0"/>
        <w:spacing w:beforeLines="50" w:before="156"/>
        <w:ind w:firstLine="480"/>
        <w:jc w:val="left"/>
        <w:rPr>
          <w:rFonts w:asciiTheme="minorEastAsia" w:hAnsiTheme="minorEastAsia" w:cs="仿宋_GB2312"/>
          <w:szCs w:val="24"/>
        </w:rPr>
      </w:pPr>
      <w:r>
        <w:rPr>
          <w:rFonts w:asciiTheme="minorEastAsia" w:hAnsiTheme="minorEastAsia" w:cs="仿宋_GB2312" w:hint="eastAsia"/>
          <w:szCs w:val="24"/>
        </w:rPr>
        <w:t>本次交易已经公司第四届董事会第十一次会议审议通过，未达到股东会审议标准，无需提交股东会审议。</w:t>
      </w:r>
    </w:p>
    <w:p w:rsidR="00D042B8" w:rsidRDefault="00D45863">
      <w:pPr>
        <w:pStyle w:val="a8"/>
        <w:widowControl w:val="0"/>
        <w:numPr>
          <w:ilvl w:val="0"/>
          <w:numId w:val="2"/>
        </w:numPr>
        <w:tabs>
          <w:tab w:val="left" w:pos="1260"/>
        </w:tabs>
        <w:adjustRightInd w:val="0"/>
        <w:snapToGrid w:val="0"/>
        <w:spacing w:before="0" w:beforeAutospacing="0" w:after="0" w:afterAutospacing="0" w:line="560" w:lineRule="exact"/>
        <w:ind w:firstLine="482"/>
        <w:jc w:val="both"/>
        <w:outlineLvl w:val="1"/>
        <w:rPr>
          <w:rFonts w:asciiTheme="minorEastAsia" w:eastAsiaTheme="minorEastAsia" w:hAnsiTheme="minorEastAsia" w:cstheme="minorBidi"/>
          <w:color w:val="000000"/>
        </w:rPr>
      </w:pPr>
      <w:r>
        <w:rPr>
          <w:rFonts w:asciiTheme="minorEastAsia" w:eastAsiaTheme="minorEastAsia" w:hAnsiTheme="minorEastAsia" w:cstheme="minorBidi" w:hint="eastAsia"/>
          <w:color w:val="000000"/>
        </w:rPr>
        <w:t>明确说明是否属于关联交易和重大资产重组事项。</w:t>
      </w:r>
    </w:p>
    <w:p w:rsidR="00D042B8" w:rsidRDefault="00D45863">
      <w:pPr>
        <w:widowControl/>
        <w:adjustRightInd w:val="0"/>
        <w:snapToGrid w:val="0"/>
        <w:spacing w:beforeLines="50" w:before="156"/>
        <w:ind w:firstLine="480"/>
        <w:jc w:val="left"/>
        <w:rPr>
          <w:rFonts w:asciiTheme="minorEastAsia" w:hAnsiTheme="minorEastAsia" w:cs="仿宋_GB2312"/>
          <w:szCs w:val="24"/>
        </w:rPr>
      </w:pPr>
      <w:r>
        <w:rPr>
          <w:rFonts w:asciiTheme="minorEastAsia" w:hAnsiTheme="minorEastAsia" w:cs="仿宋_GB2312" w:hint="eastAsia"/>
          <w:szCs w:val="24"/>
        </w:rPr>
        <w:t>本次交易不属于关联交易，亦不属于重大资产重组。</w:t>
      </w:r>
    </w:p>
    <w:p w:rsidR="00D042B8" w:rsidRDefault="00D45863">
      <w:pPr>
        <w:widowControl/>
        <w:adjustRightInd w:val="0"/>
        <w:snapToGrid w:val="0"/>
        <w:spacing w:beforeLines="50" w:before="156" w:afterLines="50" w:after="156"/>
        <w:ind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二、投资标的基本情况</w:t>
      </w:r>
    </w:p>
    <w:p w:rsidR="00D042B8" w:rsidRDefault="00D45863">
      <w:pPr>
        <w:adjustRightInd w:val="0"/>
        <w:snapToGrid w:val="0"/>
        <w:spacing w:beforeLines="50" w:before="156" w:afterLines="50" w:after="156"/>
        <w:ind w:firstLine="480"/>
        <w:jc w:val="left"/>
        <w:outlineLvl w:val="1"/>
        <w:rPr>
          <w:rFonts w:asciiTheme="minorEastAsia" w:hAnsiTheme="minorEastAsia" w:cs="仿宋_GB2312"/>
          <w:szCs w:val="24"/>
        </w:rPr>
      </w:pPr>
      <w:r>
        <w:rPr>
          <w:rFonts w:asciiTheme="minorEastAsia" w:hAnsiTheme="minorEastAsia" w:cs="仿宋_GB2312" w:hint="eastAsia"/>
          <w:szCs w:val="24"/>
        </w:rPr>
        <w:t>（一）投资标的概况</w:t>
      </w:r>
    </w:p>
    <w:p w:rsidR="00D042B8" w:rsidRDefault="00D45863">
      <w:pPr>
        <w:widowControl/>
        <w:adjustRightInd w:val="0"/>
        <w:snapToGrid w:val="0"/>
        <w:spacing w:beforeLines="50" w:before="156"/>
        <w:ind w:firstLine="480"/>
        <w:jc w:val="left"/>
        <w:rPr>
          <w:rFonts w:asciiTheme="minorEastAsia" w:hAnsiTheme="minorEastAsia" w:cs="仿宋_GB2312"/>
          <w:szCs w:val="24"/>
        </w:rPr>
      </w:pPr>
      <w:r>
        <w:rPr>
          <w:rFonts w:asciiTheme="minorEastAsia" w:hAnsiTheme="minorEastAsia" w:hint="eastAsia"/>
          <w:color w:val="000000"/>
          <w:szCs w:val="24"/>
        </w:rPr>
        <w:t>公司拟在</w:t>
      </w:r>
      <w:proofErr w:type="gramStart"/>
      <w:r>
        <w:rPr>
          <w:rFonts w:asciiTheme="minorEastAsia" w:hAnsiTheme="minorEastAsia" w:hint="eastAsia"/>
          <w:color w:val="000000"/>
          <w:szCs w:val="24"/>
        </w:rPr>
        <w:t>龙华区</w:t>
      </w:r>
      <w:proofErr w:type="gramEnd"/>
      <w:r>
        <w:rPr>
          <w:rFonts w:asciiTheme="minorEastAsia" w:hAnsiTheme="minorEastAsia" w:hint="eastAsia"/>
          <w:color w:val="000000"/>
          <w:szCs w:val="24"/>
        </w:rPr>
        <w:t>打造一个集物联网接入通信与行业AI解决方案于一体的、覆盖“云-管-端”全链条的</w:t>
      </w:r>
      <w:r w:rsidR="00066025">
        <w:rPr>
          <w:rFonts w:asciiTheme="minorEastAsia" w:hAnsiTheme="minorEastAsia" w:hint="eastAsia"/>
          <w:color w:val="000000"/>
          <w:szCs w:val="24"/>
        </w:rPr>
        <w:t>公司</w:t>
      </w:r>
      <w:r>
        <w:rPr>
          <w:rFonts w:asciiTheme="minorEastAsia" w:hAnsiTheme="minorEastAsia" w:hint="eastAsia"/>
          <w:color w:val="000000"/>
          <w:szCs w:val="24"/>
        </w:rPr>
        <w:t>总部与研发创新基地，功能涵盖研发、中试、展示与运营，覆盖无线通信模组、智能终端、云平台、AI解决方案等产品和技术，并围绕未来产业以及供应链韧性提升深化业务布局</w:t>
      </w:r>
      <w:r>
        <w:rPr>
          <w:rFonts w:asciiTheme="minorEastAsia" w:hAnsiTheme="minorEastAsia" w:cs="仿宋_GB2312" w:hint="eastAsia"/>
          <w:szCs w:val="24"/>
        </w:rPr>
        <w:t>，搭建展示厅和前沿实验室，以保证技术迭代速度和市场响应能力。经评估公司拟通过</w:t>
      </w:r>
      <w:r>
        <w:rPr>
          <w:rFonts w:hint="eastAsia"/>
        </w:rPr>
        <w:t>公开竞拍</w:t>
      </w:r>
      <w:r>
        <w:rPr>
          <w:rFonts w:asciiTheme="minorEastAsia" w:hAnsiTheme="minorEastAsia" w:cs="仿宋_GB2312" w:hint="eastAsia"/>
          <w:szCs w:val="24"/>
        </w:rPr>
        <w:t>形式取得土地使用权建设总部基地项目，以满足公司不断发展需求。</w:t>
      </w:r>
    </w:p>
    <w:p w:rsidR="00D042B8" w:rsidRDefault="00D45863">
      <w:pPr>
        <w:widowControl/>
        <w:adjustRightInd w:val="0"/>
        <w:snapToGrid w:val="0"/>
        <w:spacing w:beforeLines="50" w:before="156"/>
        <w:ind w:firstLine="480"/>
        <w:rPr>
          <w:rFonts w:asciiTheme="minorEastAsia" w:hAnsiTheme="minorEastAsia" w:cs="仿宋_GB2312"/>
          <w:szCs w:val="24"/>
        </w:rPr>
      </w:pPr>
      <w:r>
        <w:rPr>
          <w:rFonts w:asciiTheme="minorEastAsia" w:hAnsiTheme="minorEastAsia" w:cs="仿宋_GB2312" w:hint="eastAsia"/>
          <w:szCs w:val="24"/>
        </w:rPr>
        <w:lastRenderedPageBreak/>
        <w:t>本次项目预计总投资不超过人民币4亿元（含土地出让金），计划购买土地坐落于深圳市龙华区民治街道</w:t>
      </w:r>
      <w:r w:rsidR="00E23D15">
        <w:rPr>
          <w:rFonts w:ascii="宋体" w:hAnsi="宋体" w:cs="宋体"/>
          <w:lang w:bidi="ar"/>
        </w:rPr>
        <w:t>梅林关深国际华南数字谷</w:t>
      </w:r>
      <w:r>
        <w:rPr>
          <w:rFonts w:asciiTheme="minorEastAsia" w:hAnsiTheme="minorEastAsia" w:cs="仿宋_GB2312" w:hint="eastAsia"/>
          <w:szCs w:val="24"/>
        </w:rPr>
        <w:t>，预计建筑面积为3</w:t>
      </w:r>
      <w:r>
        <w:rPr>
          <w:rFonts w:asciiTheme="minorEastAsia" w:hAnsiTheme="minorEastAsia" w:cs="仿宋_GB2312"/>
          <w:szCs w:val="24"/>
        </w:rPr>
        <w:t>8</w:t>
      </w:r>
      <w:r>
        <w:rPr>
          <w:rFonts w:asciiTheme="minorEastAsia" w:hAnsiTheme="minorEastAsia" w:cs="仿宋_GB2312" w:hint="eastAsia"/>
          <w:szCs w:val="24"/>
        </w:rPr>
        <w:t>,</w:t>
      </w:r>
      <w:r>
        <w:rPr>
          <w:rFonts w:asciiTheme="minorEastAsia" w:hAnsiTheme="minorEastAsia" w:cs="仿宋_GB2312"/>
          <w:szCs w:val="24"/>
        </w:rPr>
        <w:t>050</w:t>
      </w:r>
      <w:r>
        <w:rPr>
          <w:rFonts w:asciiTheme="minorEastAsia" w:hAnsiTheme="minorEastAsia" w:cs="仿宋_GB2312" w:hint="eastAsia"/>
          <w:szCs w:val="24"/>
        </w:rPr>
        <w:t>平方米，具体投资</w:t>
      </w:r>
      <w:r w:rsidR="00FA6E36">
        <w:rPr>
          <w:rFonts w:asciiTheme="minorEastAsia" w:hAnsiTheme="minorEastAsia" w:cs="仿宋_GB2312" w:hint="eastAsia"/>
          <w:szCs w:val="24"/>
        </w:rPr>
        <w:t>金</w:t>
      </w:r>
      <w:r>
        <w:rPr>
          <w:rFonts w:asciiTheme="minorEastAsia" w:hAnsiTheme="minorEastAsia" w:cs="仿宋_GB2312" w:hint="eastAsia"/>
          <w:szCs w:val="24"/>
        </w:rPr>
        <w:t>额和投资方案将根据项目的实际规模布局、项目用地和环境容量等情况进行调整。</w:t>
      </w:r>
    </w:p>
    <w:p w:rsidR="00D042B8" w:rsidRDefault="00D45863">
      <w:pPr>
        <w:widowControl/>
        <w:adjustRightInd w:val="0"/>
        <w:snapToGrid w:val="0"/>
        <w:spacing w:beforeLines="50" w:before="156"/>
        <w:ind w:firstLine="480"/>
        <w:jc w:val="left"/>
        <w:outlineLvl w:val="1"/>
        <w:rPr>
          <w:rFonts w:asciiTheme="minorEastAsia" w:hAnsiTheme="minorEastAsia" w:cs="仿宋_GB2312"/>
          <w:szCs w:val="24"/>
        </w:rPr>
      </w:pPr>
      <w:r>
        <w:rPr>
          <w:rFonts w:asciiTheme="minorEastAsia" w:hAnsiTheme="minorEastAsia" w:cs="仿宋_GB2312" w:hint="eastAsia"/>
          <w:szCs w:val="24"/>
        </w:rPr>
        <w:t>（二）投资标的具体信息</w:t>
      </w:r>
    </w:p>
    <w:p w:rsidR="00D042B8" w:rsidRDefault="00D45863">
      <w:pPr>
        <w:adjustRightInd w:val="0"/>
        <w:snapToGrid w:val="0"/>
        <w:ind w:firstLine="480"/>
        <w:outlineLvl w:val="3"/>
        <w:rPr>
          <w:rFonts w:asciiTheme="minorEastAsia" w:hAnsiTheme="minorEastAsia" w:cstheme="minorEastAsia"/>
          <w:color w:val="000000"/>
          <w:kern w:val="0"/>
          <w:szCs w:val="24"/>
        </w:rPr>
      </w:pPr>
      <w:r>
        <w:rPr>
          <w:rFonts w:asciiTheme="minorEastAsia" w:hAnsiTheme="minorEastAsia" w:hint="eastAsia"/>
          <w:szCs w:val="24"/>
        </w:rPr>
        <w:t>1、</w:t>
      </w:r>
      <w:r>
        <w:rPr>
          <w:rFonts w:asciiTheme="minorEastAsia" w:hAnsiTheme="minorEastAsia" w:cstheme="minorEastAsia" w:hint="eastAsia"/>
          <w:szCs w:val="24"/>
        </w:rPr>
        <w:t>项目基本情况</w:t>
      </w:r>
    </w:p>
    <w:tbl>
      <w:tblPr>
        <w:tblStyle w:val="aa"/>
        <w:tblW w:w="0" w:type="auto"/>
        <w:tblLook w:val="04A0" w:firstRow="1" w:lastRow="0" w:firstColumn="1" w:lastColumn="0" w:noHBand="0" w:noVBand="1"/>
      </w:tblPr>
      <w:tblGrid>
        <w:gridCol w:w="3114"/>
        <w:gridCol w:w="5182"/>
      </w:tblGrid>
      <w:tr w:rsidR="00D042B8" w:rsidTr="00D66129">
        <w:trPr>
          <w:trHeight w:val="447"/>
        </w:trPr>
        <w:tc>
          <w:tcPr>
            <w:tcW w:w="3114" w:type="dxa"/>
            <w:vAlign w:val="center"/>
          </w:tcPr>
          <w:p w:rsidR="00D042B8" w:rsidRDefault="00D45863">
            <w:pPr>
              <w:widowControl/>
              <w:adjustRightInd w:val="0"/>
              <w:snapToGrid w:val="0"/>
              <w:spacing w:line="240" w:lineRule="auto"/>
              <w:ind w:firstLineChars="0" w:firstLine="0"/>
              <w:jc w:val="center"/>
              <w:rPr>
                <w:rFonts w:asciiTheme="minorEastAsia" w:hAnsiTheme="minorEastAsia" w:cstheme="minorEastAsia"/>
                <w:sz w:val="21"/>
                <w:szCs w:val="21"/>
              </w:rPr>
            </w:pPr>
            <w:r>
              <w:rPr>
                <w:rFonts w:asciiTheme="minorEastAsia" w:hAnsiTheme="minorEastAsia" w:cstheme="minorEastAsia" w:hint="eastAsia"/>
                <w:sz w:val="21"/>
                <w:szCs w:val="21"/>
              </w:rPr>
              <w:t>投资类型</w:t>
            </w:r>
          </w:p>
        </w:tc>
        <w:tc>
          <w:tcPr>
            <w:tcW w:w="5182" w:type="dxa"/>
            <w:vAlign w:val="center"/>
          </w:tcPr>
          <w:p w:rsidR="00D042B8" w:rsidRDefault="00D45863">
            <w:pPr>
              <w:widowControl/>
              <w:adjustRightInd w:val="0"/>
              <w:snapToGrid w:val="0"/>
              <w:spacing w:line="240" w:lineRule="auto"/>
              <w:ind w:firstLineChars="0" w:firstLine="0"/>
              <w:rPr>
                <w:rFonts w:asciiTheme="minorEastAsia" w:hAnsiTheme="minorEastAsia" w:cstheme="minorEastAsia"/>
                <w:sz w:val="21"/>
                <w:szCs w:val="21"/>
              </w:rPr>
            </w:pPr>
            <w:r>
              <w:rPr>
                <w:rFonts w:asciiTheme="minorEastAsia" w:hAnsiTheme="minorEastAsia" w:cstheme="minorEastAsia" w:hint="eastAsia"/>
                <w:sz w:val="21"/>
                <w:szCs w:val="21"/>
              </w:rPr>
              <w:t>√投资新项目</w:t>
            </w:r>
          </w:p>
        </w:tc>
      </w:tr>
      <w:tr w:rsidR="00D042B8" w:rsidTr="00D66129">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项目名称</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theme="minorEastAsia"/>
                <w:sz w:val="21"/>
                <w:szCs w:val="21"/>
              </w:rPr>
            </w:pPr>
            <w:r>
              <w:rPr>
                <w:rFonts w:asciiTheme="minorEastAsia" w:hAnsiTheme="minorEastAsia" w:cstheme="minorEastAsia"/>
                <w:sz w:val="21"/>
                <w:szCs w:val="21"/>
              </w:rPr>
              <w:t>有方科技总部基地项目</w:t>
            </w:r>
          </w:p>
        </w:tc>
      </w:tr>
      <w:tr w:rsidR="00D042B8" w:rsidTr="00D66129">
        <w:trPr>
          <w:trHeight w:val="416"/>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项目主要内容</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theme="minorEastAsia"/>
                <w:sz w:val="21"/>
                <w:szCs w:val="21"/>
              </w:rPr>
            </w:pPr>
            <w:r>
              <w:rPr>
                <w:rFonts w:asciiTheme="minorEastAsia" w:hAnsiTheme="minorEastAsia" w:cstheme="minorEastAsia"/>
                <w:sz w:val="21"/>
                <w:szCs w:val="21"/>
              </w:rPr>
              <w:t>公司拟以</w:t>
            </w:r>
            <w:r>
              <w:rPr>
                <w:rFonts w:asciiTheme="minorEastAsia" w:hAnsiTheme="minorEastAsia" w:cstheme="minorEastAsia" w:hint="eastAsia"/>
                <w:sz w:val="21"/>
                <w:szCs w:val="21"/>
              </w:rPr>
              <w:t>公开竞拍</w:t>
            </w:r>
            <w:r>
              <w:rPr>
                <w:rFonts w:asciiTheme="minorEastAsia" w:hAnsiTheme="minorEastAsia" w:cstheme="minorEastAsia"/>
                <w:sz w:val="21"/>
                <w:szCs w:val="21"/>
              </w:rPr>
              <w:t>的形式购买土地使用权并投资建设总部基地</w:t>
            </w:r>
          </w:p>
        </w:tc>
      </w:tr>
      <w:tr w:rsidR="00D042B8" w:rsidTr="00D66129">
        <w:trPr>
          <w:trHeight w:val="408"/>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建设地点</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theme="minorEastAsia"/>
                <w:sz w:val="21"/>
                <w:szCs w:val="21"/>
              </w:rPr>
            </w:pPr>
            <w:r>
              <w:rPr>
                <w:rFonts w:asciiTheme="minorEastAsia" w:hAnsiTheme="minorEastAsia" w:cstheme="minorEastAsia"/>
                <w:sz w:val="21"/>
                <w:szCs w:val="21"/>
              </w:rPr>
              <w:t>深圳市</w:t>
            </w:r>
            <w:proofErr w:type="gramStart"/>
            <w:r>
              <w:rPr>
                <w:rFonts w:asciiTheme="minorEastAsia" w:hAnsiTheme="minorEastAsia" w:cstheme="minorEastAsia"/>
                <w:sz w:val="21"/>
                <w:szCs w:val="21"/>
              </w:rPr>
              <w:t>龙华区</w:t>
            </w:r>
            <w:proofErr w:type="gramEnd"/>
            <w:r>
              <w:rPr>
                <w:rFonts w:asciiTheme="minorEastAsia" w:hAnsiTheme="minorEastAsia" w:cstheme="minorEastAsia" w:hint="eastAsia"/>
                <w:sz w:val="21"/>
                <w:szCs w:val="21"/>
              </w:rPr>
              <w:t>民治街道</w:t>
            </w:r>
          </w:p>
        </w:tc>
      </w:tr>
      <w:tr w:rsidR="00D042B8" w:rsidTr="00D66129">
        <w:trPr>
          <w:trHeight w:val="427"/>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项目总投资金额（万元）</w:t>
            </w:r>
          </w:p>
        </w:tc>
        <w:tc>
          <w:tcPr>
            <w:tcW w:w="5182" w:type="dxa"/>
            <w:vAlign w:val="center"/>
          </w:tcPr>
          <w:p w:rsidR="00D042B8" w:rsidRDefault="00D45863">
            <w:pPr>
              <w:widowControl/>
              <w:spacing w:line="240" w:lineRule="auto"/>
              <w:ind w:firstLineChars="0" w:firstLine="0"/>
              <w:jc w:val="left"/>
              <w:textAlignment w:val="center"/>
              <w:rPr>
                <w:rFonts w:asciiTheme="minorEastAsia" w:hAnsiTheme="minorEastAsia" w:cstheme="minorEastAsia"/>
                <w:sz w:val="21"/>
                <w:szCs w:val="21"/>
              </w:rPr>
            </w:pPr>
            <w:r>
              <w:rPr>
                <w:rFonts w:asciiTheme="minorEastAsia" w:hAnsiTheme="minorEastAsia" w:cstheme="minorEastAsia"/>
                <w:sz w:val="21"/>
                <w:szCs w:val="21"/>
              </w:rPr>
              <w:t>不超过40,000万元</w:t>
            </w:r>
            <w:r w:rsidR="00787583" w:rsidRPr="00787583">
              <w:rPr>
                <w:rFonts w:asciiTheme="minorEastAsia" w:hAnsiTheme="minorEastAsia" w:cstheme="minorEastAsia" w:hint="eastAsia"/>
                <w:sz w:val="21"/>
                <w:szCs w:val="21"/>
              </w:rPr>
              <w:t>（含土地出让金）</w:t>
            </w:r>
          </w:p>
        </w:tc>
      </w:tr>
      <w:tr w:rsidR="00D042B8" w:rsidTr="00D66129">
        <w:trPr>
          <w:trHeight w:val="689"/>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上市公司投资金额（万元）</w:t>
            </w:r>
          </w:p>
        </w:tc>
        <w:tc>
          <w:tcPr>
            <w:tcW w:w="5182" w:type="dxa"/>
            <w:vAlign w:val="center"/>
          </w:tcPr>
          <w:p w:rsidR="00D042B8" w:rsidRDefault="00D45863">
            <w:pPr>
              <w:widowControl/>
              <w:spacing w:line="240" w:lineRule="auto"/>
              <w:ind w:firstLineChars="0" w:firstLine="0"/>
              <w:jc w:val="left"/>
              <w:textAlignment w:val="center"/>
              <w:rPr>
                <w:rFonts w:asciiTheme="minorEastAsia" w:hAnsiTheme="minorEastAsia" w:cstheme="minorEastAsia"/>
                <w:sz w:val="21"/>
                <w:szCs w:val="21"/>
              </w:rPr>
            </w:pPr>
            <w:r>
              <w:rPr>
                <w:rFonts w:asciiTheme="minorEastAsia" w:hAnsiTheme="minorEastAsia" w:cstheme="minorEastAsia" w:hint="eastAsia"/>
                <w:sz w:val="21"/>
                <w:szCs w:val="21"/>
              </w:rPr>
              <w:t>不超过</w:t>
            </w:r>
            <w:r>
              <w:rPr>
                <w:rFonts w:asciiTheme="minorEastAsia" w:hAnsiTheme="minorEastAsia" w:cstheme="minorEastAsia"/>
                <w:sz w:val="21"/>
                <w:szCs w:val="21"/>
              </w:rPr>
              <w:t>40,000万元</w:t>
            </w:r>
            <w:r w:rsidR="00787583" w:rsidRPr="00787583">
              <w:rPr>
                <w:rFonts w:asciiTheme="minorEastAsia" w:hAnsiTheme="minorEastAsia" w:cstheme="minorEastAsia" w:hint="eastAsia"/>
                <w:sz w:val="21"/>
                <w:szCs w:val="21"/>
              </w:rPr>
              <w:t>（含土地出让金）</w:t>
            </w:r>
            <w:bookmarkStart w:id="1" w:name="_GoBack"/>
            <w:bookmarkEnd w:id="1"/>
          </w:p>
        </w:tc>
      </w:tr>
      <w:tr w:rsidR="00D042B8" w:rsidTr="00D66129">
        <w:trPr>
          <w:trHeight w:val="414"/>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项目建设期（月）</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theme="minorEastAsia"/>
                <w:sz w:val="21"/>
                <w:szCs w:val="21"/>
              </w:rPr>
            </w:pPr>
            <w:r>
              <w:rPr>
                <w:rFonts w:asciiTheme="minorEastAsia" w:hAnsiTheme="minorEastAsia" w:cstheme="minorEastAsia"/>
                <w:sz w:val="21"/>
                <w:szCs w:val="21"/>
              </w:rPr>
              <w:t>竞得</w:t>
            </w:r>
            <w:r>
              <w:rPr>
                <w:rFonts w:asciiTheme="minorEastAsia" w:hAnsiTheme="minorEastAsia" w:cstheme="minorEastAsia" w:hint="eastAsia"/>
                <w:sz w:val="21"/>
                <w:szCs w:val="21"/>
              </w:rPr>
              <w:t>用</w:t>
            </w:r>
            <w:r>
              <w:rPr>
                <w:rFonts w:asciiTheme="minorEastAsia" w:hAnsiTheme="minorEastAsia" w:cstheme="minorEastAsia"/>
                <w:sz w:val="21"/>
                <w:szCs w:val="21"/>
              </w:rPr>
              <w:t>地后42个月</w:t>
            </w:r>
          </w:p>
        </w:tc>
      </w:tr>
      <w:tr w:rsidR="00D042B8" w:rsidTr="00D66129">
        <w:trPr>
          <w:trHeight w:val="421"/>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预计开工时间</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theme="minorEastAsia"/>
                <w:sz w:val="21"/>
                <w:szCs w:val="21"/>
                <w:highlight w:val="yellow"/>
              </w:rPr>
            </w:pPr>
            <w:r>
              <w:rPr>
                <w:rFonts w:asciiTheme="minorEastAsia" w:hAnsiTheme="minorEastAsia" w:cstheme="minorEastAsia"/>
                <w:sz w:val="21"/>
                <w:szCs w:val="21"/>
              </w:rPr>
              <w:t>2026/06/01</w:t>
            </w:r>
          </w:p>
        </w:tc>
      </w:tr>
      <w:tr w:rsidR="00D042B8" w:rsidTr="00D66129">
        <w:trPr>
          <w:trHeight w:val="413"/>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theme="minorEastAsia"/>
                <w:sz w:val="21"/>
                <w:szCs w:val="21"/>
              </w:rPr>
            </w:pPr>
            <w:r>
              <w:rPr>
                <w:rFonts w:asciiTheme="minorEastAsia" w:hAnsiTheme="minorEastAsia" w:cstheme="minorEastAsia" w:hint="eastAsia"/>
                <w:sz w:val="21"/>
                <w:szCs w:val="21"/>
              </w:rPr>
              <w:t>预计投资收益率</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theme="minorEastAsia"/>
                <w:sz w:val="21"/>
                <w:szCs w:val="21"/>
              </w:rPr>
            </w:pPr>
            <w:r>
              <w:rPr>
                <w:rFonts w:asciiTheme="minorEastAsia" w:hAnsiTheme="minorEastAsia" w:cstheme="minorEastAsia" w:hint="eastAsia"/>
                <w:sz w:val="21"/>
                <w:szCs w:val="21"/>
              </w:rPr>
              <w:t>自用，不适用</w:t>
            </w:r>
          </w:p>
        </w:tc>
      </w:tr>
      <w:tr w:rsidR="00D042B8" w:rsidTr="00D66129">
        <w:trPr>
          <w:trHeight w:val="419"/>
        </w:trPr>
        <w:tc>
          <w:tcPr>
            <w:tcW w:w="3114" w:type="dxa"/>
            <w:vAlign w:val="center"/>
          </w:tcPr>
          <w:p w:rsidR="00D042B8" w:rsidRDefault="00D45863">
            <w:pPr>
              <w:widowControl/>
              <w:spacing w:line="240" w:lineRule="auto"/>
              <w:ind w:firstLineChars="0" w:firstLine="0"/>
              <w:jc w:val="center"/>
              <w:textAlignment w:val="center"/>
              <w:rPr>
                <w:rFonts w:asciiTheme="minorEastAsia" w:hAnsiTheme="minorEastAsia" w:cs="宋体"/>
                <w:b/>
                <w:bCs/>
                <w:color w:val="000000"/>
                <w:kern w:val="0"/>
                <w:sz w:val="21"/>
                <w:szCs w:val="21"/>
                <w:lang w:bidi="ar"/>
              </w:rPr>
            </w:pPr>
            <w:r>
              <w:rPr>
                <w:rFonts w:asciiTheme="minorEastAsia" w:hAnsiTheme="minorEastAsia" w:cstheme="minorEastAsia" w:hint="eastAsia"/>
                <w:sz w:val="21"/>
                <w:szCs w:val="21"/>
              </w:rPr>
              <w:t>是否属于主营业务范围</w:t>
            </w:r>
          </w:p>
        </w:tc>
        <w:tc>
          <w:tcPr>
            <w:tcW w:w="5182" w:type="dxa"/>
            <w:vAlign w:val="center"/>
          </w:tcPr>
          <w:p w:rsidR="00D042B8" w:rsidRDefault="00D45863">
            <w:pPr>
              <w:widowControl/>
              <w:spacing w:line="240" w:lineRule="auto"/>
              <w:ind w:firstLineChars="0" w:firstLine="0"/>
              <w:textAlignment w:val="center"/>
              <w:rPr>
                <w:rFonts w:asciiTheme="minorEastAsia" w:hAnsiTheme="minorEastAsia" w:cs="宋体"/>
                <w:color w:val="FF0000"/>
                <w:kern w:val="0"/>
                <w:sz w:val="21"/>
                <w:szCs w:val="21"/>
                <w:lang w:bidi="ar"/>
              </w:rPr>
            </w:pPr>
            <w:r>
              <w:rPr>
                <w:rFonts w:asciiTheme="minorEastAsia" w:hAnsiTheme="minorEastAsia" w:cs="仿宋_GB2312" w:hint="eastAsia"/>
                <w:sz w:val="21"/>
                <w:szCs w:val="21"/>
              </w:rPr>
              <w:t>√是</w:t>
            </w:r>
            <w:r>
              <w:rPr>
                <w:rFonts w:asciiTheme="minorEastAsia" w:hAnsiTheme="minorEastAsia" w:cs="仿宋_GB2312"/>
                <w:sz w:val="21"/>
                <w:szCs w:val="21"/>
              </w:rPr>
              <w:t xml:space="preserve">  </w:t>
            </w:r>
            <w:r>
              <w:rPr>
                <w:rFonts w:asciiTheme="minorEastAsia" w:hAnsiTheme="minorEastAsia" w:cs="仿宋_GB2312" w:hint="eastAsia"/>
                <w:sz w:val="21"/>
                <w:szCs w:val="21"/>
              </w:rPr>
              <w:t>□否</w:t>
            </w:r>
          </w:p>
        </w:tc>
      </w:tr>
    </w:tbl>
    <w:p w:rsidR="00D042B8" w:rsidRDefault="00D45863">
      <w:pPr>
        <w:widowControl/>
        <w:adjustRightInd w:val="0"/>
        <w:snapToGrid w:val="0"/>
        <w:ind w:firstLine="480"/>
        <w:outlineLvl w:val="3"/>
        <w:rPr>
          <w:rFonts w:asciiTheme="minorEastAsia" w:hAnsiTheme="minorEastAsia" w:cstheme="minorEastAsia"/>
          <w:szCs w:val="24"/>
        </w:rPr>
      </w:pPr>
      <w:r>
        <w:rPr>
          <w:rFonts w:asciiTheme="minorEastAsia" w:hAnsiTheme="minorEastAsia" w:cstheme="minorEastAsia" w:hint="eastAsia"/>
          <w:szCs w:val="24"/>
        </w:rPr>
        <w:t>2、各主要投资方出资情况</w:t>
      </w:r>
    </w:p>
    <w:p w:rsidR="00D042B8" w:rsidRDefault="00D45863">
      <w:pPr>
        <w:widowControl/>
        <w:adjustRightInd w:val="0"/>
        <w:snapToGrid w:val="0"/>
        <w:ind w:firstLine="480"/>
        <w:rPr>
          <w:rFonts w:asciiTheme="minorEastAsia" w:hAnsiTheme="minorEastAsia" w:cstheme="minorEastAsia"/>
          <w:szCs w:val="24"/>
        </w:rPr>
      </w:pPr>
      <w:r>
        <w:rPr>
          <w:rFonts w:asciiTheme="minorEastAsia" w:hAnsiTheme="minorEastAsia" w:hint="eastAsia"/>
          <w:color w:val="000000"/>
          <w:kern w:val="0"/>
          <w:szCs w:val="24"/>
        </w:rPr>
        <w:t>公司通过与非关联公司联合申请，共同竞买的方式出资申请土地竞拍，对项目建设、最终基地的使用权相对独立。</w:t>
      </w:r>
    </w:p>
    <w:p w:rsidR="00D042B8" w:rsidRDefault="00D45863">
      <w:pPr>
        <w:widowControl/>
        <w:adjustRightInd w:val="0"/>
        <w:snapToGrid w:val="0"/>
        <w:ind w:firstLine="480"/>
        <w:outlineLvl w:val="3"/>
        <w:rPr>
          <w:rFonts w:asciiTheme="minorEastAsia" w:hAnsiTheme="minorEastAsia" w:cstheme="minorEastAsia"/>
          <w:szCs w:val="24"/>
        </w:rPr>
      </w:pPr>
      <w:r>
        <w:rPr>
          <w:rFonts w:asciiTheme="minorEastAsia" w:hAnsiTheme="minorEastAsia" w:cstheme="minorEastAsia" w:hint="eastAsia"/>
          <w:szCs w:val="24"/>
        </w:rPr>
        <w:t>3、项目目前进展情况</w:t>
      </w:r>
    </w:p>
    <w:p w:rsidR="00D042B8" w:rsidRDefault="00D45863">
      <w:pPr>
        <w:adjustRightInd w:val="0"/>
        <w:snapToGrid w:val="0"/>
        <w:ind w:firstLine="480"/>
        <w:rPr>
          <w:rFonts w:ascii="仿宋" w:eastAsia="仿宋_GB2312" w:hAnsi="仿宋"/>
          <w:sz w:val="30"/>
          <w:szCs w:val="30"/>
        </w:rPr>
      </w:pPr>
      <w:r>
        <w:rPr>
          <w:rFonts w:asciiTheme="minorEastAsia" w:hAnsiTheme="minorEastAsia" w:cstheme="minorEastAsia" w:hint="eastAsia"/>
          <w:szCs w:val="24"/>
        </w:rPr>
        <w:t>该项目尚处在申请土地</w:t>
      </w:r>
      <w:r>
        <w:rPr>
          <w:rFonts w:hint="eastAsia"/>
        </w:rPr>
        <w:t>公开竞拍</w:t>
      </w:r>
      <w:r>
        <w:rPr>
          <w:rFonts w:asciiTheme="minorEastAsia" w:hAnsiTheme="minorEastAsia" w:cstheme="minorEastAsia" w:hint="eastAsia"/>
          <w:szCs w:val="24"/>
        </w:rPr>
        <w:t>阶段，暂未签署正式合同，</w:t>
      </w:r>
      <w:r>
        <w:rPr>
          <w:rFonts w:asciiTheme="minorEastAsia" w:hAnsiTheme="minorEastAsia" w:hint="eastAsia"/>
          <w:color w:val="000000"/>
          <w:kern w:val="0"/>
          <w:szCs w:val="24"/>
        </w:rPr>
        <w:t>待相关单位审批后确定具体项目进程。</w:t>
      </w:r>
    </w:p>
    <w:p w:rsidR="00D042B8" w:rsidRDefault="00D45863">
      <w:pPr>
        <w:widowControl/>
        <w:adjustRightInd w:val="0"/>
        <w:snapToGrid w:val="0"/>
        <w:spacing w:beforeLines="50" w:before="156" w:line="240" w:lineRule="auto"/>
        <w:ind w:firstLineChars="0" w:firstLine="482"/>
        <w:outlineLvl w:val="3"/>
        <w:rPr>
          <w:rFonts w:asciiTheme="minorEastAsia" w:hAnsiTheme="minorEastAsia" w:cstheme="minorEastAsia"/>
          <w:szCs w:val="24"/>
        </w:rPr>
      </w:pPr>
      <w:r>
        <w:rPr>
          <w:rFonts w:asciiTheme="minorEastAsia" w:hAnsiTheme="minorEastAsia" w:cstheme="minorEastAsia" w:hint="eastAsia"/>
          <w:szCs w:val="24"/>
        </w:rPr>
        <w:t>4、项目市场定位及可行性分析</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（1）本次项目建设可以满足公司产业规模扩张的需要</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随着人工智能行业的蓬勃发展，公司积极顺应物联网与人工智能的深度融合趋势，在“云-边-端”侧均围绕AI技术做出深化布局，进一步积累了产品和技</w:t>
      </w:r>
      <w:r>
        <w:rPr>
          <w:rFonts w:asciiTheme="minorEastAsia" w:hAnsiTheme="minorEastAsia" w:cstheme="minorEastAsia" w:hint="eastAsia"/>
          <w:szCs w:val="24"/>
        </w:rPr>
        <w:lastRenderedPageBreak/>
        <w:t>术并夯实了客户基础。公司的业务涵盖了物联网无线通信模组、物联网无线通信终端、物联网无线通信解决方案、云产品（云平台和</w:t>
      </w:r>
      <w:proofErr w:type="gramStart"/>
      <w:r>
        <w:rPr>
          <w:rFonts w:asciiTheme="minorEastAsia" w:hAnsiTheme="minorEastAsia" w:cstheme="minorEastAsia" w:hint="eastAsia"/>
          <w:szCs w:val="24"/>
        </w:rPr>
        <w:t>云基础</w:t>
      </w:r>
      <w:proofErr w:type="gramEnd"/>
      <w:r>
        <w:rPr>
          <w:rFonts w:asciiTheme="minorEastAsia" w:hAnsiTheme="minorEastAsia" w:cstheme="minorEastAsia" w:hint="eastAsia"/>
          <w:szCs w:val="24"/>
        </w:rPr>
        <w:t>设施）的设计、研发、生产（外协加工方式实现）和销售。公司总部在深圳的办公场所难以满足研发人员对开放实验环境、共享交流空间及生活配套的需求。考虑到</w:t>
      </w:r>
      <w:proofErr w:type="gramStart"/>
      <w:r>
        <w:rPr>
          <w:rFonts w:asciiTheme="minorEastAsia" w:hAnsiTheme="minorEastAsia" w:cstheme="minorEastAsia" w:hint="eastAsia"/>
          <w:szCs w:val="24"/>
        </w:rPr>
        <w:t>未来物</w:t>
      </w:r>
      <w:proofErr w:type="gramEnd"/>
      <w:r>
        <w:rPr>
          <w:rFonts w:asciiTheme="minorEastAsia" w:hAnsiTheme="minorEastAsia" w:cstheme="minorEastAsia" w:hint="eastAsia"/>
          <w:szCs w:val="24"/>
        </w:rPr>
        <w:t>联网行业的发展前景广阔以及公司日后的规模扩张，公司总部基地建设有益于公司发展。</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（2）本次项目建设有利于提升公司研发实力，增强核心竞争力</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公司始终将技术创新与产品研发视为自身发展核心驱动力，研发工作紧贴下游行业市场需求，本次总部基地建设可有效助</w:t>
      </w:r>
      <w:proofErr w:type="gramStart"/>
      <w:r>
        <w:rPr>
          <w:rFonts w:asciiTheme="minorEastAsia" w:hAnsiTheme="minorEastAsia" w:cstheme="minorEastAsia" w:hint="eastAsia"/>
          <w:szCs w:val="24"/>
        </w:rPr>
        <w:t>推公司</w:t>
      </w:r>
      <w:proofErr w:type="gramEnd"/>
      <w:r>
        <w:rPr>
          <w:rFonts w:asciiTheme="minorEastAsia" w:hAnsiTheme="minorEastAsia" w:cstheme="minorEastAsia" w:hint="eastAsia"/>
          <w:szCs w:val="24"/>
        </w:rPr>
        <w:t>拓展研发领域和开发新产品，并支持研发团队持续进行前瞻性探索研究，将相关的研发成果进行创新应用，以拓展公司技术及产品的适用范围，从而进一步增强市场拓展力和产品竞争力。研发中心将重点探索</w:t>
      </w:r>
      <w:proofErr w:type="spellStart"/>
      <w:r>
        <w:rPr>
          <w:rFonts w:asciiTheme="minorEastAsia" w:hAnsiTheme="minorEastAsia" w:cstheme="minorEastAsia" w:hint="eastAsia"/>
          <w:szCs w:val="24"/>
        </w:rPr>
        <w:t>AIoT</w:t>
      </w:r>
      <w:proofErr w:type="spellEnd"/>
      <w:r>
        <w:rPr>
          <w:rFonts w:asciiTheme="minorEastAsia" w:hAnsiTheme="minorEastAsia" w:cstheme="minorEastAsia" w:hint="eastAsia"/>
          <w:szCs w:val="24"/>
        </w:rPr>
        <w:t>模组和终端在机器人、</w:t>
      </w:r>
      <w:proofErr w:type="gramStart"/>
      <w:r>
        <w:rPr>
          <w:rFonts w:asciiTheme="minorEastAsia" w:hAnsiTheme="minorEastAsia" w:cstheme="minorEastAsia" w:hint="eastAsia"/>
          <w:szCs w:val="24"/>
        </w:rPr>
        <w:t>低空经济</w:t>
      </w:r>
      <w:proofErr w:type="gramEnd"/>
      <w:r>
        <w:rPr>
          <w:rFonts w:asciiTheme="minorEastAsia" w:hAnsiTheme="minorEastAsia" w:cstheme="minorEastAsia" w:hint="eastAsia"/>
          <w:szCs w:val="24"/>
        </w:rPr>
        <w:t>等未来产业的应用，以及以</w:t>
      </w:r>
      <w:r>
        <w:rPr>
          <w:rFonts w:asciiTheme="minorEastAsia" w:hAnsiTheme="minorEastAsia" w:hint="eastAsia"/>
          <w:color w:val="000000"/>
          <w:szCs w:val="24"/>
        </w:rPr>
        <w:t>“开源鸿蒙+RISC-V”为重点的中国供应链韧性和安全保障的提升。</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（3）项目建设有利于保障公司人才供给，提升企业形象</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本次项目完成后，公司将拥有优越的研发场所和办公环境。公司自始至终特别注重人才的引进和培养，建设公司总部基地有利于公司招聘和吸引优秀的高校毕业生及各类研发、销售员工，有利于提高研发人员的团队归属感，并稳定研发队伍，深圳总部基地建成后，公司将集办公、研发、培训及配套于一体，进一步提升企业形象，提升公司凝聚力。</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（4）项目建设长期来说将降低公司的综合运营成本，提升竞争力</w:t>
      </w:r>
    </w:p>
    <w:p w:rsidR="00D042B8" w:rsidRDefault="00D45863">
      <w:pPr>
        <w:widowControl/>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该项目落地可与区域内智能制造、智能终端、网络通信等上下游环节形成协同，与此同时，企业通过享受用地奖励、研发补贴、标准制定资助等政策红利，也能进一步降低综合运营成本，加快新技术和新产品商业化进程，从而在激烈的全球竞争中持续保持领先地位。</w:t>
      </w:r>
    </w:p>
    <w:p w:rsidR="00D042B8" w:rsidRDefault="00D45863">
      <w:pPr>
        <w:adjustRightInd w:val="0"/>
        <w:snapToGrid w:val="0"/>
        <w:ind w:firstLine="480"/>
        <w:outlineLvl w:val="1"/>
        <w:rPr>
          <w:rFonts w:asciiTheme="minorEastAsia" w:hAnsiTheme="minorEastAsia" w:cstheme="minorEastAsia"/>
          <w:szCs w:val="24"/>
        </w:rPr>
      </w:pPr>
      <w:r>
        <w:rPr>
          <w:rFonts w:asciiTheme="minorEastAsia" w:hAnsiTheme="minorEastAsia" w:cstheme="minorEastAsia" w:hint="eastAsia"/>
          <w:szCs w:val="24"/>
        </w:rPr>
        <w:t>（三）出资方式及相关情况</w:t>
      </w:r>
    </w:p>
    <w:p w:rsidR="00D042B8" w:rsidRDefault="00D45863">
      <w:pPr>
        <w:widowControl/>
        <w:adjustRightInd w:val="0"/>
        <w:snapToGrid w:val="0"/>
        <w:ind w:firstLine="480"/>
        <w:rPr>
          <w:rFonts w:asciiTheme="minorEastAsia" w:hAnsiTheme="minorEastAsia" w:cstheme="minorEastAsia"/>
          <w:color w:val="000000"/>
          <w:kern w:val="0"/>
          <w:szCs w:val="24"/>
        </w:rPr>
      </w:pPr>
      <w:r>
        <w:rPr>
          <w:rFonts w:asciiTheme="minorEastAsia" w:hAnsiTheme="minorEastAsia" w:cstheme="minorEastAsia" w:hint="eastAsia"/>
          <w:color w:val="000000"/>
          <w:kern w:val="0"/>
          <w:szCs w:val="24"/>
        </w:rPr>
        <w:lastRenderedPageBreak/>
        <w:t>公司通过包括但不限于自有资金、银行贷款或其他符合法律法规规定的方式，公司将根据实际资金情况对项目的实施进度进行合理规划调整。</w:t>
      </w:r>
    </w:p>
    <w:p w:rsidR="00D042B8" w:rsidRDefault="00D45863">
      <w:pPr>
        <w:autoSpaceDE w:val="0"/>
        <w:autoSpaceDN w:val="0"/>
        <w:adjustRightInd w:val="0"/>
        <w:snapToGrid w:val="0"/>
        <w:ind w:firstLine="562"/>
        <w:outlineLvl w:val="0"/>
        <w:rPr>
          <w:rFonts w:ascii="黑体" w:eastAsia="黑体" w:hAnsi="黑体"/>
          <w:b/>
          <w:sz w:val="30"/>
          <w:szCs w:val="30"/>
        </w:rPr>
      </w:pPr>
      <w:r>
        <w:rPr>
          <w:rFonts w:asciiTheme="minorEastAsia" w:hAnsiTheme="minorEastAsia" w:cstheme="minorEastAsia" w:hint="eastAsia"/>
          <w:b/>
          <w:bCs/>
          <w:sz w:val="28"/>
          <w:szCs w:val="28"/>
        </w:rPr>
        <w:t>五、对外投资合同的主要内容</w:t>
      </w:r>
    </w:p>
    <w:p w:rsidR="00D042B8" w:rsidRDefault="00D45863">
      <w:pPr>
        <w:adjustRightInd w:val="0"/>
        <w:snapToGrid w:val="0"/>
        <w:ind w:firstLine="480"/>
        <w:rPr>
          <w:rFonts w:ascii="仿宋" w:eastAsia="仿宋_GB2312" w:hAnsi="仿宋"/>
          <w:sz w:val="30"/>
          <w:szCs w:val="30"/>
        </w:rPr>
      </w:pPr>
      <w:r>
        <w:rPr>
          <w:rFonts w:asciiTheme="minorEastAsia" w:hAnsiTheme="minorEastAsia" w:cstheme="minorEastAsia" w:hint="eastAsia"/>
          <w:szCs w:val="24"/>
        </w:rPr>
        <w:t>该项目尚处在申请土地</w:t>
      </w:r>
      <w:r>
        <w:rPr>
          <w:rFonts w:hint="eastAsia"/>
        </w:rPr>
        <w:t>公开竞拍</w:t>
      </w:r>
      <w:r>
        <w:rPr>
          <w:rFonts w:asciiTheme="minorEastAsia" w:hAnsiTheme="minorEastAsia" w:cstheme="minorEastAsia" w:hint="eastAsia"/>
          <w:szCs w:val="24"/>
        </w:rPr>
        <w:t>阶段，暂未签署正式合同，待相关部门审批后，确定具体合同条款。</w:t>
      </w:r>
    </w:p>
    <w:p w:rsidR="00D042B8" w:rsidRDefault="00D45863">
      <w:pPr>
        <w:autoSpaceDE w:val="0"/>
        <w:autoSpaceDN w:val="0"/>
        <w:adjustRightInd w:val="0"/>
        <w:snapToGrid w:val="0"/>
        <w:ind w:firstLine="562"/>
        <w:outlineLvl w:val="0"/>
        <w:rPr>
          <w:rFonts w:ascii="黑体" w:eastAsia="黑体" w:hAnsi="黑体"/>
          <w:b/>
          <w:sz w:val="30"/>
          <w:szCs w:val="30"/>
        </w:rPr>
      </w:pPr>
      <w:r>
        <w:rPr>
          <w:rFonts w:asciiTheme="minorEastAsia" w:hAnsiTheme="minorEastAsia" w:cstheme="minorEastAsia" w:hint="eastAsia"/>
          <w:b/>
          <w:bCs/>
          <w:sz w:val="28"/>
          <w:szCs w:val="28"/>
        </w:rPr>
        <w:t>六、对外投资对上市公司的影响</w:t>
      </w:r>
    </w:p>
    <w:p w:rsidR="00D042B8" w:rsidRDefault="00D45863">
      <w:pPr>
        <w:adjustRightInd w:val="0"/>
        <w:snapToGrid w:val="0"/>
        <w:ind w:firstLine="480"/>
        <w:rPr>
          <w:rFonts w:asciiTheme="minorEastAsia" w:hAnsiTheme="minorEastAsia"/>
          <w:color w:val="000000"/>
          <w:kern w:val="0"/>
          <w:szCs w:val="24"/>
        </w:rPr>
      </w:pPr>
      <w:r>
        <w:rPr>
          <w:rFonts w:asciiTheme="minorEastAsia" w:hAnsiTheme="minorEastAsia" w:hint="eastAsia"/>
          <w:color w:val="000000"/>
          <w:kern w:val="0"/>
          <w:szCs w:val="24"/>
        </w:rPr>
        <w:t>本次投资项目可以满足公司产业规模扩张的需要，有利于提升公司研发实力，增强核心竞争力，有利于保障公司人才供给，提升企业形象，</w:t>
      </w:r>
      <w:r>
        <w:rPr>
          <w:rFonts w:asciiTheme="minorEastAsia" w:hAnsiTheme="minorEastAsia"/>
          <w:color w:val="000000"/>
          <w:kern w:val="0"/>
          <w:szCs w:val="24"/>
        </w:rPr>
        <w:t>长期来说</w:t>
      </w:r>
      <w:r>
        <w:rPr>
          <w:rFonts w:asciiTheme="minorEastAsia" w:hAnsiTheme="minorEastAsia" w:hint="eastAsia"/>
          <w:color w:val="000000"/>
          <w:kern w:val="0"/>
          <w:szCs w:val="24"/>
        </w:rPr>
        <w:t>将降低公司的综合运营成本，提升竞争力。</w:t>
      </w:r>
    </w:p>
    <w:p w:rsidR="00D042B8" w:rsidRDefault="00D45863">
      <w:pPr>
        <w:adjustRightInd w:val="0"/>
        <w:snapToGrid w:val="0"/>
        <w:ind w:firstLine="562"/>
        <w:rPr>
          <w:rFonts w:ascii="黑体" w:eastAsia="黑体" w:hAnsi="黑体"/>
          <w:b/>
          <w:sz w:val="30"/>
          <w:szCs w:val="30"/>
        </w:rPr>
      </w:pPr>
      <w:r>
        <w:rPr>
          <w:rFonts w:asciiTheme="minorEastAsia" w:hAnsiTheme="minorEastAsia" w:cstheme="minorEastAsia" w:hint="eastAsia"/>
          <w:b/>
          <w:bCs/>
          <w:sz w:val="28"/>
          <w:szCs w:val="28"/>
        </w:rPr>
        <w:t>七、对外投资的风险提示</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1、本项目投资的前提是获得相应土地的使用权，项目建设所需用地需要按照国家现行法律法规及正常规定的用地程序办理，通过</w:t>
      </w:r>
      <w:r>
        <w:rPr>
          <w:rFonts w:hint="eastAsia"/>
        </w:rPr>
        <w:t>公开竞拍</w:t>
      </w:r>
      <w:r>
        <w:rPr>
          <w:rFonts w:asciiTheme="minorEastAsia" w:hAnsiTheme="minorEastAsia" w:cstheme="minorEastAsia" w:hint="eastAsia"/>
          <w:szCs w:val="24"/>
        </w:rPr>
        <w:t>形式取得。未来土地的使用权能否取得，尚存在不确定性。</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2、本次投资项目金额、面积、建设周期等均为预计，实施情况存在不确定性。</w:t>
      </w:r>
    </w:p>
    <w:p w:rsidR="00D042B8" w:rsidRDefault="00D45863">
      <w:pPr>
        <w:adjustRightInd w:val="0"/>
        <w:snapToGrid w:val="0"/>
        <w:ind w:firstLine="480"/>
        <w:rPr>
          <w:rFonts w:asciiTheme="minorEastAsia" w:hAnsiTheme="minorEastAsia" w:cstheme="minorEastAsia"/>
          <w:szCs w:val="24"/>
        </w:rPr>
      </w:pPr>
      <w:r>
        <w:rPr>
          <w:rFonts w:asciiTheme="minorEastAsia" w:hAnsiTheme="minorEastAsia" w:cstheme="minorEastAsia" w:hint="eastAsia"/>
          <w:szCs w:val="24"/>
        </w:rPr>
        <w:t>3、本次项目实施尚需办理土地使用权、施工许可等前置手续，在后续实施过程中可能存在因经济形势、国家或地方有关政策、公司实际发展情况等因素调整的可能性，因此该项目可能存在顺延、变更、中止或者终止的风险。</w:t>
      </w:r>
    </w:p>
    <w:p w:rsidR="00D042B8" w:rsidRDefault="00D042B8">
      <w:pPr>
        <w:adjustRightInd w:val="0"/>
        <w:snapToGrid w:val="0"/>
        <w:ind w:firstLine="480"/>
        <w:rPr>
          <w:rFonts w:asciiTheme="minorEastAsia" w:hAnsiTheme="minorEastAsia" w:cs="仿宋_GB2312"/>
          <w:szCs w:val="24"/>
        </w:rPr>
      </w:pPr>
    </w:p>
    <w:p w:rsidR="00D042B8" w:rsidRDefault="00D45863">
      <w:pPr>
        <w:adjustRightInd w:val="0"/>
        <w:snapToGrid w:val="0"/>
        <w:ind w:firstLine="480"/>
        <w:rPr>
          <w:rFonts w:asciiTheme="minorEastAsia" w:hAnsiTheme="minorEastAsia" w:cs="仿宋_GB2312"/>
          <w:szCs w:val="24"/>
        </w:rPr>
      </w:pPr>
      <w:r>
        <w:rPr>
          <w:rFonts w:asciiTheme="minorEastAsia" w:hAnsiTheme="minorEastAsia" w:cs="仿宋_GB2312" w:hint="eastAsia"/>
          <w:szCs w:val="24"/>
        </w:rPr>
        <w:t>特此公告。</w:t>
      </w:r>
    </w:p>
    <w:p w:rsidR="00D042B8" w:rsidRDefault="00D042B8">
      <w:pPr>
        <w:adjustRightInd w:val="0"/>
        <w:snapToGrid w:val="0"/>
        <w:ind w:firstLine="480"/>
        <w:rPr>
          <w:rFonts w:asciiTheme="minorEastAsia" w:hAnsiTheme="minorEastAsia" w:cs="仿宋_GB2312"/>
          <w:szCs w:val="24"/>
        </w:rPr>
      </w:pPr>
    </w:p>
    <w:p w:rsidR="00D042B8" w:rsidRDefault="00D042B8">
      <w:pPr>
        <w:adjustRightInd w:val="0"/>
        <w:snapToGrid w:val="0"/>
        <w:ind w:firstLine="480"/>
        <w:rPr>
          <w:rFonts w:asciiTheme="minorEastAsia" w:hAnsiTheme="minorEastAsia" w:cs="仿宋_GB2312"/>
          <w:szCs w:val="24"/>
        </w:rPr>
      </w:pPr>
    </w:p>
    <w:p w:rsidR="00D042B8" w:rsidRDefault="00D45863">
      <w:pPr>
        <w:adjustRightInd w:val="0"/>
        <w:snapToGrid w:val="0"/>
        <w:ind w:firstLine="480"/>
        <w:jc w:val="right"/>
        <w:rPr>
          <w:rFonts w:asciiTheme="minorEastAsia" w:hAnsiTheme="minorEastAsia" w:cs="仿宋_GB2312"/>
          <w:szCs w:val="24"/>
        </w:rPr>
      </w:pPr>
      <w:r>
        <w:rPr>
          <w:rFonts w:asciiTheme="minorEastAsia" w:hAnsiTheme="minorEastAsia" w:cs="仿宋_GB2312" w:hint="eastAsia"/>
          <w:szCs w:val="24"/>
        </w:rPr>
        <w:t>深圳市有方科技股份有限公司董事会</w:t>
      </w:r>
    </w:p>
    <w:p w:rsidR="00D042B8" w:rsidRDefault="00D45863">
      <w:pPr>
        <w:adjustRightInd w:val="0"/>
        <w:snapToGrid w:val="0"/>
        <w:ind w:firstLine="480"/>
        <w:jc w:val="right"/>
        <w:rPr>
          <w:rFonts w:asciiTheme="minorEastAsia" w:hAnsiTheme="minorEastAsia" w:cs="仿宋_GB2312"/>
          <w:szCs w:val="24"/>
        </w:rPr>
      </w:pPr>
      <w:r>
        <w:rPr>
          <w:rFonts w:asciiTheme="minorEastAsia" w:hAnsiTheme="minorEastAsia" w:cs="仿宋_GB2312" w:hint="eastAsia"/>
          <w:szCs w:val="24"/>
        </w:rPr>
        <w:t>2</w:t>
      </w:r>
      <w:r>
        <w:rPr>
          <w:rFonts w:asciiTheme="minorEastAsia" w:hAnsiTheme="minorEastAsia" w:cs="仿宋_GB2312"/>
          <w:szCs w:val="24"/>
        </w:rPr>
        <w:t>026</w:t>
      </w:r>
      <w:r>
        <w:rPr>
          <w:rFonts w:asciiTheme="minorEastAsia" w:hAnsiTheme="minorEastAsia" w:cs="仿宋_GB2312" w:hint="eastAsia"/>
          <w:szCs w:val="24"/>
        </w:rPr>
        <w:t>年</w:t>
      </w:r>
      <w:r>
        <w:rPr>
          <w:rFonts w:asciiTheme="minorEastAsia" w:hAnsiTheme="minorEastAsia" w:cs="仿宋_GB2312"/>
          <w:szCs w:val="24"/>
        </w:rPr>
        <w:t>1</w:t>
      </w:r>
      <w:r>
        <w:rPr>
          <w:rFonts w:asciiTheme="minorEastAsia" w:hAnsiTheme="minorEastAsia" w:cs="仿宋_GB2312" w:hint="eastAsia"/>
          <w:szCs w:val="24"/>
        </w:rPr>
        <w:t>月</w:t>
      </w:r>
      <w:r>
        <w:rPr>
          <w:rFonts w:asciiTheme="minorEastAsia" w:hAnsiTheme="minorEastAsia" w:cs="仿宋_GB2312"/>
          <w:szCs w:val="24"/>
        </w:rPr>
        <w:t>31</w:t>
      </w:r>
      <w:r>
        <w:rPr>
          <w:rFonts w:asciiTheme="minorEastAsia" w:hAnsiTheme="minorEastAsia" w:cs="仿宋_GB2312" w:hint="eastAsia"/>
          <w:szCs w:val="24"/>
        </w:rPr>
        <w:t>日</w:t>
      </w:r>
    </w:p>
    <w:sectPr w:rsidR="00D042B8">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AB2" w:rsidRDefault="00F06AB2">
      <w:pPr>
        <w:spacing w:line="240" w:lineRule="auto"/>
        <w:ind w:firstLine="480"/>
      </w:pPr>
      <w:r>
        <w:separator/>
      </w:r>
    </w:p>
  </w:endnote>
  <w:endnote w:type="continuationSeparator" w:id="0">
    <w:p w:rsidR="00F06AB2" w:rsidRDefault="00F06AB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B8" w:rsidRDefault="00D042B8">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B8" w:rsidRDefault="00D042B8">
    <w:pPr>
      <w:pStyle w:val="a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B8" w:rsidRDefault="00D042B8">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AB2" w:rsidRDefault="00F06AB2">
      <w:pPr>
        <w:spacing w:line="240" w:lineRule="auto"/>
        <w:ind w:firstLine="480"/>
      </w:pPr>
      <w:r>
        <w:separator/>
      </w:r>
    </w:p>
  </w:footnote>
  <w:footnote w:type="continuationSeparator" w:id="0">
    <w:p w:rsidR="00F06AB2" w:rsidRDefault="00F06AB2">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B8" w:rsidRDefault="00D042B8">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B8" w:rsidRDefault="00D042B8">
    <w:pPr>
      <w:pStyle w:val="a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B8" w:rsidRDefault="00D042B8">
    <w:pPr>
      <w:pStyle w:val="a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5D2C3"/>
    <w:multiLevelType w:val="singleLevel"/>
    <w:tmpl w:val="3765D2C3"/>
    <w:lvl w:ilvl="0">
      <w:start w:val="3"/>
      <w:numFmt w:val="chineseCounting"/>
      <w:suff w:val="nothing"/>
      <w:lvlText w:val="（%1）"/>
      <w:lvlJc w:val="left"/>
      <w:rPr>
        <w:rFonts w:hint="eastAsia"/>
      </w:rPr>
    </w:lvl>
  </w:abstractNum>
  <w:abstractNum w:abstractNumId="1">
    <w:nsid w:val="5D293B7B"/>
    <w:multiLevelType w:val="multilevel"/>
    <w:tmpl w:val="5D293B7B"/>
    <w:lvl w:ilvl="0">
      <w:start w:val="1"/>
      <w:numFmt w:val="bullet"/>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6A68"/>
    <w:rsid w:val="00017DF4"/>
    <w:rsid w:val="000209EB"/>
    <w:rsid w:val="00023FE2"/>
    <w:rsid w:val="00024791"/>
    <w:rsid w:val="00024B0F"/>
    <w:rsid w:val="000316A0"/>
    <w:rsid w:val="000316DE"/>
    <w:rsid w:val="000318EE"/>
    <w:rsid w:val="00031A54"/>
    <w:rsid w:val="000320FF"/>
    <w:rsid w:val="000329AD"/>
    <w:rsid w:val="00033287"/>
    <w:rsid w:val="00036E39"/>
    <w:rsid w:val="000415E2"/>
    <w:rsid w:val="00041AFF"/>
    <w:rsid w:val="00041B70"/>
    <w:rsid w:val="0005296D"/>
    <w:rsid w:val="0005330F"/>
    <w:rsid w:val="000552DE"/>
    <w:rsid w:val="00055BB1"/>
    <w:rsid w:val="00055D12"/>
    <w:rsid w:val="0005649D"/>
    <w:rsid w:val="00057954"/>
    <w:rsid w:val="00057AAF"/>
    <w:rsid w:val="0006154D"/>
    <w:rsid w:val="00061EF5"/>
    <w:rsid w:val="0006432D"/>
    <w:rsid w:val="000657A0"/>
    <w:rsid w:val="00066025"/>
    <w:rsid w:val="00071209"/>
    <w:rsid w:val="00071335"/>
    <w:rsid w:val="000715B9"/>
    <w:rsid w:val="00071DCE"/>
    <w:rsid w:val="00071DFD"/>
    <w:rsid w:val="00071EFB"/>
    <w:rsid w:val="0007584E"/>
    <w:rsid w:val="0007700C"/>
    <w:rsid w:val="00083392"/>
    <w:rsid w:val="000843BF"/>
    <w:rsid w:val="000847A8"/>
    <w:rsid w:val="0008599D"/>
    <w:rsid w:val="0008617F"/>
    <w:rsid w:val="00091B04"/>
    <w:rsid w:val="00091E1F"/>
    <w:rsid w:val="00093A5E"/>
    <w:rsid w:val="00093FD5"/>
    <w:rsid w:val="00094CDA"/>
    <w:rsid w:val="00095035"/>
    <w:rsid w:val="0009529B"/>
    <w:rsid w:val="0009688B"/>
    <w:rsid w:val="00096AF6"/>
    <w:rsid w:val="00097314"/>
    <w:rsid w:val="000A0447"/>
    <w:rsid w:val="000A0B83"/>
    <w:rsid w:val="000A0BA2"/>
    <w:rsid w:val="000A173A"/>
    <w:rsid w:val="000A2CC0"/>
    <w:rsid w:val="000A2F81"/>
    <w:rsid w:val="000A5346"/>
    <w:rsid w:val="000A581B"/>
    <w:rsid w:val="000A777E"/>
    <w:rsid w:val="000A779D"/>
    <w:rsid w:val="000B1C0F"/>
    <w:rsid w:val="000B26F4"/>
    <w:rsid w:val="000B2D61"/>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0F5E24"/>
    <w:rsid w:val="00102EE0"/>
    <w:rsid w:val="00105374"/>
    <w:rsid w:val="00110400"/>
    <w:rsid w:val="00110C53"/>
    <w:rsid w:val="00110FD3"/>
    <w:rsid w:val="00111FD6"/>
    <w:rsid w:val="0011616C"/>
    <w:rsid w:val="00117BC7"/>
    <w:rsid w:val="00120E15"/>
    <w:rsid w:val="00121EB3"/>
    <w:rsid w:val="00123A27"/>
    <w:rsid w:val="0013068A"/>
    <w:rsid w:val="0013329D"/>
    <w:rsid w:val="001345D6"/>
    <w:rsid w:val="00135412"/>
    <w:rsid w:val="00136B4D"/>
    <w:rsid w:val="00136CF2"/>
    <w:rsid w:val="00142572"/>
    <w:rsid w:val="00142BE7"/>
    <w:rsid w:val="001445A8"/>
    <w:rsid w:val="00144A2D"/>
    <w:rsid w:val="00145AE4"/>
    <w:rsid w:val="00146AE6"/>
    <w:rsid w:val="00147BA3"/>
    <w:rsid w:val="001509BD"/>
    <w:rsid w:val="00154ECD"/>
    <w:rsid w:val="00154F63"/>
    <w:rsid w:val="00156132"/>
    <w:rsid w:val="001627BA"/>
    <w:rsid w:val="001635C5"/>
    <w:rsid w:val="001656ED"/>
    <w:rsid w:val="001745A0"/>
    <w:rsid w:val="00174FAC"/>
    <w:rsid w:val="001763D0"/>
    <w:rsid w:val="00180332"/>
    <w:rsid w:val="00183375"/>
    <w:rsid w:val="00183AD3"/>
    <w:rsid w:val="00185D57"/>
    <w:rsid w:val="00186AC7"/>
    <w:rsid w:val="0019044B"/>
    <w:rsid w:val="00191625"/>
    <w:rsid w:val="00191AE4"/>
    <w:rsid w:val="00192312"/>
    <w:rsid w:val="00192FA9"/>
    <w:rsid w:val="00193328"/>
    <w:rsid w:val="001953C1"/>
    <w:rsid w:val="00196816"/>
    <w:rsid w:val="001A1F6F"/>
    <w:rsid w:val="001A2E2D"/>
    <w:rsid w:val="001A3084"/>
    <w:rsid w:val="001A39FC"/>
    <w:rsid w:val="001A4B40"/>
    <w:rsid w:val="001A5AD2"/>
    <w:rsid w:val="001A6EA4"/>
    <w:rsid w:val="001B0753"/>
    <w:rsid w:val="001B0861"/>
    <w:rsid w:val="001B0FAE"/>
    <w:rsid w:val="001B11FC"/>
    <w:rsid w:val="001B3894"/>
    <w:rsid w:val="001B39F3"/>
    <w:rsid w:val="001B403D"/>
    <w:rsid w:val="001C0B03"/>
    <w:rsid w:val="001C1F7E"/>
    <w:rsid w:val="001C20B5"/>
    <w:rsid w:val="001C2826"/>
    <w:rsid w:val="001C3E4D"/>
    <w:rsid w:val="001C3E6D"/>
    <w:rsid w:val="001C61C9"/>
    <w:rsid w:val="001C6DB0"/>
    <w:rsid w:val="001D05A4"/>
    <w:rsid w:val="001D157D"/>
    <w:rsid w:val="001D269D"/>
    <w:rsid w:val="001D5AFC"/>
    <w:rsid w:val="001D5BCD"/>
    <w:rsid w:val="001D6ABC"/>
    <w:rsid w:val="001E1D88"/>
    <w:rsid w:val="001E6D93"/>
    <w:rsid w:val="001E75C4"/>
    <w:rsid w:val="001F110F"/>
    <w:rsid w:val="001F2083"/>
    <w:rsid w:val="001F422F"/>
    <w:rsid w:val="001F6B2B"/>
    <w:rsid w:val="002014ED"/>
    <w:rsid w:val="00202534"/>
    <w:rsid w:val="00204148"/>
    <w:rsid w:val="002048A3"/>
    <w:rsid w:val="00206BC7"/>
    <w:rsid w:val="00207652"/>
    <w:rsid w:val="00207743"/>
    <w:rsid w:val="00210883"/>
    <w:rsid w:val="00213781"/>
    <w:rsid w:val="00214ACE"/>
    <w:rsid w:val="00215E68"/>
    <w:rsid w:val="00216020"/>
    <w:rsid w:val="00216775"/>
    <w:rsid w:val="00221605"/>
    <w:rsid w:val="002217D3"/>
    <w:rsid w:val="00221C66"/>
    <w:rsid w:val="00224529"/>
    <w:rsid w:val="0022784F"/>
    <w:rsid w:val="00230F96"/>
    <w:rsid w:val="00231D36"/>
    <w:rsid w:val="0023234C"/>
    <w:rsid w:val="0023362A"/>
    <w:rsid w:val="00235174"/>
    <w:rsid w:val="002370D9"/>
    <w:rsid w:val="0024127B"/>
    <w:rsid w:val="002432E5"/>
    <w:rsid w:val="00244577"/>
    <w:rsid w:val="00250A64"/>
    <w:rsid w:val="00254100"/>
    <w:rsid w:val="00254558"/>
    <w:rsid w:val="0025534A"/>
    <w:rsid w:val="00260131"/>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87F68"/>
    <w:rsid w:val="00290FC6"/>
    <w:rsid w:val="002930BD"/>
    <w:rsid w:val="002948E5"/>
    <w:rsid w:val="00295147"/>
    <w:rsid w:val="00295A30"/>
    <w:rsid w:val="002969F3"/>
    <w:rsid w:val="00296B71"/>
    <w:rsid w:val="002A2075"/>
    <w:rsid w:val="002A20B3"/>
    <w:rsid w:val="002A3368"/>
    <w:rsid w:val="002A3520"/>
    <w:rsid w:val="002A40E8"/>
    <w:rsid w:val="002A5BD6"/>
    <w:rsid w:val="002A6062"/>
    <w:rsid w:val="002B03CC"/>
    <w:rsid w:val="002B0DEC"/>
    <w:rsid w:val="002B3233"/>
    <w:rsid w:val="002B3462"/>
    <w:rsid w:val="002B7FB0"/>
    <w:rsid w:val="002C0A13"/>
    <w:rsid w:val="002C1998"/>
    <w:rsid w:val="002C4298"/>
    <w:rsid w:val="002C51A6"/>
    <w:rsid w:val="002C578E"/>
    <w:rsid w:val="002C73D0"/>
    <w:rsid w:val="002D06DF"/>
    <w:rsid w:val="002D11F5"/>
    <w:rsid w:val="002D1C0D"/>
    <w:rsid w:val="002D7A46"/>
    <w:rsid w:val="002E0F85"/>
    <w:rsid w:val="002E17BB"/>
    <w:rsid w:val="002E3CFE"/>
    <w:rsid w:val="002E5862"/>
    <w:rsid w:val="002E673D"/>
    <w:rsid w:val="002E6FED"/>
    <w:rsid w:val="002F0218"/>
    <w:rsid w:val="002F065E"/>
    <w:rsid w:val="002F0AE5"/>
    <w:rsid w:val="002F4615"/>
    <w:rsid w:val="002F5D0D"/>
    <w:rsid w:val="002F7887"/>
    <w:rsid w:val="003006FD"/>
    <w:rsid w:val="00300E0C"/>
    <w:rsid w:val="003068DE"/>
    <w:rsid w:val="00306CA5"/>
    <w:rsid w:val="003071F3"/>
    <w:rsid w:val="00311E9F"/>
    <w:rsid w:val="00317BC2"/>
    <w:rsid w:val="003216A9"/>
    <w:rsid w:val="0032367F"/>
    <w:rsid w:val="00323A21"/>
    <w:rsid w:val="0032458D"/>
    <w:rsid w:val="003253F1"/>
    <w:rsid w:val="00325654"/>
    <w:rsid w:val="0032604F"/>
    <w:rsid w:val="00331C12"/>
    <w:rsid w:val="00335113"/>
    <w:rsid w:val="0033790F"/>
    <w:rsid w:val="00337BE0"/>
    <w:rsid w:val="003402FE"/>
    <w:rsid w:val="003428F3"/>
    <w:rsid w:val="0034755D"/>
    <w:rsid w:val="00352FEF"/>
    <w:rsid w:val="0035344A"/>
    <w:rsid w:val="00353872"/>
    <w:rsid w:val="00354018"/>
    <w:rsid w:val="00355E1B"/>
    <w:rsid w:val="00356E10"/>
    <w:rsid w:val="00357EA0"/>
    <w:rsid w:val="00361700"/>
    <w:rsid w:val="00364663"/>
    <w:rsid w:val="003651DF"/>
    <w:rsid w:val="003653F5"/>
    <w:rsid w:val="00366CCD"/>
    <w:rsid w:val="00367453"/>
    <w:rsid w:val="00370B90"/>
    <w:rsid w:val="00374A19"/>
    <w:rsid w:val="00375B9C"/>
    <w:rsid w:val="00376606"/>
    <w:rsid w:val="003766EF"/>
    <w:rsid w:val="00383379"/>
    <w:rsid w:val="003843C8"/>
    <w:rsid w:val="0038738F"/>
    <w:rsid w:val="00387940"/>
    <w:rsid w:val="00393988"/>
    <w:rsid w:val="00394A8C"/>
    <w:rsid w:val="00395F09"/>
    <w:rsid w:val="00396692"/>
    <w:rsid w:val="003966B0"/>
    <w:rsid w:val="003A016D"/>
    <w:rsid w:val="003A041B"/>
    <w:rsid w:val="003A1EC9"/>
    <w:rsid w:val="003A3353"/>
    <w:rsid w:val="003A5862"/>
    <w:rsid w:val="003A594F"/>
    <w:rsid w:val="003A6E06"/>
    <w:rsid w:val="003B142A"/>
    <w:rsid w:val="003B5C0B"/>
    <w:rsid w:val="003B6F09"/>
    <w:rsid w:val="003B772C"/>
    <w:rsid w:val="003C0DA5"/>
    <w:rsid w:val="003C16A8"/>
    <w:rsid w:val="003C29C4"/>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3F7888"/>
    <w:rsid w:val="004022C5"/>
    <w:rsid w:val="00404DF5"/>
    <w:rsid w:val="00405849"/>
    <w:rsid w:val="00405F2E"/>
    <w:rsid w:val="0040650F"/>
    <w:rsid w:val="004127CB"/>
    <w:rsid w:val="004150E8"/>
    <w:rsid w:val="00423B5B"/>
    <w:rsid w:val="004240D4"/>
    <w:rsid w:val="00424E22"/>
    <w:rsid w:val="00425642"/>
    <w:rsid w:val="00426491"/>
    <w:rsid w:val="00427543"/>
    <w:rsid w:val="00430B69"/>
    <w:rsid w:val="00430E15"/>
    <w:rsid w:val="0043754A"/>
    <w:rsid w:val="00437CE1"/>
    <w:rsid w:val="0044168F"/>
    <w:rsid w:val="00442A1B"/>
    <w:rsid w:val="004443A8"/>
    <w:rsid w:val="00444D15"/>
    <w:rsid w:val="004452CF"/>
    <w:rsid w:val="004462D1"/>
    <w:rsid w:val="00446E52"/>
    <w:rsid w:val="00447880"/>
    <w:rsid w:val="0045274B"/>
    <w:rsid w:val="00456AB7"/>
    <w:rsid w:val="0046022C"/>
    <w:rsid w:val="00460544"/>
    <w:rsid w:val="00461C75"/>
    <w:rsid w:val="0046389B"/>
    <w:rsid w:val="004640B3"/>
    <w:rsid w:val="004677A9"/>
    <w:rsid w:val="004700D5"/>
    <w:rsid w:val="00471C18"/>
    <w:rsid w:val="00472CF3"/>
    <w:rsid w:val="004770E5"/>
    <w:rsid w:val="004808F7"/>
    <w:rsid w:val="00482007"/>
    <w:rsid w:val="004824A9"/>
    <w:rsid w:val="0048261B"/>
    <w:rsid w:val="0048475F"/>
    <w:rsid w:val="00484A20"/>
    <w:rsid w:val="00484CD8"/>
    <w:rsid w:val="00490CC5"/>
    <w:rsid w:val="00491D85"/>
    <w:rsid w:val="004923D4"/>
    <w:rsid w:val="00493080"/>
    <w:rsid w:val="0049605D"/>
    <w:rsid w:val="00496916"/>
    <w:rsid w:val="004A1747"/>
    <w:rsid w:val="004A1FDB"/>
    <w:rsid w:val="004A2D0E"/>
    <w:rsid w:val="004A330D"/>
    <w:rsid w:val="004A3F7D"/>
    <w:rsid w:val="004A4FC9"/>
    <w:rsid w:val="004A6E8A"/>
    <w:rsid w:val="004B1154"/>
    <w:rsid w:val="004B1C50"/>
    <w:rsid w:val="004B2D4F"/>
    <w:rsid w:val="004B35E5"/>
    <w:rsid w:val="004B6EAD"/>
    <w:rsid w:val="004B72D1"/>
    <w:rsid w:val="004B735F"/>
    <w:rsid w:val="004B744D"/>
    <w:rsid w:val="004C1BB3"/>
    <w:rsid w:val="004C2C49"/>
    <w:rsid w:val="004C6011"/>
    <w:rsid w:val="004C7913"/>
    <w:rsid w:val="004D2D6C"/>
    <w:rsid w:val="004D2FF1"/>
    <w:rsid w:val="004D4A66"/>
    <w:rsid w:val="004D55A9"/>
    <w:rsid w:val="004D6C6D"/>
    <w:rsid w:val="004D6D5C"/>
    <w:rsid w:val="004D76A4"/>
    <w:rsid w:val="004E35CE"/>
    <w:rsid w:val="004E6841"/>
    <w:rsid w:val="004E760B"/>
    <w:rsid w:val="004E7FD1"/>
    <w:rsid w:val="004F0079"/>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0799C"/>
    <w:rsid w:val="0051261C"/>
    <w:rsid w:val="0051318F"/>
    <w:rsid w:val="00513AA2"/>
    <w:rsid w:val="005173B0"/>
    <w:rsid w:val="00521184"/>
    <w:rsid w:val="00526671"/>
    <w:rsid w:val="00530B9D"/>
    <w:rsid w:val="00530BC3"/>
    <w:rsid w:val="00531550"/>
    <w:rsid w:val="0053277A"/>
    <w:rsid w:val="00533839"/>
    <w:rsid w:val="0053497E"/>
    <w:rsid w:val="005355FC"/>
    <w:rsid w:val="00536579"/>
    <w:rsid w:val="00536BBF"/>
    <w:rsid w:val="00537CD7"/>
    <w:rsid w:val="005411B5"/>
    <w:rsid w:val="00541D93"/>
    <w:rsid w:val="00543F21"/>
    <w:rsid w:val="00544318"/>
    <w:rsid w:val="005443EB"/>
    <w:rsid w:val="00545344"/>
    <w:rsid w:val="005465C2"/>
    <w:rsid w:val="00547C23"/>
    <w:rsid w:val="00550CD6"/>
    <w:rsid w:val="0055150E"/>
    <w:rsid w:val="005543F1"/>
    <w:rsid w:val="00554723"/>
    <w:rsid w:val="0055573D"/>
    <w:rsid w:val="00555DE5"/>
    <w:rsid w:val="00560B7B"/>
    <w:rsid w:val="00561A5A"/>
    <w:rsid w:val="005633F3"/>
    <w:rsid w:val="005658C9"/>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17F9F"/>
    <w:rsid w:val="006208E7"/>
    <w:rsid w:val="00621CB3"/>
    <w:rsid w:val="00622196"/>
    <w:rsid w:val="00624BC4"/>
    <w:rsid w:val="00630145"/>
    <w:rsid w:val="006310D7"/>
    <w:rsid w:val="006315A8"/>
    <w:rsid w:val="00637BBF"/>
    <w:rsid w:val="00637D27"/>
    <w:rsid w:val="00637D82"/>
    <w:rsid w:val="00640106"/>
    <w:rsid w:val="00641D09"/>
    <w:rsid w:val="00644C25"/>
    <w:rsid w:val="0064661F"/>
    <w:rsid w:val="0064773D"/>
    <w:rsid w:val="0064798C"/>
    <w:rsid w:val="00650B0F"/>
    <w:rsid w:val="00652AAD"/>
    <w:rsid w:val="00654590"/>
    <w:rsid w:val="00654F20"/>
    <w:rsid w:val="0065550D"/>
    <w:rsid w:val="006634E1"/>
    <w:rsid w:val="006639A1"/>
    <w:rsid w:val="00674103"/>
    <w:rsid w:val="00674AEB"/>
    <w:rsid w:val="00675CB6"/>
    <w:rsid w:val="006766DA"/>
    <w:rsid w:val="006775D3"/>
    <w:rsid w:val="006800B3"/>
    <w:rsid w:val="00681310"/>
    <w:rsid w:val="00681474"/>
    <w:rsid w:val="00681F63"/>
    <w:rsid w:val="00686268"/>
    <w:rsid w:val="00687D54"/>
    <w:rsid w:val="00690A11"/>
    <w:rsid w:val="00692118"/>
    <w:rsid w:val="00692532"/>
    <w:rsid w:val="00695C7D"/>
    <w:rsid w:val="0069742F"/>
    <w:rsid w:val="006A0A03"/>
    <w:rsid w:val="006A2470"/>
    <w:rsid w:val="006A2D38"/>
    <w:rsid w:val="006A7E6C"/>
    <w:rsid w:val="006B2F6A"/>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E69C1"/>
    <w:rsid w:val="006F42F8"/>
    <w:rsid w:val="006F53B5"/>
    <w:rsid w:val="006F6D69"/>
    <w:rsid w:val="006F7462"/>
    <w:rsid w:val="00700132"/>
    <w:rsid w:val="00702F53"/>
    <w:rsid w:val="00703E29"/>
    <w:rsid w:val="0070411A"/>
    <w:rsid w:val="00704EED"/>
    <w:rsid w:val="00707527"/>
    <w:rsid w:val="0071102F"/>
    <w:rsid w:val="00713304"/>
    <w:rsid w:val="007138A7"/>
    <w:rsid w:val="007138E6"/>
    <w:rsid w:val="00715DED"/>
    <w:rsid w:val="0072567D"/>
    <w:rsid w:val="007258B1"/>
    <w:rsid w:val="00726A8F"/>
    <w:rsid w:val="00730012"/>
    <w:rsid w:val="007303A5"/>
    <w:rsid w:val="007313FD"/>
    <w:rsid w:val="00732219"/>
    <w:rsid w:val="007324A9"/>
    <w:rsid w:val="0073303E"/>
    <w:rsid w:val="0073307C"/>
    <w:rsid w:val="007360F2"/>
    <w:rsid w:val="00740988"/>
    <w:rsid w:val="00740AA9"/>
    <w:rsid w:val="00742BAB"/>
    <w:rsid w:val="0074531C"/>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0224"/>
    <w:rsid w:val="007755A3"/>
    <w:rsid w:val="00783EEA"/>
    <w:rsid w:val="00783FAF"/>
    <w:rsid w:val="00787583"/>
    <w:rsid w:val="00792C7B"/>
    <w:rsid w:val="007951BF"/>
    <w:rsid w:val="0079698F"/>
    <w:rsid w:val="007A02EA"/>
    <w:rsid w:val="007A1462"/>
    <w:rsid w:val="007A1765"/>
    <w:rsid w:val="007A1EA2"/>
    <w:rsid w:val="007A4620"/>
    <w:rsid w:val="007A4CF8"/>
    <w:rsid w:val="007A580E"/>
    <w:rsid w:val="007A5EEB"/>
    <w:rsid w:val="007A63DB"/>
    <w:rsid w:val="007B0851"/>
    <w:rsid w:val="007B1BBD"/>
    <w:rsid w:val="007B2222"/>
    <w:rsid w:val="007B40F7"/>
    <w:rsid w:val="007B54AA"/>
    <w:rsid w:val="007B76AE"/>
    <w:rsid w:val="007C0558"/>
    <w:rsid w:val="007C0A48"/>
    <w:rsid w:val="007C270D"/>
    <w:rsid w:val="007C28AA"/>
    <w:rsid w:val="007C2908"/>
    <w:rsid w:val="007C3027"/>
    <w:rsid w:val="007C30A7"/>
    <w:rsid w:val="007C3493"/>
    <w:rsid w:val="007C4C7C"/>
    <w:rsid w:val="007C4D82"/>
    <w:rsid w:val="007C5260"/>
    <w:rsid w:val="007D43E7"/>
    <w:rsid w:val="007D6893"/>
    <w:rsid w:val="007E01D7"/>
    <w:rsid w:val="007E26F1"/>
    <w:rsid w:val="007E592B"/>
    <w:rsid w:val="007E5D35"/>
    <w:rsid w:val="007E6FC3"/>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D3A"/>
    <w:rsid w:val="008264FB"/>
    <w:rsid w:val="0083010A"/>
    <w:rsid w:val="00831FC0"/>
    <w:rsid w:val="008328FA"/>
    <w:rsid w:val="0083307E"/>
    <w:rsid w:val="00835DA9"/>
    <w:rsid w:val="0083648C"/>
    <w:rsid w:val="008367F5"/>
    <w:rsid w:val="008442E4"/>
    <w:rsid w:val="00846D95"/>
    <w:rsid w:val="008531D2"/>
    <w:rsid w:val="0085695E"/>
    <w:rsid w:val="008573C5"/>
    <w:rsid w:val="00861AE5"/>
    <w:rsid w:val="00862B46"/>
    <w:rsid w:val="00862EC3"/>
    <w:rsid w:val="00865F95"/>
    <w:rsid w:val="0087074B"/>
    <w:rsid w:val="00871507"/>
    <w:rsid w:val="0087601E"/>
    <w:rsid w:val="00876218"/>
    <w:rsid w:val="00876CAD"/>
    <w:rsid w:val="00877849"/>
    <w:rsid w:val="008804AB"/>
    <w:rsid w:val="00882C4D"/>
    <w:rsid w:val="0088305F"/>
    <w:rsid w:val="00884BEA"/>
    <w:rsid w:val="0088525E"/>
    <w:rsid w:val="00885291"/>
    <w:rsid w:val="0088596B"/>
    <w:rsid w:val="00887212"/>
    <w:rsid w:val="00890879"/>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594"/>
    <w:rsid w:val="008C6A69"/>
    <w:rsid w:val="008C6EF5"/>
    <w:rsid w:val="008C7C1D"/>
    <w:rsid w:val="008D068D"/>
    <w:rsid w:val="008D0764"/>
    <w:rsid w:val="008D19A4"/>
    <w:rsid w:val="008D27ED"/>
    <w:rsid w:val="008D3A24"/>
    <w:rsid w:val="008D75D1"/>
    <w:rsid w:val="008E2909"/>
    <w:rsid w:val="008E371A"/>
    <w:rsid w:val="008E4F0C"/>
    <w:rsid w:val="008E596B"/>
    <w:rsid w:val="008E60C6"/>
    <w:rsid w:val="008F054A"/>
    <w:rsid w:val="008F15CA"/>
    <w:rsid w:val="008F2ACB"/>
    <w:rsid w:val="008F3D66"/>
    <w:rsid w:val="008F7EB1"/>
    <w:rsid w:val="009003F6"/>
    <w:rsid w:val="00902240"/>
    <w:rsid w:val="00904E4D"/>
    <w:rsid w:val="009116E5"/>
    <w:rsid w:val="00913296"/>
    <w:rsid w:val="009154D9"/>
    <w:rsid w:val="00915C92"/>
    <w:rsid w:val="0091623C"/>
    <w:rsid w:val="00916FD9"/>
    <w:rsid w:val="009178E3"/>
    <w:rsid w:val="00921DA4"/>
    <w:rsid w:val="00926436"/>
    <w:rsid w:val="009278A1"/>
    <w:rsid w:val="00927CC9"/>
    <w:rsid w:val="009306FE"/>
    <w:rsid w:val="00930785"/>
    <w:rsid w:val="00930E04"/>
    <w:rsid w:val="00931325"/>
    <w:rsid w:val="0093179D"/>
    <w:rsid w:val="00932D84"/>
    <w:rsid w:val="00933ABB"/>
    <w:rsid w:val="00933BFC"/>
    <w:rsid w:val="00937A57"/>
    <w:rsid w:val="00941234"/>
    <w:rsid w:val="0094186D"/>
    <w:rsid w:val="00942575"/>
    <w:rsid w:val="0094357B"/>
    <w:rsid w:val="00945D56"/>
    <w:rsid w:val="00946D24"/>
    <w:rsid w:val="00947BA6"/>
    <w:rsid w:val="00947FFA"/>
    <w:rsid w:val="00950AAF"/>
    <w:rsid w:val="00951D84"/>
    <w:rsid w:val="00953922"/>
    <w:rsid w:val="009540D5"/>
    <w:rsid w:val="0095546D"/>
    <w:rsid w:val="00955841"/>
    <w:rsid w:val="0095624A"/>
    <w:rsid w:val="00957DA0"/>
    <w:rsid w:val="00961884"/>
    <w:rsid w:val="009628E8"/>
    <w:rsid w:val="00966207"/>
    <w:rsid w:val="00966C93"/>
    <w:rsid w:val="00966D57"/>
    <w:rsid w:val="00966F07"/>
    <w:rsid w:val="00967711"/>
    <w:rsid w:val="00967785"/>
    <w:rsid w:val="009704A2"/>
    <w:rsid w:val="00970E60"/>
    <w:rsid w:val="009717F8"/>
    <w:rsid w:val="00971E03"/>
    <w:rsid w:val="009722CB"/>
    <w:rsid w:val="00974212"/>
    <w:rsid w:val="0097707A"/>
    <w:rsid w:val="00977AB9"/>
    <w:rsid w:val="00977C25"/>
    <w:rsid w:val="00982388"/>
    <w:rsid w:val="009828C4"/>
    <w:rsid w:val="00983F0D"/>
    <w:rsid w:val="00992D27"/>
    <w:rsid w:val="0099345F"/>
    <w:rsid w:val="00997254"/>
    <w:rsid w:val="009A1B98"/>
    <w:rsid w:val="009A240C"/>
    <w:rsid w:val="009A3BF1"/>
    <w:rsid w:val="009A5C7D"/>
    <w:rsid w:val="009A5DAF"/>
    <w:rsid w:val="009A673F"/>
    <w:rsid w:val="009A6874"/>
    <w:rsid w:val="009A7601"/>
    <w:rsid w:val="009B026F"/>
    <w:rsid w:val="009B1286"/>
    <w:rsid w:val="009B3ABD"/>
    <w:rsid w:val="009B7AEF"/>
    <w:rsid w:val="009C16F8"/>
    <w:rsid w:val="009D3111"/>
    <w:rsid w:val="009D334A"/>
    <w:rsid w:val="009D6FBE"/>
    <w:rsid w:val="009E13E0"/>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C91"/>
    <w:rsid w:val="009F61D8"/>
    <w:rsid w:val="00A00EF8"/>
    <w:rsid w:val="00A056CC"/>
    <w:rsid w:val="00A06C7A"/>
    <w:rsid w:val="00A10C5C"/>
    <w:rsid w:val="00A11286"/>
    <w:rsid w:val="00A11394"/>
    <w:rsid w:val="00A20428"/>
    <w:rsid w:val="00A2244E"/>
    <w:rsid w:val="00A23612"/>
    <w:rsid w:val="00A23A2C"/>
    <w:rsid w:val="00A24451"/>
    <w:rsid w:val="00A25B82"/>
    <w:rsid w:val="00A3014C"/>
    <w:rsid w:val="00A304A8"/>
    <w:rsid w:val="00A31830"/>
    <w:rsid w:val="00A327AA"/>
    <w:rsid w:val="00A35B61"/>
    <w:rsid w:val="00A3732D"/>
    <w:rsid w:val="00A409D2"/>
    <w:rsid w:val="00A4105C"/>
    <w:rsid w:val="00A41507"/>
    <w:rsid w:val="00A41B30"/>
    <w:rsid w:val="00A41D14"/>
    <w:rsid w:val="00A4206C"/>
    <w:rsid w:val="00A43302"/>
    <w:rsid w:val="00A455B0"/>
    <w:rsid w:val="00A473BE"/>
    <w:rsid w:val="00A47ADF"/>
    <w:rsid w:val="00A47FE3"/>
    <w:rsid w:val="00A51842"/>
    <w:rsid w:val="00A52454"/>
    <w:rsid w:val="00A52A9E"/>
    <w:rsid w:val="00A530BC"/>
    <w:rsid w:val="00A5444C"/>
    <w:rsid w:val="00A5503D"/>
    <w:rsid w:val="00A62093"/>
    <w:rsid w:val="00A625EC"/>
    <w:rsid w:val="00A627A0"/>
    <w:rsid w:val="00A670B9"/>
    <w:rsid w:val="00A72546"/>
    <w:rsid w:val="00A74559"/>
    <w:rsid w:val="00A7526A"/>
    <w:rsid w:val="00A75709"/>
    <w:rsid w:val="00A76332"/>
    <w:rsid w:val="00A8232E"/>
    <w:rsid w:val="00A84995"/>
    <w:rsid w:val="00A85E4A"/>
    <w:rsid w:val="00A86143"/>
    <w:rsid w:val="00A86B82"/>
    <w:rsid w:val="00A87A5F"/>
    <w:rsid w:val="00A94E63"/>
    <w:rsid w:val="00A964BD"/>
    <w:rsid w:val="00A96D81"/>
    <w:rsid w:val="00A97182"/>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4F9E"/>
    <w:rsid w:val="00AD1B3E"/>
    <w:rsid w:val="00AD1D01"/>
    <w:rsid w:val="00AD2B2A"/>
    <w:rsid w:val="00AD3133"/>
    <w:rsid w:val="00AD3237"/>
    <w:rsid w:val="00AD5304"/>
    <w:rsid w:val="00AD589B"/>
    <w:rsid w:val="00AD70C1"/>
    <w:rsid w:val="00AE16B6"/>
    <w:rsid w:val="00AE24BF"/>
    <w:rsid w:val="00AE3152"/>
    <w:rsid w:val="00AE34ED"/>
    <w:rsid w:val="00AE7837"/>
    <w:rsid w:val="00AF144B"/>
    <w:rsid w:val="00AF1BCF"/>
    <w:rsid w:val="00AF3530"/>
    <w:rsid w:val="00AF519C"/>
    <w:rsid w:val="00AF6BD7"/>
    <w:rsid w:val="00AF78B6"/>
    <w:rsid w:val="00B00964"/>
    <w:rsid w:val="00B0118B"/>
    <w:rsid w:val="00B02A59"/>
    <w:rsid w:val="00B03079"/>
    <w:rsid w:val="00B03C06"/>
    <w:rsid w:val="00B079F8"/>
    <w:rsid w:val="00B1112F"/>
    <w:rsid w:val="00B12B9F"/>
    <w:rsid w:val="00B16B54"/>
    <w:rsid w:val="00B21775"/>
    <w:rsid w:val="00B220C8"/>
    <w:rsid w:val="00B22974"/>
    <w:rsid w:val="00B232A4"/>
    <w:rsid w:val="00B2503F"/>
    <w:rsid w:val="00B25514"/>
    <w:rsid w:val="00B25E55"/>
    <w:rsid w:val="00B27668"/>
    <w:rsid w:val="00B30E28"/>
    <w:rsid w:val="00B413F2"/>
    <w:rsid w:val="00B423B7"/>
    <w:rsid w:val="00B46BAB"/>
    <w:rsid w:val="00B47398"/>
    <w:rsid w:val="00B47730"/>
    <w:rsid w:val="00B47C6F"/>
    <w:rsid w:val="00B47D6F"/>
    <w:rsid w:val="00B47F45"/>
    <w:rsid w:val="00B50D6B"/>
    <w:rsid w:val="00B523BF"/>
    <w:rsid w:val="00B5278E"/>
    <w:rsid w:val="00B53683"/>
    <w:rsid w:val="00B53A02"/>
    <w:rsid w:val="00B555DE"/>
    <w:rsid w:val="00B6051E"/>
    <w:rsid w:val="00B657BA"/>
    <w:rsid w:val="00B70394"/>
    <w:rsid w:val="00B72F06"/>
    <w:rsid w:val="00B73783"/>
    <w:rsid w:val="00B73C2D"/>
    <w:rsid w:val="00B76C1C"/>
    <w:rsid w:val="00B82274"/>
    <w:rsid w:val="00B82B7A"/>
    <w:rsid w:val="00B82C84"/>
    <w:rsid w:val="00B84BB2"/>
    <w:rsid w:val="00B85437"/>
    <w:rsid w:val="00B95321"/>
    <w:rsid w:val="00B95C1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1B15"/>
    <w:rsid w:val="00BC2958"/>
    <w:rsid w:val="00BC33E9"/>
    <w:rsid w:val="00BC4521"/>
    <w:rsid w:val="00BC5DE4"/>
    <w:rsid w:val="00BC7D3B"/>
    <w:rsid w:val="00BD129B"/>
    <w:rsid w:val="00BD13D3"/>
    <w:rsid w:val="00BD13DC"/>
    <w:rsid w:val="00BD27AB"/>
    <w:rsid w:val="00BD42DE"/>
    <w:rsid w:val="00BD4E92"/>
    <w:rsid w:val="00BD5079"/>
    <w:rsid w:val="00BD574A"/>
    <w:rsid w:val="00BD5E7C"/>
    <w:rsid w:val="00BD6C70"/>
    <w:rsid w:val="00BE14A3"/>
    <w:rsid w:val="00BE17F4"/>
    <w:rsid w:val="00BE1AF3"/>
    <w:rsid w:val="00BE22B3"/>
    <w:rsid w:val="00BE422C"/>
    <w:rsid w:val="00BE614C"/>
    <w:rsid w:val="00BE67AE"/>
    <w:rsid w:val="00BE6B18"/>
    <w:rsid w:val="00BF17E1"/>
    <w:rsid w:val="00BF1E70"/>
    <w:rsid w:val="00BF2FE9"/>
    <w:rsid w:val="00BF3F75"/>
    <w:rsid w:val="00BF47CB"/>
    <w:rsid w:val="00C01659"/>
    <w:rsid w:val="00C02066"/>
    <w:rsid w:val="00C027BB"/>
    <w:rsid w:val="00C034E6"/>
    <w:rsid w:val="00C062AE"/>
    <w:rsid w:val="00C06B3F"/>
    <w:rsid w:val="00C13F3C"/>
    <w:rsid w:val="00C144FC"/>
    <w:rsid w:val="00C154E0"/>
    <w:rsid w:val="00C1607F"/>
    <w:rsid w:val="00C16743"/>
    <w:rsid w:val="00C176BF"/>
    <w:rsid w:val="00C17AE0"/>
    <w:rsid w:val="00C3028C"/>
    <w:rsid w:val="00C30D11"/>
    <w:rsid w:val="00C31861"/>
    <w:rsid w:val="00C3330C"/>
    <w:rsid w:val="00C356F5"/>
    <w:rsid w:val="00C3656A"/>
    <w:rsid w:val="00C36CB8"/>
    <w:rsid w:val="00C415DA"/>
    <w:rsid w:val="00C446BC"/>
    <w:rsid w:val="00C448F8"/>
    <w:rsid w:val="00C44970"/>
    <w:rsid w:val="00C44CAA"/>
    <w:rsid w:val="00C455D0"/>
    <w:rsid w:val="00C4655E"/>
    <w:rsid w:val="00C47C71"/>
    <w:rsid w:val="00C50EFF"/>
    <w:rsid w:val="00C52357"/>
    <w:rsid w:val="00C523CF"/>
    <w:rsid w:val="00C525BD"/>
    <w:rsid w:val="00C52D17"/>
    <w:rsid w:val="00C53580"/>
    <w:rsid w:val="00C5565E"/>
    <w:rsid w:val="00C5731A"/>
    <w:rsid w:val="00C57A49"/>
    <w:rsid w:val="00C6058E"/>
    <w:rsid w:val="00C60C47"/>
    <w:rsid w:val="00C6371D"/>
    <w:rsid w:val="00C6533B"/>
    <w:rsid w:val="00C65853"/>
    <w:rsid w:val="00C65A02"/>
    <w:rsid w:val="00C67A0D"/>
    <w:rsid w:val="00C72929"/>
    <w:rsid w:val="00C73B95"/>
    <w:rsid w:val="00C740AB"/>
    <w:rsid w:val="00C7509C"/>
    <w:rsid w:val="00C76965"/>
    <w:rsid w:val="00C76AE5"/>
    <w:rsid w:val="00C81131"/>
    <w:rsid w:val="00C81E8F"/>
    <w:rsid w:val="00C823B5"/>
    <w:rsid w:val="00C823BD"/>
    <w:rsid w:val="00C823C0"/>
    <w:rsid w:val="00C828D4"/>
    <w:rsid w:val="00C82ADF"/>
    <w:rsid w:val="00C85898"/>
    <w:rsid w:val="00C85B23"/>
    <w:rsid w:val="00C85DFC"/>
    <w:rsid w:val="00C87D04"/>
    <w:rsid w:val="00C87EFC"/>
    <w:rsid w:val="00C914B2"/>
    <w:rsid w:val="00C93E0F"/>
    <w:rsid w:val="00C96AA0"/>
    <w:rsid w:val="00C96B4E"/>
    <w:rsid w:val="00C9754C"/>
    <w:rsid w:val="00CA0CE1"/>
    <w:rsid w:val="00CA1153"/>
    <w:rsid w:val="00CA40B0"/>
    <w:rsid w:val="00CA5963"/>
    <w:rsid w:val="00CA5F3C"/>
    <w:rsid w:val="00CA5FB8"/>
    <w:rsid w:val="00CA6285"/>
    <w:rsid w:val="00CA62D8"/>
    <w:rsid w:val="00CB23BD"/>
    <w:rsid w:val="00CB3998"/>
    <w:rsid w:val="00CB5618"/>
    <w:rsid w:val="00CB577A"/>
    <w:rsid w:val="00CC290D"/>
    <w:rsid w:val="00CC483E"/>
    <w:rsid w:val="00CD0519"/>
    <w:rsid w:val="00CD09B1"/>
    <w:rsid w:val="00CD2075"/>
    <w:rsid w:val="00CD3E21"/>
    <w:rsid w:val="00CD4E82"/>
    <w:rsid w:val="00CD5F14"/>
    <w:rsid w:val="00CD6A04"/>
    <w:rsid w:val="00CE10A6"/>
    <w:rsid w:val="00CE374C"/>
    <w:rsid w:val="00CE4A6D"/>
    <w:rsid w:val="00CE5795"/>
    <w:rsid w:val="00CE63C1"/>
    <w:rsid w:val="00CF1E4D"/>
    <w:rsid w:val="00CF2A56"/>
    <w:rsid w:val="00CF2CEB"/>
    <w:rsid w:val="00CF44E4"/>
    <w:rsid w:val="00CF46A3"/>
    <w:rsid w:val="00CF5FE7"/>
    <w:rsid w:val="00D02C43"/>
    <w:rsid w:val="00D042B8"/>
    <w:rsid w:val="00D07067"/>
    <w:rsid w:val="00D075AA"/>
    <w:rsid w:val="00D10370"/>
    <w:rsid w:val="00D11861"/>
    <w:rsid w:val="00D11D57"/>
    <w:rsid w:val="00D13253"/>
    <w:rsid w:val="00D13748"/>
    <w:rsid w:val="00D15067"/>
    <w:rsid w:val="00D16C7C"/>
    <w:rsid w:val="00D16E03"/>
    <w:rsid w:val="00D200F8"/>
    <w:rsid w:val="00D208E9"/>
    <w:rsid w:val="00D2146D"/>
    <w:rsid w:val="00D234C0"/>
    <w:rsid w:val="00D23EC6"/>
    <w:rsid w:val="00D2601F"/>
    <w:rsid w:val="00D27CC0"/>
    <w:rsid w:val="00D30E41"/>
    <w:rsid w:val="00D31534"/>
    <w:rsid w:val="00D32EF8"/>
    <w:rsid w:val="00D338A7"/>
    <w:rsid w:val="00D35734"/>
    <w:rsid w:val="00D35A83"/>
    <w:rsid w:val="00D40975"/>
    <w:rsid w:val="00D40E5E"/>
    <w:rsid w:val="00D41A97"/>
    <w:rsid w:val="00D42DF0"/>
    <w:rsid w:val="00D432B7"/>
    <w:rsid w:val="00D45863"/>
    <w:rsid w:val="00D47561"/>
    <w:rsid w:val="00D526AB"/>
    <w:rsid w:val="00D56390"/>
    <w:rsid w:val="00D564D7"/>
    <w:rsid w:val="00D5664C"/>
    <w:rsid w:val="00D578DE"/>
    <w:rsid w:val="00D605E6"/>
    <w:rsid w:val="00D62577"/>
    <w:rsid w:val="00D62CAD"/>
    <w:rsid w:val="00D6300E"/>
    <w:rsid w:val="00D65C70"/>
    <w:rsid w:val="00D66129"/>
    <w:rsid w:val="00D662D3"/>
    <w:rsid w:val="00D6663F"/>
    <w:rsid w:val="00D6718D"/>
    <w:rsid w:val="00D67AAC"/>
    <w:rsid w:val="00D70021"/>
    <w:rsid w:val="00D70156"/>
    <w:rsid w:val="00D72C3E"/>
    <w:rsid w:val="00D72E1C"/>
    <w:rsid w:val="00D74508"/>
    <w:rsid w:val="00D75432"/>
    <w:rsid w:val="00D776E0"/>
    <w:rsid w:val="00D81B90"/>
    <w:rsid w:val="00D83B77"/>
    <w:rsid w:val="00D83E3D"/>
    <w:rsid w:val="00D84631"/>
    <w:rsid w:val="00D87D4E"/>
    <w:rsid w:val="00D9330E"/>
    <w:rsid w:val="00D96F13"/>
    <w:rsid w:val="00D97EEB"/>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B791E"/>
    <w:rsid w:val="00DC13DB"/>
    <w:rsid w:val="00DC3E00"/>
    <w:rsid w:val="00DC5BD7"/>
    <w:rsid w:val="00DC678B"/>
    <w:rsid w:val="00DD0F39"/>
    <w:rsid w:val="00DD1C1A"/>
    <w:rsid w:val="00DD1D73"/>
    <w:rsid w:val="00DD24C7"/>
    <w:rsid w:val="00DD2C71"/>
    <w:rsid w:val="00DD402D"/>
    <w:rsid w:val="00DD5114"/>
    <w:rsid w:val="00DD63D0"/>
    <w:rsid w:val="00DD6882"/>
    <w:rsid w:val="00DE1E8E"/>
    <w:rsid w:val="00DE4050"/>
    <w:rsid w:val="00DE4B6B"/>
    <w:rsid w:val="00DE6293"/>
    <w:rsid w:val="00DE6C13"/>
    <w:rsid w:val="00DE71AD"/>
    <w:rsid w:val="00DE7A83"/>
    <w:rsid w:val="00DF0B58"/>
    <w:rsid w:val="00DF13E9"/>
    <w:rsid w:val="00DF3259"/>
    <w:rsid w:val="00DF3935"/>
    <w:rsid w:val="00DF5923"/>
    <w:rsid w:val="00E00586"/>
    <w:rsid w:val="00E03013"/>
    <w:rsid w:val="00E05768"/>
    <w:rsid w:val="00E06E01"/>
    <w:rsid w:val="00E07261"/>
    <w:rsid w:val="00E163F5"/>
    <w:rsid w:val="00E16CF4"/>
    <w:rsid w:val="00E17AAA"/>
    <w:rsid w:val="00E17E15"/>
    <w:rsid w:val="00E17F8B"/>
    <w:rsid w:val="00E2023C"/>
    <w:rsid w:val="00E23D15"/>
    <w:rsid w:val="00E254DE"/>
    <w:rsid w:val="00E279C7"/>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5797A"/>
    <w:rsid w:val="00E6298D"/>
    <w:rsid w:val="00E641C3"/>
    <w:rsid w:val="00E64429"/>
    <w:rsid w:val="00E65054"/>
    <w:rsid w:val="00E6534B"/>
    <w:rsid w:val="00E66780"/>
    <w:rsid w:val="00E6678D"/>
    <w:rsid w:val="00E705B8"/>
    <w:rsid w:val="00E711DA"/>
    <w:rsid w:val="00E7715F"/>
    <w:rsid w:val="00E773DC"/>
    <w:rsid w:val="00E810AC"/>
    <w:rsid w:val="00E828AC"/>
    <w:rsid w:val="00E87A46"/>
    <w:rsid w:val="00E87CC3"/>
    <w:rsid w:val="00E91098"/>
    <w:rsid w:val="00E9210B"/>
    <w:rsid w:val="00E94F5B"/>
    <w:rsid w:val="00EA1FEB"/>
    <w:rsid w:val="00EA3AE2"/>
    <w:rsid w:val="00EA4CD3"/>
    <w:rsid w:val="00EA4FFB"/>
    <w:rsid w:val="00EA6164"/>
    <w:rsid w:val="00EA7A01"/>
    <w:rsid w:val="00EA7CCD"/>
    <w:rsid w:val="00EB154B"/>
    <w:rsid w:val="00EB234D"/>
    <w:rsid w:val="00EB51F0"/>
    <w:rsid w:val="00EB5C44"/>
    <w:rsid w:val="00EB5FE0"/>
    <w:rsid w:val="00EC185B"/>
    <w:rsid w:val="00EC428E"/>
    <w:rsid w:val="00EC50AD"/>
    <w:rsid w:val="00ED0449"/>
    <w:rsid w:val="00ED1087"/>
    <w:rsid w:val="00ED5A7B"/>
    <w:rsid w:val="00ED6F2A"/>
    <w:rsid w:val="00ED769C"/>
    <w:rsid w:val="00EE1AAB"/>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06AB2"/>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3EA5"/>
    <w:rsid w:val="00F350B8"/>
    <w:rsid w:val="00F36088"/>
    <w:rsid w:val="00F378BC"/>
    <w:rsid w:val="00F37EDA"/>
    <w:rsid w:val="00F4014E"/>
    <w:rsid w:val="00F41415"/>
    <w:rsid w:val="00F437CD"/>
    <w:rsid w:val="00F4394B"/>
    <w:rsid w:val="00F447D2"/>
    <w:rsid w:val="00F44A63"/>
    <w:rsid w:val="00F44EFB"/>
    <w:rsid w:val="00F45334"/>
    <w:rsid w:val="00F47327"/>
    <w:rsid w:val="00F476B3"/>
    <w:rsid w:val="00F477AC"/>
    <w:rsid w:val="00F479E9"/>
    <w:rsid w:val="00F51A25"/>
    <w:rsid w:val="00F52FDD"/>
    <w:rsid w:val="00F533E4"/>
    <w:rsid w:val="00F5587C"/>
    <w:rsid w:val="00F56CFF"/>
    <w:rsid w:val="00F57183"/>
    <w:rsid w:val="00F600C5"/>
    <w:rsid w:val="00F618BE"/>
    <w:rsid w:val="00F62F7C"/>
    <w:rsid w:val="00F64C77"/>
    <w:rsid w:val="00F66586"/>
    <w:rsid w:val="00F6669E"/>
    <w:rsid w:val="00F666D6"/>
    <w:rsid w:val="00F67D23"/>
    <w:rsid w:val="00F7320A"/>
    <w:rsid w:val="00F74046"/>
    <w:rsid w:val="00F74248"/>
    <w:rsid w:val="00F74414"/>
    <w:rsid w:val="00F75D20"/>
    <w:rsid w:val="00F80FF3"/>
    <w:rsid w:val="00F87EFB"/>
    <w:rsid w:val="00F90C71"/>
    <w:rsid w:val="00F91F35"/>
    <w:rsid w:val="00F922A6"/>
    <w:rsid w:val="00F94792"/>
    <w:rsid w:val="00F95401"/>
    <w:rsid w:val="00F96A74"/>
    <w:rsid w:val="00FA07B5"/>
    <w:rsid w:val="00FA2572"/>
    <w:rsid w:val="00FA28FE"/>
    <w:rsid w:val="00FA4372"/>
    <w:rsid w:val="00FA5CE2"/>
    <w:rsid w:val="00FA6E36"/>
    <w:rsid w:val="00FB0403"/>
    <w:rsid w:val="00FB33C3"/>
    <w:rsid w:val="00FB4B64"/>
    <w:rsid w:val="00FB5F54"/>
    <w:rsid w:val="00FB6C04"/>
    <w:rsid w:val="00FC4C29"/>
    <w:rsid w:val="00FD1625"/>
    <w:rsid w:val="00FD1905"/>
    <w:rsid w:val="00FD20A5"/>
    <w:rsid w:val="00FD3374"/>
    <w:rsid w:val="00FD7736"/>
    <w:rsid w:val="00FE102D"/>
    <w:rsid w:val="00FE1CA2"/>
    <w:rsid w:val="00FE4655"/>
    <w:rsid w:val="00FE46A9"/>
    <w:rsid w:val="00FE4A6A"/>
    <w:rsid w:val="00FE4B11"/>
    <w:rsid w:val="00FE6863"/>
    <w:rsid w:val="00FF1D89"/>
    <w:rsid w:val="00FF1E2E"/>
    <w:rsid w:val="00FF22CF"/>
    <w:rsid w:val="00FF25FD"/>
    <w:rsid w:val="00FF2991"/>
    <w:rsid w:val="00FF4DF1"/>
    <w:rsid w:val="00FF5B20"/>
    <w:rsid w:val="00FF5D8D"/>
    <w:rsid w:val="28C63B1F"/>
    <w:rsid w:val="2AFE5631"/>
    <w:rsid w:val="2E4209BB"/>
    <w:rsid w:val="342A5BE3"/>
    <w:rsid w:val="3638048A"/>
    <w:rsid w:val="36A75325"/>
    <w:rsid w:val="589A02CF"/>
    <w:rsid w:val="614F1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C22C72-FACF-4A43-93BB-12DCF645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60" w:lineRule="exact"/>
      <w:ind w:firstLineChars="200" w:firstLine="200"/>
      <w:jc w:val="both"/>
    </w:pPr>
    <w:rPr>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styleId="a9">
    <w:name w:val="annotation subject"/>
    <w:basedOn w:val="a4"/>
    <w:next w:val="a4"/>
    <w:link w:val="Char4"/>
    <w:uiPriority w:val="99"/>
    <w:semiHidden/>
    <w:unhideWhenUsed/>
    <w:qFormat/>
    <w:rPr>
      <w:b/>
      <w:bCs/>
    </w:rPr>
  </w:style>
  <w:style w:type="table" w:styleId="aa">
    <w:name w:val="Table Grid"/>
    <w:basedOn w:val="a1"/>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annotation reference"/>
    <w:basedOn w:val="a0"/>
    <w:uiPriority w:val="99"/>
    <w:semiHidden/>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styleId="ac">
    <w:name w:val="List Paragraph"/>
    <w:basedOn w:val="a"/>
    <w:uiPriority w:val="34"/>
    <w:qFormat/>
    <w:pPr>
      <w:ind w:firstLine="420"/>
    </w:pPr>
  </w:style>
  <w:style w:type="character" w:styleId="ad">
    <w:name w:val="Placeholder Text"/>
    <w:basedOn w:val="a0"/>
    <w:uiPriority w:val="99"/>
    <w:semiHidden/>
    <w:qFormat/>
    <w:rPr>
      <w:color w:val="auto"/>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10">
    <w:name w:val="样式1"/>
    <w:uiPriority w:val="1"/>
    <w:qFormat/>
  </w:style>
  <w:style w:type="character" w:customStyle="1" w:styleId="20">
    <w:name w:val="样式2"/>
    <w:basedOn w:val="10"/>
    <w:uiPriority w:val="1"/>
    <w:qFormat/>
  </w:style>
  <w:style w:type="character" w:customStyle="1" w:styleId="3">
    <w:name w:val="样式3"/>
    <w:basedOn w:val="10"/>
    <w:uiPriority w:val="1"/>
    <w:qFormat/>
  </w:style>
  <w:style w:type="character" w:customStyle="1" w:styleId="4">
    <w:name w:val="样式4"/>
    <w:basedOn w:val="10"/>
    <w:uiPriority w:val="1"/>
    <w:qFormat/>
  </w:style>
  <w:style w:type="character" w:customStyle="1" w:styleId="5">
    <w:name w:val="样式5"/>
    <w:basedOn w:val="10"/>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Char0">
    <w:name w:val="批注文字 Char"/>
    <w:basedOn w:val="a0"/>
    <w:link w:val="a4"/>
    <w:qFormat/>
  </w:style>
  <w:style w:type="paragraph" w:customStyle="1" w:styleId="p0">
    <w:name w:val="p0"/>
    <w:basedOn w:val="a"/>
    <w:qFormat/>
    <w:pPr>
      <w:widowControl/>
    </w:pPr>
    <w:rPr>
      <w:rFonts w:ascii="Book Antiqua" w:eastAsia="宋体" w:hAnsi="Book Antiqua" w:cs="宋体"/>
      <w:kern w:val="0"/>
      <w:szCs w:val="24"/>
    </w:rPr>
  </w:style>
  <w:style w:type="character" w:customStyle="1" w:styleId="Char4">
    <w:name w:val="批注主题 Char"/>
    <w:basedOn w:val="Char0"/>
    <w:link w:val="a9"/>
    <w:uiPriority w:val="99"/>
    <w:semiHidden/>
    <w:qFormat/>
    <w:rPr>
      <w:b/>
      <w:bCs/>
    </w:rPr>
  </w:style>
  <w:style w:type="table" w:customStyle="1" w:styleId="11">
    <w:name w:val="网格型1"/>
    <w:basedOn w:val="a1"/>
    <w:qFormat/>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qFormat/>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修订1"/>
    <w:hidden/>
    <w:uiPriority w:val="99"/>
    <w:semiHidden/>
    <w:qFormat/>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22222222222222222222222222222"/>
        <w:category>
          <w:name w:val="常规"/>
          <w:gallery w:val="placeholder"/>
        </w:category>
        <w:types>
          <w:type w:val="bbPlcHdr"/>
        </w:types>
        <w:behaviors>
          <w:behavior w:val="content"/>
        </w:behaviors>
        <w:guid w:val="{98F4D198-6E5A-4764-ABDF-5237BDAD87BF}"/>
      </w:docPartPr>
      <w:docPartBody>
        <w:p w:rsidR="000F2701" w:rsidRDefault="00764ECC">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DF4"/>
    <w:rsid w:val="00032932"/>
    <w:rsid w:val="00032CF6"/>
    <w:rsid w:val="000343D6"/>
    <w:rsid w:val="0004422D"/>
    <w:rsid w:val="00044B12"/>
    <w:rsid w:val="00051238"/>
    <w:rsid w:val="00061EF5"/>
    <w:rsid w:val="00064914"/>
    <w:rsid w:val="000777D0"/>
    <w:rsid w:val="00083392"/>
    <w:rsid w:val="00091B04"/>
    <w:rsid w:val="000927E9"/>
    <w:rsid w:val="000B72CA"/>
    <w:rsid w:val="000D5200"/>
    <w:rsid w:val="000E3071"/>
    <w:rsid w:val="000F2701"/>
    <w:rsid w:val="00111BD1"/>
    <w:rsid w:val="00121EB3"/>
    <w:rsid w:val="0013068A"/>
    <w:rsid w:val="00145670"/>
    <w:rsid w:val="0016580D"/>
    <w:rsid w:val="00167A16"/>
    <w:rsid w:val="0019225F"/>
    <w:rsid w:val="001D5BCD"/>
    <w:rsid w:val="001D6115"/>
    <w:rsid w:val="001D6EF3"/>
    <w:rsid w:val="002143E6"/>
    <w:rsid w:val="00256D89"/>
    <w:rsid w:val="00263BB5"/>
    <w:rsid w:val="00267098"/>
    <w:rsid w:val="00282A8F"/>
    <w:rsid w:val="00282D66"/>
    <w:rsid w:val="002E6255"/>
    <w:rsid w:val="00306E3D"/>
    <w:rsid w:val="00316D69"/>
    <w:rsid w:val="00317F77"/>
    <w:rsid w:val="0033790F"/>
    <w:rsid w:val="00354018"/>
    <w:rsid w:val="0036106E"/>
    <w:rsid w:val="00376DD0"/>
    <w:rsid w:val="003810DE"/>
    <w:rsid w:val="00383379"/>
    <w:rsid w:val="003906EF"/>
    <w:rsid w:val="0039206D"/>
    <w:rsid w:val="003B04EC"/>
    <w:rsid w:val="003B50D8"/>
    <w:rsid w:val="003C29C4"/>
    <w:rsid w:val="003D385E"/>
    <w:rsid w:val="003F2D0A"/>
    <w:rsid w:val="00414008"/>
    <w:rsid w:val="0043069B"/>
    <w:rsid w:val="00446E52"/>
    <w:rsid w:val="00456AB7"/>
    <w:rsid w:val="004573BC"/>
    <w:rsid w:val="0049097E"/>
    <w:rsid w:val="00495DE2"/>
    <w:rsid w:val="004A1379"/>
    <w:rsid w:val="004A2790"/>
    <w:rsid w:val="004A4D38"/>
    <w:rsid w:val="004A7768"/>
    <w:rsid w:val="004A79E2"/>
    <w:rsid w:val="004B104B"/>
    <w:rsid w:val="004B2A73"/>
    <w:rsid w:val="004B3D86"/>
    <w:rsid w:val="004B72D1"/>
    <w:rsid w:val="004E1D2B"/>
    <w:rsid w:val="004E2C00"/>
    <w:rsid w:val="004E760B"/>
    <w:rsid w:val="00505B16"/>
    <w:rsid w:val="00524560"/>
    <w:rsid w:val="00531550"/>
    <w:rsid w:val="005409B4"/>
    <w:rsid w:val="00541ABD"/>
    <w:rsid w:val="0058301E"/>
    <w:rsid w:val="0058791E"/>
    <w:rsid w:val="005A02F7"/>
    <w:rsid w:val="005B1E3A"/>
    <w:rsid w:val="005D54A9"/>
    <w:rsid w:val="005F0412"/>
    <w:rsid w:val="00602E7D"/>
    <w:rsid w:val="00626D17"/>
    <w:rsid w:val="00633C9B"/>
    <w:rsid w:val="00642713"/>
    <w:rsid w:val="00645CB1"/>
    <w:rsid w:val="00655627"/>
    <w:rsid w:val="006639A1"/>
    <w:rsid w:val="00687612"/>
    <w:rsid w:val="006B7BE4"/>
    <w:rsid w:val="006E69C1"/>
    <w:rsid w:val="00734AD3"/>
    <w:rsid w:val="00742BAB"/>
    <w:rsid w:val="00752860"/>
    <w:rsid w:val="00764ECC"/>
    <w:rsid w:val="00765580"/>
    <w:rsid w:val="00777D46"/>
    <w:rsid w:val="00780325"/>
    <w:rsid w:val="00781254"/>
    <w:rsid w:val="0078693E"/>
    <w:rsid w:val="007A02EA"/>
    <w:rsid w:val="007A1611"/>
    <w:rsid w:val="007A4890"/>
    <w:rsid w:val="007B03CC"/>
    <w:rsid w:val="007B1DA5"/>
    <w:rsid w:val="007C7D34"/>
    <w:rsid w:val="007E4DF1"/>
    <w:rsid w:val="00800822"/>
    <w:rsid w:val="00805E2F"/>
    <w:rsid w:val="00823B30"/>
    <w:rsid w:val="008444EF"/>
    <w:rsid w:val="00846FD4"/>
    <w:rsid w:val="00851D98"/>
    <w:rsid w:val="00882BAE"/>
    <w:rsid w:val="00890879"/>
    <w:rsid w:val="008E3B35"/>
    <w:rsid w:val="008E60C6"/>
    <w:rsid w:val="00932870"/>
    <w:rsid w:val="0095546D"/>
    <w:rsid w:val="00966F07"/>
    <w:rsid w:val="00976EBD"/>
    <w:rsid w:val="00977AB9"/>
    <w:rsid w:val="009830BF"/>
    <w:rsid w:val="00985796"/>
    <w:rsid w:val="00996F77"/>
    <w:rsid w:val="009A3853"/>
    <w:rsid w:val="009C514E"/>
    <w:rsid w:val="00A10E8A"/>
    <w:rsid w:val="00A3150D"/>
    <w:rsid w:val="00A35B61"/>
    <w:rsid w:val="00A41B15"/>
    <w:rsid w:val="00A44DAC"/>
    <w:rsid w:val="00A71077"/>
    <w:rsid w:val="00A76F92"/>
    <w:rsid w:val="00A808AB"/>
    <w:rsid w:val="00A86D8A"/>
    <w:rsid w:val="00A9159D"/>
    <w:rsid w:val="00AA1850"/>
    <w:rsid w:val="00AA1CD6"/>
    <w:rsid w:val="00AB46B1"/>
    <w:rsid w:val="00AE60AC"/>
    <w:rsid w:val="00B03079"/>
    <w:rsid w:val="00B03DAB"/>
    <w:rsid w:val="00B26304"/>
    <w:rsid w:val="00BA1417"/>
    <w:rsid w:val="00BA50F1"/>
    <w:rsid w:val="00BC1A34"/>
    <w:rsid w:val="00BC1B15"/>
    <w:rsid w:val="00BD611D"/>
    <w:rsid w:val="00C00C55"/>
    <w:rsid w:val="00C01254"/>
    <w:rsid w:val="00C1573E"/>
    <w:rsid w:val="00C3656A"/>
    <w:rsid w:val="00C67793"/>
    <w:rsid w:val="00C72929"/>
    <w:rsid w:val="00C823B5"/>
    <w:rsid w:val="00C858A4"/>
    <w:rsid w:val="00CA0358"/>
    <w:rsid w:val="00CB6A47"/>
    <w:rsid w:val="00D047C8"/>
    <w:rsid w:val="00D26A94"/>
    <w:rsid w:val="00D4207A"/>
    <w:rsid w:val="00D711C1"/>
    <w:rsid w:val="00D74505"/>
    <w:rsid w:val="00D839D6"/>
    <w:rsid w:val="00D87D4E"/>
    <w:rsid w:val="00DB1BD1"/>
    <w:rsid w:val="00DC38EF"/>
    <w:rsid w:val="00DD166E"/>
    <w:rsid w:val="00DF2409"/>
    <w:rsid w:val="00DF5923"/>
    <w:rsid w:val="00E1206B"/>
    <w:rsid w:val="00E717CD"/>
    <w:rsid w:val="00E93D68"/>
    <w:rsid w:val="00EA05B6"/>
    <w:rsid w:val="00EE0BEA"/>
    <w:rsid w:val="00EF1232"/>
    <w:rsid w:val="00F059B3"/>
    <w:rsid w:val="00F143C9"/>
    <w:rsid w:val="00F44EFB"/>
    <w:rsid w:val="00F47327"/>
    <w:rsid w:val="00F476B3"/>
    <w:rsid w:val="00F50397"/>
    <w:rsid w:val="00F62F7C"/>
    <w:rsid w:val="00F66586"/>
    <w:rsid w:val="00F774E5"/>
    <w:rsid w:val="00F8162A"/>
    <w:rsid w:val="00FB76F7"/>
    <w:rsid w:val="00FD227C"/>
    <w:rsid w:val="00FD3FDE"/>
    <w:rsid w:val="00FF0CAF"/>
    <w:rsid w:val="00FF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9F3DF1A127DD4BAF8FE0AECC20C48225">
    <w:name w:val="9F3DF1A127DD4BAF8FE0AECC20C4822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]]></m:sse>
</m:mapping>
</file>

<file path=customXml/item4.xml><?xml version="1.0" encoding="utf-8"?>
<t:template xmlns:t="http://mapping.word.org/2012/template">
  <t:sse><![CDATA[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]]></t:sse>
</t:template>
</file>

<file path=customXml/itemProps1.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20888D87-6978-4E55-A50B-F2CAD6641D6D}">
  <ds:schemaRefs>
    <ds:schemaRef ds:uri="http://mapping.word.org/2014/section/customize"/>
  </ds:schemaRefs>
</ds:datastoreItem>
</file>

<file path=customXml/itemProps3.xml><?xml version="1.0" encoding="utf-8"?>
<ds:datastoreItem xmlns:ds="http://schemas.openxmlformats.org/officeDocument/2006/customXml" ds:itemID="{E54500DF-7D23-4DEE-998B-EEF152D94888}">
  <ds:schemaRefs>
    <ds:schemaRef ds:uri="http://mapping.word.org/2012/mapping"/>
  </ds:schemaRefs>
</ds:datastoreItem>
</file>

<file path=customXml/itemProps4.xml><?xml version="1.0" encoding="utf-8"?>
<ds:datastoreItem xmlns:ds="http://schemas.openxmlformats.org/officeDocument/2006/customXml" ds:itemID="{195AD2B6-38AB-4DCD-8BBB-A5FE5E0FCD2C}">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32</TotalTime>
  <Pages>6</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31</cp:revision>
  <dcterms:created xsi:type="dcterms:W3CDTF">2026-01-28T09:33:00Z</dcterms:created>
  <dcterms:modified xsi:type="dcterms:W3CDTF">2026-01-30T08:35:00Z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eyJoZGlkIjoiYjliOWY5MGUwZTk5ZjdmMDJlM2I1OTU0Njc2MzcyMGIiLCJ1c2VySWQiOiIxNjcwNDg5OTIzIn0=</vt:lpwstr>
  </property>
  <property fmtid="{D5CDD505-2E9C-101B-9397-08002B2CF9AE}" pid="3" name="KSOProductBuildVer">
    <vt:lpwstr>2052-12.1.0.24657</vt:lpwstr>
  </property>
  <property fmtid="{D5CDD505-2E9C-101B-9397-08002B2CF9AE}" pid="4" name="ICV">
    <vt:lpwstr>78D4C7FA38AC4381B7E991A21D11C968_13</vt:lpwstr>
  </property>
</Properties>
</file>