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52498" w14:textId="77777777" w:rsidR="002459A7" w:rsidRDefault="00C04E95">
      <w:pPr>
        <w:autoSpaceDE w:val="0"/>
        <w:autoSpaceDN w:val="0"/>
        <w:adjustRightInd w:val="0"/>
        <w:spacing w:line="360" w:lineRule="auto"/>
        <w:rPr>
          <w:rFonts w:ascii="黑体" w:eastAsia="黑体" w:hAnsi="黑体"/>
          <w:b/>
          <w:bCs/>
          <w:sz w:val="28"/>
          <w:szCs w:val="28"/>
        </w:rPr>
      </w:pPr>
      <w:r>
        <w:rPr>
          <w:rFonts w:ascii="黑体" w:eastAsia="黑体" w:hAnsi="黑体"/>
          <w:b/>
          <w:bCs/>
          <w:sz w:val="28"/>
          <w:szCs w:val="28"/>
        </w:rPr>
        <w:t>证券代码：688159    证券简称：有方科技    公告编号：2026-008</w:t>
      </w:r>
    </w:p>
    <w:p w14:paraId="43C9BDAD" w14:textId="77777777" w:rsidR="002459A7" w:rsidRDefault="002459A7">
      <w:pPr>
        <w:autoSpaceDE w:val="0"/>
        <w:autoSpaceDN w:val="0"/>
        <w:adjustRightInd w:val="0"/>
        <w:spacing w:line="360" w:lineRule="auto"/>
        <w:jc w:val="center"/>
        <w:rPr>
          <w:rFonts w:eastAsia="仿宋_GB2312"/>
          <w:bCs/>
          <w:sz w:val="30"/>
          <w:szCs w:val="30"/>
        </w:rPr>
      </w:pPr>
    </w:p>
    <w:p w14:paraId="53E9E2BE" w14:textId="77777777" w:rsidR="002459A7" w:rsidRDefault="00C04E95">
      <w:pPr>
        <w:autoSpaceDE w:val="0"/>
        <w:autoSpaceDN w:val="0"/>
        <w:adjustRightInd w:val="0"/>
        <w:spacing w:line="360" w:lineRule="auto"/>
        <w:jc w:val="center"/>
        <w:rPr>
          <w:rFonts w:ascii="黑体" w:eastAsia="黑体" w:hAnsi="黑体"/>
          <w:b/>
          <w:sz w:val="44"/>
          <w:szCs w:val="44"/>
        </w:rPr>
      </w:pPr>
      <w:r>
        <w:rPr>
          <w:rFonts w:ascii="黑体" w:eastAsia="黑体" w:hAnsi="黑体"/>
          <w:b/>
          <w:sz w:val="44"/>
          <w:szCs w:val="44"/>
        </w:rPr>
        <w:t>深圳市有方科技股份有限公司</w:t>
      </w:r>
    </w:p>
    <w:p w14:paraId="64B25A13" w14:textId="77777777" w:rsidR="002459A7" w:rsidRDefault="00C04E95">
      <w:pPr>
        <w:autoSpaceDE w:val="0"/>
        <w:autoSpaceDN w:val="0"/>
        <w:adjustRightInd w:val="0"/>
        <w:spacing w:line="360" w:lineRule="auto"/>
        <w:jc w:val="center"/>
        <w:rPr>
          <w:rFonts w:ascii="黑体" w:eastAsia="黑体" w:hAnsi="黑体"/>
          <w:b/>
          <w:sz w:val="44"/>
          <w:szCs w:val="44"/>
        </w:rPr>
      </w:pPr>
      <w:r>
        <w:rPr>
          <w:rFonts w:ascii="黑体" w:eastAsia="黑体" w:hAnsi="黑体"/>
          <w:b/>
          <w:sz w:val="44"/>
          <w:szCs w:val="44"/>
        </w:rPr>
        <w:t>关于预计2026年日常性关联交易额度的公告</w:t>
      </w:r>
    </w:p>
    <w:p w14:paraId="29368437" w14:textId="77777777" w:rsidR="002459A7" w:rsidRDefault="002459A7">
      <w:pPr>
        <w:autoSpaceDE w:val="0"/>
        <w:autoSpaceDN w:val="0"/>
        <w:adjustRightInd w:val="0"/>
        <w:spacing w:line="360" w:lineRule="auto"/>
        <w:ind w:firstLineChars="200" w:firstLine="602"/>
        <w:jc w:val="center"/>
        <w:rPr>
          <w:rFonts w:eastAsia="仿宋_GB2312"/>
          <w:b/>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2459A7" w14:paraId="7CBF3878" w14:textId="77777777">
        <w:trPr>
          <w:trHeight w:val="1367"/>
          <w:jc w:val="center"/>
        </w:trPr>
        <w:tc>
          <w:tcPr>
            <w:tcW w:w="8528" w:type="dxa"/>
            <w:tcBorders>
              <w:top w:val="single" w:sz="4" w:space="0" w:color="auto"/>
              <w:left w:val="single" w:sz="4" w:space="0" w:color="auto"/>
              <w:bottom w:val="single" w:sz="4" w:space="0" w:color="auto"/>
              <w:right w:val="single" w:sz="4" w:space="0" w:color="auto"/>
            </w:tcBorders>
          </w:tcPr>
          <w:p w14:paraId="2531A622" w14:textId="77777777" w:rsidR="002459A7" w:rsidRDefault="00C04E95">
            <w:pPr>
              <w:autoSpaceDE w:val="0"/>
              <w:autoSpaceDN w:val="0"/>
              <w:adjustRightInd w:val="0"/>
              <w:spacing w:line="360" w:lineRule="auto"/>
              <w:ind w:firstLineChars="200" w:firstLine="480"/>
              <w:jc w:val="left"/>
              <w:rPr>
                <w:rFonts w:eastAsia="仿宋_GB2312"/>
                <w:sz w:val="30"/>
                <w:szCs w:val="30"/>
              </w:rPr>
            </w:pPr>
            <w:r>
              <w:rPr>
                <w:sz w:val="24"/>
              </w:rPr>
              <w:t>本公司董事会及全体董事保证本公告内容不存在任何虚假记载、误导性陈述或者重大遗漏，并对其内容的真实性、准确性和完整性依法承担法律责任。</w:t>
            </w:r>
          </w:p>
        </w:tc>
      </w:tr>
    </w:tbl>
    <w:p w14:paraId="4EE656CB" w14:textId="77777777" w:rsidR="002459A7" w:rsidRDefault="002459A7">
      <w:pPr>
        <w:autoSpaceDE w:val="0"/>
        <w:autoSpaceDN w:val="0"/>
        <w:adjustRightInd w:val="0"/>
        <w:spacing w:line="360" w:lineRule="auto"/>
        <w:ind w:firstLineChars="200" w:firstLine="600"/>
        <w:jc w:val="left"/>
        <w:rPr>
          <w:rFonts w:eastAsia="仿宋_GB2312"/>
          <w:sz w:val="30"/>
          <w:szCs w:val="30"/>
        </w:rPr>
      </w:pPr>
    </w:p>
    <w:p w14:paraId="759C85AE" w14:textId="77777777" w:rsidR="002459A7" w:rsidRDefault="00C04E95">
      <w:pPr>
        <w:autoSpaceDE w:val="0"/>
        <w:autoSpaceDN w:val="0"/>
        <w:adjustRightInd w:val="0"/>
        <w:spacing w:line="360" w:lineRule="auto"/>
        <w:ind w:firstLineChars="200" w:firstLine="562"/>
        <w:jc w:val="left"/>
        <w:rPr>
          <w:b/>
          <w:sz w:val="28"/>
          <w:szCs w:val="28"/>
        </w:rPr>
      </w:pPr>
      <w:r>
        <w:rPr>
          <w:b/>
          <w:sz w:val="28"/>
          <w:szCs w:val="28"/>
        </w:rPr>
        <w:t>重要内容提示：</w:t>
      </w:r>
    </w:p>
    <w:p w14:paraId="10C15F8C" w14:textId="1090ED6C" w:rsidR="002459A7" w:rsidRDefault="00C04E95">
      <w:pPr>
        <w:numPr>
          <w:ilvl w:val="0"/>
          <w:numId w:val="1"/>
        </w:numPr>
        <w:autoSpaceDE w:val="0"/>
        <w:autoSpaceDN w:val="0"/>
        <w:adjustRightInd w:val="0"/>
        <w:spacing w:line="360" w:lineRule="auto"/>
        <w:ind w:left="0" w:firstLineChars="200" w:firstLine="560"/>
        <w:jc w:val="left"/>
        <w:rPr>
          <w:sz w:val="28"/>
          <w:szCs w:val="28"/>
        </w:rPr>
      </w:pPr>
      <w:r>
        <w:rPr>
          <w:sz w:val="28"/>
          <w:szCs w:val="28"/>
        </w:rPr>
        <w:t>是否需要提交股东会审议：是</w:t>
      </w:r>
    </w:p>
    <w:p w14:paraId="657B30BC" w14:textId="77777777" w:rsidR="002459A7" w:rsidRDefault="00C04E95">
      <w:pPr>
        <w:numPr>
          <w:ilvl w:val="0"/>
          <w:numId w:val="1"/>
        </w:numPr>
        <w:autoSpaceDE w:val="0"/>
        <w:autoSpaceDN w:val="0"/>
        <w:adjustRightInd w:val="0"/>
        <w:spacing w:line="360" w:lineRule="auto"/>
        <w:jc w:val="left"/>
        <w:rPr>
          <w:sz w:val="28"/>
          <w:szCs w:val="28"/>
        </w:rPr>
      </w:pPr>
      <w:r>
        <w:rPr>
          <w:sz w:val="28"/>
          <w:szCs w:val="28"/>
        </w:rPr>
        <w:t>日常关联交易对上市公司的影响：本次关联交易属公司日常关联交易，是以正常生产经营业务为基础，以市场价格为定价依据，不影响公司的独立性，不存在损害公司及股东利益的情形，不会对关联人形成较大的依赖。</w:t>
      </w:r>
    </w:p>
    <w:p w14:paraId="420982F3" w14:textId="77777777" w:rsidR="002459A7" w:rsidRDefault="00C04E95">
      <w:pPr>
        <w:adjustRightInd w:val="0"/>
        <w:spacing w:line="360" w:lineRule="auto"/>
        <w:ind w:firstLineChars="200" w:firstLine="562"/>
        <w:jc w:val="left"/>
        <w:rPr>
          <w:b/>
          <w:bCs/>
          <w:sz w:val="28"/>
          <w:szCs w:val="28"/>
        </w:rPr>
      </w:pPr>
      <w:r>
        <w:rPr>
          <w:b/>
          <w:bCs/>
          <w:sz w:val="28"/>
          <w:szCs w:val="28"/>
        </w:rPr>
        <w:t>一、日常关联交易基本情况</w:t>
      </w:r>
    </w:p>
    <w:p w14:paraId="01F17847" w14:textId="77777777" w:rsidR="002459A7" w:rsidRDefault="00C04E95">
      <w:pPr>
        <w:autoSpaceDE w:val="0"/>
        <w:autoSpaceDN w:val="0"/>
        <w:adjustRightInd w:val="0"/>
        <w:spacing w:line="360" w:lineRule="auto"/>
        <w:ind w:firstLineChars="200" w:firstLine="560"/>
        <w:jc w:val="left"/>
        <w:rPr>
          <w:sz w:val="28"/>
          <w:szCs w:val="28"/>
        </w:rPr>
      </w:pPr>
      <w:r>
        <w:rPr>
          <w:sz w:val="28"/>
          <w:szCs w:val="28"/>
        </w:rPr>
        <w:t>（一）日常关联交易履行的审议程序</w:t>
      </w:r>
    </w:p>
    <w:p w14:paraId="279FE0A9" w14:textId="596402EA" w:rsidR="002459A7" w:rsidRDefault="00C04E95">
      <w:pPr>
        <w:adjustRightInd w:val="0"/>
        <w:spacing w:line="360" w:lineRule="auto"/>
        <w:ind w:firstLineChars="200" w:firstLine="560"/>
        <w:rPr>
          <w:sz w:val="28"/>
          <w:szCs w:val="28"/>
        </w:rPr>
      </w:pPr>
      <w:r>
        <w:rPr>
          <w:sz w:val="28"/>
          <w:szCs w:val="28"/>
        </w:rPr>
        <w:t>深圳市有方科技股份有限公司（以下简</w:t>
      </w:r>
      <w:r>
        <w:rPr>
          <w:rFonts w:ascii="宋体" w:hAnsi="宋体"/>
          <w:sz w:val="28"/>
          <w:szCs w:val="28"/>
        </w:rPr>
        <w:t>称“公司”）</w:t>
      </w:r>
      <w:r>
        <w:rPr>
          <w:sz w:val="28"/>
          <w:szCs w:val="28"/>
        </w:rPr>
        <w:t>于</w:t>
      </w:r>
      <w:r>
        <w:rPr>
          <w:sz w:val="28"/>
          <w:szCs w:val="28"/>
        </w:rPr>
        <w:t>2026</w:t>
      </w:r>
      <w:r>
        <w:rPr>
          <w:sz w:val="28"/>
          <w:szCs w:val="28"/>
        </w:rPr>
        <w:t>年</w:t>
      </w:r>
      <w:r>
        <w:rPr>
          <w:sz w:val="28"/>
          <w:szCs w:val="28"/>
        </w:rPr>
        <w:t>3</w:t>
      </w:r>
      <w:r>
        <w:rPr>
          <w:sz w:val="28"/>
          <w:szCs w:val="28"/>
        </w:rPr>
        <w:t>月</w:t>
      </w:r>
      <w:r>
        <w:rPr>
          <w:sz w:val="28"/>
          <w:szCs w:val="28"/>
        </w:rPr>
        <w:t>16</w:t>
      </w:r>
      <w:r>
        <w:rPr>
          <w:sz w:val="28"/>
          <w:szCs w:val="28"/>
        </w:rPr>
        <w:t>日召开第</w:t>
      </w:r>
      <w:r>
        <w:rPr>
          <w:rFonts w:hint="eastAsia"/>
          <w:sz w:val="28"/>
          <w:szCs w:val="28"/>
        </w:rPr>
        <w:t>四</w:t>
      </w:r>
      <w:r>
        <w:rPr>
          <w:sz w:val="28"/>
          <w:szCs w:val="28"/>
        </w:rPr>
        <w:t>届董事会第十</w:t>
      </w:r>
      <w:r>
        <w:rPr>
          <w:rFonts w:hint="eastAsia"/>
          <w:sz w:val="28"/>
          <w:szCs w:val="28"/>
        </w:rPr>
        <w:t>二</w:t>
      </w:r>
      <w:r>
        <w:rPr>
          <w:sz w:val="28"/>
          <w:szCs w:val="28"/>
        </w:rPr>
        <w:t>次会议</w:t>
      </w:r>
      <w:r>
        <w:rPr>
          <w:rFonts w:hint="eastAsia"/>
          <w:sz w:val="28"/>
          <w:szCs w:val="28"/>
        </w:rPr>
        <w:t>，</w:t>
      </w:r>
      <w:r>
        <w:rPr>
          <w:sz w:val="28"/>
          <w:szCs w:val="28"/>
        </w:rPr>
        <w:t>审议通过了《关于预计公司</w:t>
      </w:r>
      <w:r>
        <w:rPr>
          <w:sz w:val="28"/>
          <w:szCs w:val="28"/>
        </w:rPr>
        <w:t>2026</w:t>
      </w:r>
      <w:r>
        <w:rPr>
          <w:sz w:val="28"/>
          <w:szCs w:val="28"/>
        </w:rPr>
        <w:t>年日常性关联交易额度的议案》，本次</w:t>
      </w:r>
      <w:r>
        <w:rPr>
          <w:rFonts w:hint="eastAsia"/>
          <w:sz w:val="28"/>
          <w:szCs w:val="28"/>
        </w:rPr>
        <w:t>预计</w:t>
      </w:r>
      <w:r>
        <w:rPr>
          <w:rFonts w:hint="eastAsia"/>
          <w:sz w:val="28"/>
          <w:szCs w:val="28"/>
        </w:rPr>
        <w:t>2026</w:t>
      </w:r>
      <w:r>
        <w:rPr>
          <w:rFonts w:hint="eastAsia"/>
          <w:sz w:val="28"/>
          <w:szCs w:val="28"/>
        </w:rPr>
        <w:t>年</w:t>
      </w:r>
      <w:r>
        <w:rPr>
          <w:sz w:val="28"/>
          <w:szCs w:val="28"/>
        </w:rPr>
        <w:t>日常关联交易金额</w:t>
      </w:r>
      <w:r>
        <w:rPr>
          <w:rFonts w:hint="eastAsia"/>
          <w:sz w:val="28"/>
          <w:szCs w:val="28"/>
        </w:rPr>
        <w:t>不超过</w:t>
      </w:r>
      <w:r w:rsidR="00D3128E">
        <w:rPr>
          <w:sz w:val="28"/>
          <w:szCs w:val="28"/>
        </w:rPr>
        <w:t>4</w:t>
      </w:r>
      <w:r>
        <w:rPr>
          <w:sz w:val="28"/>
          <w:szCs w:val="28"/>
        </w:rPr>
        <w:t>,000</w:t>
      </w:r>
      <w:r>
        <w:rPr>
          <w:sz w:val="28"/>
          <w:szCs w:val="28"/>
        </w:rPr>
        <w:t>万元人民币，关联董事王慷、魏琼、罗伟</w:t>
      </w:r>
      <w:r>
        <w:rPr>
          <w:rFonts w:hint="eastAsia"/>
          <w:sz w:val="28"/>
          <w:szCs w:val="28"/>
        </w:rPr>
        <w:t>对该议案进行了</w:t>
      </w:r>
      <w:r>
        <w:rPr>
          <w:sz w:val="28"/>
          <w:szCs w:val="28"/>
        </w:rPr>
        <w:t>回避表决，出席会议的非关联董事一致同意该议案。</w:t>
      </w:r>
    </w:p>
    <w:p w14:paraId="0A16794C" w14:textId="77777777" w:rsidR="002459A7" w:rsidRDefault="00C04E95">
      <w:pPr>
        <w:spacing w:line="360" w:lineRule="auto"/>
        <w:ind w:firstLineChars="200" w:firstLine="560"/>
        <w:rPr>
          <w:rFonts w:ascii="宋体" w:hAnsi="宋体"/>
          <w:sz w:val="28"/>
          <w:szCs w:val="28"/>
        </w:rPr>
      </w:pPr>
      <w:r>
        <w:rPr>
          <w:sz w:val="28"/>
          <w:szCs w:val="28"/>
        </w:rPr>
        <w:lastRenderedPageBreak/>
        <w:t>公司已于</w:t>
      </w:r>
      <w:r>
        <w:rPr>
          <w:rFonts w:hint="eastAsia"/>
          <w:sz w:val="28"/>
          <w:szCs w:val="28"/>
        </w:rPr>
        <w:t>2026</w:t>
      </w:r>
      <w:r>
        <w:rPr>
          <w:sz w:val="28"/>
          <w:szCs w:val="28"/>
        </w:rPr>
        <w:t>年</w:t>
      </w:r>
      <w:r>
        <w:rPr>
          <w:sz w:val="28"/>
          <w:szCs w:val="28"/>
        </w:rPr>
        <w:t>3</w:t>
      </w:r>
      <w:r>
        <w:rPr>
          <w:sz w:val="28"/>
          <w:szCs w:val="28"/>
        </w:rPr>
        <w:t>月</w:t>
      </w:r>
      <w:r>
        <w:rPr>
          <w:sz w:val="28"/>
          <w:szCs w:val="28"/>
        </w:rPr>
        <w:t>13</w:t>
      </w:r>
      <w:r>
        <w:rPr>
          <w:rFonts w:hint="eastAsia"/>
          <w:sz w:val="28"/>
          <w:szCs w:val="28"/>
        </w:rPr>
        <w:t>日召开了第四届董事会独立董事第一次专门会议，审议通过了《关于预计公司</w:t>
      </w:r>
      <w:r>
        <w:rPr>
          <w:rFonts w:hint="eastAsia"/>
          <w:sz w:val="28"/>
          <w:szCs w:val="28"/>
        </w:rPr>
        <w:t>2026</w:t>
      </w:r>
      <w:r>
        <w:rPr>
          <w:rFonts w:hint="eastAsia"/>
          <w:sz w:val="28"/>
          <w:szCs w:val="28"/>
        </w:rPr>
        <w:t>年日常性关联交易额度的议案》，</w:t>
      </w:r>
      <w:r>
        <w:rPr>
          <w:rFonts w:hint="eastAsia"/>
          <w:sz w:val="28"/>
          <w:szCs w:val="28"/>
        </w:rPr>
        <w:t>3</w:t>
      </w:r>
      <w:r>
        <w:rPr>
          <w:rFonts w:hint="eastAsia"/>
          <w:sz w:val="28"/>
          <w:szCs w:val="28"/>
        </w:rPr>
        <w:t>名独立董事一致同意，</w:t>
      </w:r>
      <w:r>
        <w:rPr>
          <w:sz w:val="28"/>
          <w:szCs w:val="28"/>
        </w:rPr>
        <w:t>认为：</w:t>
      </w:r>
      <w:r>
        <w:rPr>
          <w:rFonts w:ascii="宋体" w:hAnsi="宋体" w:hint="eastAsia"/>
          <w:sz w:val="28"/>
          <w:szCs w:val="28"/>
        </w:rPr>
        <w:t>深圳市有方科技股份有限公司及其全资子公司预计2026年度与数个关联方发生的关联交易，系基于双方的业务发展及生产经营的需要，交易定价方式及定价依据将按市场定价进行，不存在损害公司和股东利益的情形，不影响公司的独立性，公司的主要业务不会因上述关联交易而对关联方形</w:t>
      </w:r>
      <w:proofErr w:type="gramStart"/>
      <w:r>
        <w:rPr>
          <w:rFonts w:ascii="宋体" w:hAnsi="宋体" w:hint="eastAsia"/>
          <w:sz w:val="28"/>
          <w:szCs w:val="28"/>
        </w:rPr>
        <w:t>成重大</w:t>
      </w:r>
      <w:proofErr w:type="gramEnd"/>
      <w:r>
        <w:rPr>
          <w:rFonts w:ascii="宋体" w:hAnsi="宋体" w:hint="eastAsia"/>
          <w:sz w:val="28"/>
          <w:szCs w:val="28"/>
        </w:rPr>
        <w:t>依赖，</w:t>
      </w:r>
      <w:r>
        <w:rPr>
          <w:rFonts w:hint="eastAsia"/>
          <w:sz w:val="28"/>
          <w:szCs w:val="28"/>
        </w:rPr>
        <w:t>并同意将该议案提交董事会审议</w:t>
      </w:r>
      <w:r>
        <w:rPr>
          <w:rFonts w:ascii="宋体" w:hAnsi="宋体" w:hint="eastAsia"/>
          <w:sz w:val="28"/>
          <w:szCs w:val="28"/>
        </w:rPr>
        <w:t>。</w:t>
      </w:r>
    </w:p>
    <w:p w14:paraId="016B30B6" w14:textId="22F0F4E5" w:rsidR="002459A7" w:rsidRDefault="00C04E95">
      <w:pPr>
        <w:adjustRightInd w:val="0"/>
        <w:spacing w:line="360" w:lineRule="auto"/>
        <w:ind w:firstLineChars="200" w:firstLine="560"/>
        <w:rPr>
          <w:sz w:val="28"/>
          <w:szCs w:val="28"/>
        </w:rPr>
      </w:pPr>
      <w:r>
        <w:rPr>
          <w:sz w:val="28"/>
          <w:szCs w:val="28"/>
        </w:rPr>
        <w:t>本次日常关联交易额度预计事项需提交股东会审议</w:t>
      </w:r>
      <w:r>
        <w:rPr>
          <w:rFonts w:hint="eastAsia"/>
          <w:sz w:val="28"/>
          <w:szCs w:val="28"/>
        </w:rPr>
        <w:t>，关联股东将回避表决</w:t>
      </w:r>
      <w:r>
        <w:rPr>
          <w:sz w:val="28"/>
          <w:szCs w:val="28"/>
        </w:rPr>
        <w:t>。</w:t>
      </w:r>
    </w:p>
    <w:p w14:paraId="3AD7FD0E" w14:textId="77777777" w:rsidR="002459A7" w:rsidRDefault="00C04E95">
      <w:pPr>
        <w:adjustRightInd w:val="0"/>
        <w:spacing w:line="360" w:lineRule="auto"/>
        <w:ind w:firstLineChars="200" w:firstLine="560"/>
        <w:jc w:val="left"/>
        <w:rPr>
          <w:bCs/>
          <w:sz w:val="28"/>
          <w:szCs w:val="28"/>
        </w:rPr>
      </w:pPr>
      <w:r>
        <w:rPr>
          <w:bCs/>
          <w:sz w:val="28"/>
          <w:szCs w:val="28"/>
        </w:rPr>
        <w:t>（二）本次日常关联交易预计金额和类别</w:t>
      </w:r>
    </w:p>
    <w:p w14:paraId="74A85B60" w14:textId="77777777" w:rsidR="002459A7" w:rsidRDefault="00C04E95">
      <w:pPr>
        <w:adjustRightInd w:val="0"/>
        <w:spacing w:line="360" w:lineRule="auto"/>
        <w:ind w:firstLineChars="200" w:firstLine="480"/>
        <w:jc w:val="right"/>
        <w:rPr>
          <w:sz w:val="24"/>
        </w:rPr>
      </w:pPr>
      <w:r>
        <w:rPr>
          <w:sz w:val="24"/>
        </w:rPr>
        <w:t>单位：万元</w:t>
      </w:r>
    </w:p>
    <w:tbl>
      <w:tblPr>
        <w:tblW w:w="83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38"/>
        <w:gridCol w:w="1457"/>
        <w:gridCol w:w="1276"/>
        <w:gridCol w:w="850"/>
        <w:gridCol w:w="1276"/>
        <w:gridCol w:w="851"/>
        <w:gridCol w:w="1701"/>
      </w:tblGrid>
      <w:tr w:rsidR="002459A7" w14:paraId="7FE6AA48" w14:textId="77777777">
        <w:trPr>
          <w:trHeight w:val="340"/>
        </w:trPr>
        <w:tc>
          <w:tcPr>
            <w:tcW w:w="938" w:type="dxa"/>
            <w:shd w:val="clear" w:color="auto" w:fill="FFFFFF"/>
            <w:vAlign w:val="center"/>
          </w:tcPr>
          <w:p w14:paraId="79C669A5" w14:textId="77777777" w:rsidR="002459A7" w:rsidRDefault="00C04E95">
            <w:pPr>
              <w:widowControl/>
              <w:spacing w:line="360" w:lineRule="auto"/>
              <w:jc w:val="center"/>
              <w:rPr>
                <w:b/>
                <w:kern w:val="0"/>
                <w:sz w:val="24"/>
              </w:rPr>
            </w:pPr>
            <w:r>
              <w:rPr>
                <w:b/>
                <w:kern w:val="0"/>
                <w:sz w:val="24"/>
              </w:rPr>
              <w:t>关联交易类别</w:t>
            </w:r>
          </w:p>
        </w:tc>
        <w:tc>
          <w:tcPr>
            <w:tcW w:w="1457" w:type="dxa"/>
            <w:shd w:val="clear" w:color="auto" w:fill="FFFFFF"/>
            <w:vAlign w:val="center"/>
          </w:tcPr>
          <w:p w14:paraId="4BCFD999" w14:textId="77777777" w:rsidR="002459A7" w:rsidRDefault="00C04E95">
            <w:pPr>
              <w:widowControl/>
              <w:spacing w:line="360" w:lineRule="auto"/>
              <w:jc w:val="center"/>
              <w:rPr>
                <w:b/>
                <w:kern w:val="0"/>
                <w:sz w:val="24"/>
              </w:rPr>
            </w:pPr>
            <w:r>
              <w:rPr>
                <w:b/>
                <w:kern w:val="0"/>
                <w:sz w:val="24"/>
              </w:rPr>
              <w:t>关联人</w:t>
            </w:r>
          </w:p>
        </w:tc>
        <w:tc>
          <w:tcPr>
            <w:tcW w:w="1276" w:type="dxa"/>
            <w:shd w:val="clear" w:color="auto" w:fill="FFFFFF"/>
            <w:vAlign w:val="center"/>
          </w:tcPr>
          <w:p w14:paraId="7FDBA9C1" w14:textId="77777777" w:rsidR="002459A7" w:rsidRPr="008C0159" w:rsidRDefault="00C04E95">
            <w:pPr>
              <w:widowControl/>
              <w:spacing w:line="360" w:lineRule="auto"/>
              <w:jc w:val="center"/>
              <w:rPr>
                <w:b/>
                <w:kern w:val="0"/>
                <w:sz w:val="24"/>
              </w:rPr>
            </w:pPr>
            <w:r w:rsidRPr="008C0159">
              <w:rPr>
                <w:b/>
                <w:kern w:val="0"/>
                <w:sz w:val="24"/>
              </w:rPr>
              <w:t>本次预计金额</w:t>
            </w:r>
          </w:p>
        </w:tc>
        <w:tc>
          <w:tcPr>
            <w:tcW w:w="850" w:type="dxa"/>
            <w:shd w:val="clear" w:color="auto" w:fill="FFFFFF"/>
            <w:vAlign w:val="center"/>
          </w:tcPr>
          <w:p w14:paraId="290C55E3" w14:textId="77777777" w:rsidR="002459A7" w:rsidRPr="008C0159" w:rsidRDefault="00C04E95">
            <w:pPr>
              <w:widowControl/>
              <w:spacing w:line="360" w:lineRule="auto"/>
              <w:rPr>
                <w:b/>
                <w:kern w:val="0"/>
                <w:sz w:val="24"/>
              </w:rPr>
            </w:pPr>
            <w:r w:rsidRPr="008C0159">
              <w:rPr>
                <w:b/>
                <w:kern w:val="0"/>
                <w:sz w:val="24"/>
              </w:rPr>
              <w:t>占同类业务比例</w:t>
            </w:r>
          </w:p>
        </w:tc>
        <w:tc>
          <w:tcPr>
            <w:tcW w:w="1276" w:type="dxa"/>
            <w:shd w:val="clear" w:color="auto" w:fill="FFFFFF"/>
            <w:vAlign w:val="center"/>
          </w:tcPr>
          <w:p w14:paraId="2FBF6DCE" w14:textId="77777777" w:rsidR="002459A7" w:rsidRPr="008C0159" w:rsidRDefault="00C04E95">
            <w:pPr>
              <w:widowControl/>
              <w:spacing w:line="360" w:lineRule="auto"/>
              <w:jc w:val="center"/>
              <w:rPr>
                <w:b/>
                <w:kern w:val="0"/>
                <w:sz w:val="24"/>
              </w:rPr>
            </w:pPr>
            <w:r w:rsidRPr="008C0159">
              <w:rPr>
                <w:rFonts w:hint="eastAsia"/>
                <w:b/>
                <w:kern w:val="0"/>
                <w:sz w:val="24"/>
              </w:rPr>
              <w:t>2</w:t>
            </w:r>
            <w:r w:rsidRPr="008C0159">
              <w:rPr>
                <w:b/>
                <w:kern w:val="0"/>
                <w:sz w:val="24"/>
              </w:rPr>
              <w:t>025</w:t>
            </w:r>
            <w:r w:rsidRPr="008C0159">
              <w:rPr>
                <w:rFonts w:hint="eastAsia"/>
                <w:b/>
                <w:kern w:val="0"/>
                <w:sz w:val="24"/>
              </w:rPr>
              <w:t>年初至</w:t>
            </w:r>
            <w:r w:rsidRPr="008C0159">
              <w:rPr>
                <w:rFonts w:hint="eastAsia"/>
                <w:b/>
                <w:kern w:val="0"/>
                <w:sz w:val="24"/>
              </w:rPr>
              <w:t>202</w:t>
            </w:r>
            <w:r w:rsidRPr="008C0159">
              <w:rPr>
                <w:b/>
                <w:kern w:val="0"/>
                <w:sz w:val="24"/>
              </w:rPr>
              <w:t>5</w:t>
            </w:r>
            <w:r w:rsidRPr="008C0159">
              <w:rPr>
                <w:rFonts w:hint="eastAsia"/>
                <w:b/>
                <w:kern w:val="0"/>
                <w:sz w:val="24"/>
              </w:rPr>
              <w:t>年</w:t>
            </w:r>
            <w:r w:rsidRPr="008C0159">
              <w:rPr>
                <w:rFonts w:hint="eastAsia"/>
                <w:b/>
                <w:kern w:val="0"/>
                <w:sz w:val="24"/>
              </w:rPr>
              <w:t>1</w:t>
            </w:r>
            <w:r w:rsidRPr="008C0159">
              <w:rPr>
                <w:b/>
                <w:kern w:val="0"/>
                <w:sz w:val="24"/>
              </w:rPr>
              <w:t>2</w:t>
            </w:r>
            <w:r w:rsidRPr="008C0159">
              <w:rPr>
                <w:rFonts w:hint="eastAsia"/>
                <w:b/>
                <w:kern w:val="0"/>
                <w:sz w:val="24"/>
              </w:rPr>
              <w:t>月</w:t>
            </w:r>
            <w:r w:rsidRPr="008C0159">
              <w:rPr>
                <w:rFonts w:hint="eastAsia"/>
                <w:b/>
                <w:kern w:val="0"/>
                <w:sz w:val="24"/>
              </w:rPr>
              <w:t>3</w:t>
            </w:r>
            <w:r w:rsidRPr="008C0159">
              <w:rPr>
                <w:b/>
                <w:kern w:val="0"/>
                <w:sz w:val="24"/>
              </w:rPr>
              <w:t>1</w:t>
            </w:r>
            <w:r w:rsidRPr="008C0159">
              <w:rPr>
                <w:rFonts w:hint="eastAsia"/>
                <w:b/>
                <w:kern w:val="0"/>
                <w:sz w:val="24"/>
              </w:rPr>
              <w:t>日与关联人累计已发生的交易金额</w:t>
            </w:r>
          </w:p>
        </w:tc>
        <w:tc>
          <w:tcPr>
            <w:tcW w:w="851" w:type="dxa"/>
            <w:shd w:val="clear" w:color="auto" w:fill="FFFFFF"/>
            <w:vAlign w:val="center"/>
          </w:tcPr>
          <w:p w14:paraId="5DE4368D" w14:textId="77777777" w:rsidR="002459A7" w:rsidRPr="008C0159" w:rsidRDefault="00C04E95">
            <w:pPr>
              <w:widowControl/>
              <w:spacing w:line="360" w:lineRule="auto"/>
              <w:rPr>
                <w:b/>
                <w:kern w:val="0"/>
                <w:sz w:val="24"/>
              </w:rPr>
            </w:pPr>
            <w:r w:rsidRPr="008C0159">
              <w:rPr>
                <w:b/>
                <w:kern w:val="0"/>
                <w:sz w:val="24"/>
              </w:rPr>
              <w:t>占同类业务比例</w:t>
            </w:r>
          </w:p>
        </w:tc>
        <w:tc>
          <w:tcPr>
            <w:tcW w:w="1701" w:type="dxa"/>
            <w:shd w:val="clear" w:color="auto" w:fill="FFFFFF"/>
            <w:vAlign w:val="center"/>
          </w:tcPr>
          <w:p w14:paraId="170D9A57" w14:textId="77777777" w:rsidR="002459A7" w:rsidRDefault="00C04E95">
            <w:pPr>
              <w:widowControl/>
              <w:spacing w:line="360" w:lineRule="auto"/>
              <w:rPr>
                <w:b/>
                <w:kern w:val="0"/>
                <w:sz w:val="24"/>
              </w:rPr>
            </w:pPr>
            <w:r>
              <w:rPr>
                <w:b/>
                <w:kern w:val="0"/>
                <w:sz w:val="24"/>
              </w:rPr>
              <w:t>本次预计金额与上年实际发生金额差异较大的原因</w:t>
            </w:r>
          </w:p>
        </w:tc>
      </w:tr>
      <w:tr w:rsidR="002459A7" w14:paraId="29CFEF3E" w14:textId="77777777">
        <w:trPr>
          <w:trHeight w:val="340"/>
        </w:trPr>
        <w:tc>
          <w:tcPr>
            <w:tcW w:w="938" w:type="dxa"/>
            <w:vMerge w:val="restart"/>
            <w:shd w:val="clear" w:color="auto" w:fill="auto"/>
            <w:vAlign w:val="center"/>
          </w:tcPr>
          <w:p w14:paraId="4F1F9294" w14:textId="77777777" w:rsidR="002459A7" w:rsidRDefault="00C04E95">
            <w:pPr>
              <w:widowControl/>
              <w:spacing w:line="360" w:lineRule="auto"/>
              <w:jc w:val="left"/>
              <w:rPr>
                <w:kern w:val="0"/>
                <w:sz w:val="24"/>
              </w:rPr>
            </w:pPr>
            <w:r>
              <w:rPr>
                <w:kern w:val="0"/>
                <w:sz w:val="24"/>
              </w:rPr>
              <w:t>向关联人销售产品、商品</w:t>
            </w:r>
          </w:p>
        </w:tc>
        <w:tc>
          <w:tcPr>
            <w:tcW w:w="1457" w:type="dxa"/>
            <w:shd w:val="clear" w:color="auto" w:fill="auto"/>
            <w:vAlign w:val="center"/>
          </w:tcPr>
          <w:p w14:paraId="09470C83" w14:textId="77777777" w:rsidR="002459A7" w:rsidRDefault="00C04E95">
            <w:pPr>
              <w:widowControl/>
              <w:spacing w:line="360" w:lineRule="auto"/>
              <w:rPr>
                <w:kern w:val="0"/>
                <w:sz w:val="24"/>
              </w:rPr>
            </w:pPr>
            <w:r>
              <w:rPr>
                <w:rFonts w:hint="eastAsia"/>
                <w:kern w:val="0"/>
                <w:sz w:val="24"/>
              </w:rPr>
              <w:t>南京融慧电力科技有限公司</w:t>
            </w:r>
          </w:p>
        </w:tc>
        <w:tc>
          <w:tcPr>
            <w:tcW w:w="1276" w:type="dxa"/>
            <w:shd w:val="clear" w:color="auto" w:fill="auto"/>
            <w:noWrap/>
            <w:vAlign w:val="center"/>
          </w:tcPr>
          <w:p w14:paraId="05B7C1C7" w14:textId="77777777" w:rsidR="002459A7" w:rsidRPr="008C0159" w:rsidRDefault="00C04E95">
            <w:pPr>
              <w:widowControl/>
              <w:spacing w:line="360" w:lineRule="auto"/>
              <w:jc w:val="center"/>
              <w:rPr>
                <w:kern w:val="0"/>
                <w:sz w:val="24"/>
              </w:rPr>
            </w:pPr>
            <w:r w:rsidRPr="008C0159">
              <w:rPr>
                <w:kern w:val="0"/>
                <w:sz w:val="24"/>
              </w:rPr>
              <w:t>800.00</w:t>
            </w:r>
          </w:p>
        </w:tc>
        <w:tc>
          <w:tcPr>
            <w:tcW w:w="850" w:type="dxa"/>
            <w:shd w:val="clear" w:color="auto" w:fill="auto"/>
            <w:noWrap/>
            <w:vAlign w:val="center"/>
          </w:tcPr>
          <w:p w14:paraId="7591AE01" w14:textId="6B47F543" w:rsidR="002459A7" w:rsidRPr="008C0159" w:rsidRDefault="00D641D7">
            <w:pPr>
              <w:widowControl/>
              <w:spacing w:line="360" w:lineRule="auto"/>
              <w:jc w:val="center"/>
              <w:rPr>
                <w:kern w:val="0"/>
                <w:sz w:val="24"/>
              </w:rPr>
            </w:pPr>
            <w:r w:rsidRPr="008C0159">
              <w:rPr>
                <w:kern w:val="0"/>
                <w:sz w:val="24"/>
              </w:rPr>
              <w:t>0.26%</w:t>
            </w:r>
          </w:p>
        </w:tc>
        <w:tc>
          <w:tcPr>
            <w:tcW w:w="1276" w:type="dxa"/>
            <w:shd w:val="clear" w:color="auto" w:fill="auto"/>
            <w:noWrap/>
            <w:vAlign w:val="center"/>
          </w:tcPr>
          <w:p w14:paraId="1195D627" w14:textId="77777777" w:rsidR="002459A7" w:rsidRPr="008C0159" w:rsidRDefault="00C04E95">
            <w:pPr>
              <w:widowControl/>
              <w:overflowPunct w:val="0"/>
              <w:spacing w:line="360" w:lineRule="auto"/>
              <w:jc w:val="center"/>
              <w:rPr>
                <w:kern w:val="0"/>
                <w:sz w:val="24"/>
              </w:rPr>
            </w:pPr>
            <w:r w:rsidRPr="008C0159">
              <w:rPr>
                <w:color w:val="000000"/>
                <w:kern w:val="0"/>
                <w:sz w:val="24"/>
              </w:rPr>
              <w:t>0.00</w:t>
            </w:r>
          </w:p>
        </w:tc>
        <w:tc>
          <w:tcPr>
            <w:tcW w:w="851" w:type="dxa"/>
            <w:shd w:val="clear" w:color="auto" w:fill="auto"/>
            <w:noWrap/>
            <w:vAlign w:val="center"/>
          </w:tcPr>
          <w:p w14:paraId="3C454FF0" w14:textId="2C5F7B0C" w:rsidR="002459A7" w:rsidRPr="008C0159" w:rsidRDefault="00C04E95">
            <w:pPr>
              <w:widowControl/>
              <w:spacing w:line="360" w:lineRule="auto"/>
              <w:jc w:val="center"/>
              <w:rPr>
                <w:kern w:val="0"/>
                <w:sz w:val="24"/>
              </w:rPr>
            </w:pPr>
            <w:r w:rsidRPr="008C0159">
              <w:rPr>
                <w:color w:val="000000"/>
                <w:kern w:val="0"/>
                <w:sz w:val="24"/>
              </w:rPr>
              <w:t>0.00</w:t>
            </w:r>
            <w:r w:rsidR="00867A1D">
              <w:rPr>
                <w:color w:val="000000"/>
                <w:kern w:val="0"/>
                <w:sz w:val="24"/>
              </w:rPr>
              <w:t>%</w:t>
            </w:r>
          </w:p>
        </w:tc>
        <w:tc>
          <w:tcPr>
            <w:tcW w:w="1701" w:type="dxa"/>
            <w:vMerge w:val="restart"/>
            <w:shd w:val="clear" w:color="auto" w:fill="auto"/>
            <w:noWrap/>
            <w:vAlign w:val="center"/>
          </w:tcPr>
          <w:p w14:paraId="4A1885C0" w14:textId="3BE20F98" w:rsidR="002459A7" w:rsidRDefault="00C04E95">
            <w:pPr>
              <w:overflowPunct w:val="0"/>
              <w:spacing w:line="360" w:lineRule="auto"/>
              <w:rPr>
                <w:kern w:val="0"/>
                <w:sz w:val="24"/>
                <w:highlight w:val="yellow"/>
              </w:rPr>
            </w:pPr>
            <w:r>
              <w:rPr>
                <w:rFonts w:hint="eastAsia"/>
                <w:kern w:val="0"/>
                <w:sz w:val="24"/>
              </w:rPr>
              <w:t>关联</w:t>
            </w:r>
            <w:proofErr w:type="gramStart"/>
            <w:r>
              <w:rPr>
                <w:rFonts w:hint="eastAsia"/>
                <w:kern w:val="0"/>
                <w:sz w:val="24"/>
              </w:rPr>
              <w:t>方业务</w:t>
            </w:r>
            <w:proofErr w:type="gramEnd"/>
            <w:r>
              <w:rPr>
                <w:rFonts w:hint="eastAsia"/>
                <w:kern w:val="0"/>
                <w:sz w:val="24"/>
              </w:rPr>
              <w:t>需要</w:t>
            </w:r>
            <w:r w:rsidR="00B979DA">
              <w:rPr>
                <w:rFonts w:hint="eastAsia"/>
                <w:kern w:val="0"/>
                <w:sz w:val="24"/>
              </w:rPr>
              <w:t>，</w:t>
            </w:r>
            <w:r>
              <w:rPr>
                <w:rFonts w:hint="eastAsia"/>
                <w:kern w:val="0"/>
                <w:sz w:val="24"/>
              </w:rPr>
              <w:t>预计</w:t>
            </w:r>
            <w:r>
              <w:rPr>
                <w:rFonts w:hint="eastAsia"/>
                <w:kern w:val="0"/>
                <w:sz w:val="24"/>
              </w:rPr>
              <w:t>2026</w:t>
            </w:r>
            <w:r>
              <w:rPr>
                <w:rFonts w:hint="eastAsia"/>
                <w:kern w:val="0"/>
                <w:sz w:val="24"/>
              </w:rPr>
              <w:t>年采购额增加</w:t>
            </w:r>
          </w:p>
        </w:tc>
      </w:tr>
      <w:tr w:rsidR="002459A7" w14:paraId="3A300DE4" w14:textId="77777777">
        <w:trPr>
          <w:trHeight w:val="340"/>
        </w:trPr>
        <w:tc>
          <w:tcPr>
            <w:tcW w:w="938" w:type="dxa"/>
            <w:vMerge/>
            <w:vAlign w:val="center"/>
          </w:tcPr>
          <w:p w14:paraId="2B4B2E45" w14:textId="77777777" w:rsidR="002459A7" w:rsidRDefault="002459A7">
            <w:pPr>
              <w:widowControl/>
              <w:spacing w:line="360" w:lineRule="auto"/>
              <w:jc w:val="left"/>
              <w:rPr>
                <w:kern w:val="0"/>
                <w:sz w:val="24"/>
              </w:rPr>
            </w:pPr>
          </w:p>
        </w:tc>
        <w:tc>
          <w:tcPr>
            <w:tcW w:w="1457" w:type="dxa"/>
            <w:shd w:val="clear" w:color="auto" w:fill="auto"/>
            <w:vAlign w:val="center"/>
          </w:tcPr>
          <w:p w14:paraId="7E3AD5F8" w14:textId="77777777" w:rsidR="002459A7" w:rsidRDefault="00C04E95">
            <w:pPr>
              <w:widowControl/>
              <w:spacing w:line="360" w:lineRule="auto"/>
              <w:rPr>
                <w:kern w:val="0"/>
                <w:sz w:val="24"/>
              </w:rPr>
            </w:pPr>
            <w:r>
              <w:rPr>
                <w:rFonts w:hint="eastAsia"/>
                <w:kern w:val="0"/>
                <w:sz w:val="24"/>
              </w:rPr>
              <w:t>深圳市有方百为科技有限公司</w:t>
            </w:r>
          </w:p>
        </w:tc>
        <w:tc>
          <w:tcPr>
            <w:tcW w:w="1276" w:type="dxa"/>
            <w:shd w:val="clear" w:color="auto" w:fill="auto"/>
            <w:noWrap/>
            <w:vAlign w:val="center"/>
          </w:tcPr>
          <w:p w14:paraId="322F812F" w14:textId="77777777" w:rsidR="002459A7" w:rsidRPr="008C0159" w:rsidRDefault="00C04E95">
            <w:pPr>
              <w:widowControl/>
              <w:spacing w:line="360" w:lineRule="auto"/>
              <w:jc w:val="center"/>
              <w:rPr>
                <w:kern w:val="0"/>
                <w:sz w:val="24"/>
              </w:rPr>
            </w:pPr>
            <w:r w:rsidRPr="008C0159">
              <w:rPr>
                <w:kern w:val="0"/>
                <w:sz w:val="24"/>
              </w:rPr>
              <w:t>300.00</w:t>
            </w:r>
          </w:p>
        </w:tc>
        <w:tc>
          <w:tcPr>
            <w:tcW w:w="850" w:type="dxa"/>
            <w:shd w:val="clear" w:color="auto" w:fill="auto"/>
            <w:noWrap/>
            <w:vAlign w:val="center"/>
          </w:tcPr>
          <w:p w14:paraId="637BA5BD" w14:textId="6ADDCACB" w:rsidR="002459A7" w:rsidRPr="008C0159" w:rsidRDefault="00D641D7" w:rsidP="00D641D7">
            <w:pPr>
              <w:widowControl/>
              <w:spacing w:line="360" w:lineRule="auto"/>
              <w:jc w:val="center"/>
              <w:rPr>
                <w:kern w:val="0"/>
                <w:sz w:val="24"/>
              </w:rPr>
            </w:pPr>
            <w:r w:rsidRPr="008C0159">
              <w:rPr>
                <w:kern w:val="0"/>
                <w:sz w:val="24"/>
              </w:rPr>
              <w:t>0.1</w:t>
            </w:r>
            <w:r w:rsidR="00D7039F">
              <w:rPr>
                <w:kern w:val="0"/>
                <w:sz w:val="24"/>
              </w:rPr>
              <w:t>0</w:t>
            </w:r>
            <w:r w:rsidRPr="008C0159">
              <w:rPr>
                <w:kern w:val="0"/>
                <w:sz w:val="24"/>
              </w:rPr>
              <w:t>%</w:t>
            </w:r>
          </w:p>
        </w:tc>
        <w:tc>
          <w:tcPr>
            <w:tcW w:w="1276" w:type="dxa"/>
            <w:shd w:val="clear" w:color="auto" w:fill="auto"/>
            <w:noWrap/>
            <w:vAlign w:val="center"/>
          </w:tcPr>
          <w:p w14:paraId="185408B7" w14:textId="0304FBA3" w:rsidR="002459A7" w:rsidRPr="008C0159" w:rsidRDefault="00C04E95" w:rsidP="00F50DAD">
            <w:pPr>
              <w:widowControl/>
              <w:overflowPunct w:val="0"/>
              <w:spacing w:line="360" w:lineRule="auto"/>
              <w:jc w:val="center"/>
              <w:rPr>
                <w:kern w:val="0"/>
                <w:sz w:val="24"/>
              </w:rPr>
            </w:pPr>
            <w:r w:rsidRPr="008C0159">
              <w:rPr>
                <w:kern w:val="0"/>
                <w:sz w:val="24"/>
              </w:rPr>
              <w:t>1</w:t>
            </w:r>
            <w:r w:rsidR="00F50DAD" w:rsidRPr="008C0159">
              <w:rPr>
                <w:kern w:val="0"/>
                <w:sz w:val="24"/>
              </w:rPr>
              <w:t>2</w:t>
            </w:r>
            <w:r w:rsidRPr="008C0159">
              <w:rPr>
                <w:kern w:val="0"/>
                <w:sz w:val="24"/>
              </w:rPr>
              <w:t>.</w:t>
            </w:r>
            <w:r w:rsidR="00F50DAD" w:rsidRPr="008C0159">
              <w:rPr>
                <w:kern w:val="0"/>
                <w:sz w:val="24"/>
              </w:rPr>
              <w:t>86</w:t>
            </w:r>
          </w:p>
        </w:tc>
        <w:tc>
          <w:tcPr>
            <w:tcW w:w="851" w:type="dxa"/>
            <w:shd w:val="clear" w:color="auto" w:fill="auto"/>
            <w:noWrap/>
            <w:vAlign w:val="center"/>
          </w:tcPr>
          <w:p w14:paraId="6ADF08EE" w14:textId="66005786" w:rsidR="002459A7" w:rsidRPr="008C0159" w:rsidRDefault="00554C22" w:rsidP="00554C22">
            <w:pPr>
              <w:widowControl/>
              <w:spacing w:line="360" w:lineRule="auto"/>
              <w:jc w:val="center"/>
              <w:rPr>
                <w:kern w:val="0"/>
                <w:sz w:val="24"/>
              </w:rPr>
            </w:pPr>
            <w:r w:rsidRPr="008C0159">
              <w:rPr>
                <w:color w:val="000000"/>
                <w:kern w:val="0"/>
                <w:sz w:val="24"/>
              </w:rPr>
              <w:t>0.00</w:t>
            </w:r>
            <w:r w:rsidR="00867A1D">
              <w:rPr>
                <w:color w:val="000000"/>
                <w:kern w:val="0"/>
                <w:sz w:val="24"/>
              </w:rPr>
              <w:t>%</w:t>
            </w:r>
          </w:p>
        </w:tc>
        <w:tc>
          <w:tcPr>
            <w:tcW w:w="1701" w:type="dxa"/>
            <w:vMerge/>
            <w:shd w:val="clear" w:color="auto" w:fill="auto"/>
            <w:noWrap/>
            <w:vAlign w:val="center"/>
          </w:tcPr>
          <w:p w14:paraId="09667200" w14:textId="77777777" w:rsidR="002459A7" w:rsidRDefault="002459A7">
            <w:pPr>
              <w:overflowPunct w:val="0"/>
              <w:spacing w:line="360" w:lineRule="auto"/>
              <w:rPr>
                <w:kern w:val="0"/>
                <w:sz w:val="24"/>
                <w:highlight w:val="yellow"/>
              </w:rPr>
            </w:pPr>
          </w:p>
        </w:tc>
      </w:tr>
      <w:tr w:rsidR="002459A7" w14:paraId="0EFE51C7" w14:textId="77777777">
        <w:trPr>
          <w:trHeight w:val="340"/>
        </w:trPr>
        <w:tc>
          <w:tcPr>
            <w:tcW w:w="938" w:type="dxa"/>
            <w:vMerge/>
            <w:vAlign w:val="center"/>
          </w:tcPr>
          <w:p w14:paraId="2330495E" w14:textId="77777777" w:rsidR="002459A7" w:rsidRDefault="002459A7">
            <w:pPr>
              <w:widowControl/>
              <w:spacing w:line="360" w:lineRule="auto"/>
              <w:jc w:val="left"/>
              <w:rPr>
                <w:kern w:val="0"/>
                <w:sz w:val="24"/>
              </w:rPr>
            </w:pPr>
          </w:p>
        </w:tc>
        <w:tc>
          <w:tcPr>
            <w:tcW w:w="1457" w:type="dxa"/>
            <w:shd w:val="clear" w:color="auto" w:fill="auto"/>
            <w:vAlign w:val="center"/>
          </w:tcPr>
          <w:p w14:paraId="0E7B707F" w14:textId="77777777" w:rsidR="002459A7" w:rsidRDefault="00C04E95">
            <w:pPr>
              <w:widowControl/>
              <w:spacing w:line="360" w:lineRule="auto"/>
              <w:rPr>
                <w:kern w:val="0"/>
                <w:sz w:val="24"/>
              </w:rPr>
            </w:pPr>
            <w:r>
              <w:rPr>
                <w:rFonts w:hint="eastAsia"/>
                <w:kern w:val="0"/>
                <w:sz w:val="24"/>
              </w:rPr>
              <w:t>山东有方物联科技有限公司</w:t>
            </w:r>
          </w:p>
        </w:tc>
        <w:tc>
          <w:tcPr>
            <w:tcW w:w="1276" w:type="dxa"/>
            <w:shd w:val="clear" w:color="auto" w:fill="auto"/>
            <w:noWrap/>
            <w:vAlign w:val="center"/>
          </w:tcPr>
          <w:p w14:paraId="30976758" w14:textId="77777777" w:rsidR="002459A7" w:rsidRPr="008C0159" w:rsidRDefault="00C04E95">
            <w:pPr>
              <w:widowControl/>
              <w:spacing w:line="360" w:lineRule="auto"/>
              <w:jc w:val="center"/>
              <w:rPr>
                <w:kern w:val="0"/>
                <w:sz w:val="24"/>
              </w:rPr>
            </w:pPr>
            <w:r w:rsidRPr="008C0159">
              <w:rPr>
                <w:kern w:val="0"/>
                <w:sz w:val="24"/>
              </w:rPr>
              <w:t>1,500.00</w:t>
            </w:r>
          </w:p>
        </w:tc>
        <w:tc>
          <w:tcPr>
            <w:tcW w:w="850" w:type="dxa"/>
            <w:shd w:val="clear" w:color="auto" w:fill="auto"/>
            <w:noWrap/>
            <w:vAlign w:val="center"/>
          </w:tcPr>
          <w:p w14:paraId="3B645F14" w14:textId="72E9C01E" w:rsidR="002459A7" w:rsidRPr="008C0159" w:rsidRDefault="00554C22">
            <w:pPr>
              <w:widowControl/>
              <w:spacing w:line="360" w:lineRule="auto"/>
              <w:jc w:val="center"/>
              <w:rPr>
                <w:kern w:val="0"/>
                <w:sz w:val="24"/>
              </w:rPr>
            </w:pPr>
            <w:r w:rsidRPr="008C0159">
              <w:rPr>
                <w:kern w:val="0"/>
                <w:sz w:val="24"/>
              </w:rPr>
              <w:t>0.49%</w:t>
            </w:r>
          </w:p>
        </w:tc>
        <w:tc>
          <w:tcPr>
            <w:tcW w:w="1276" w:type="dxa"/>
            <w:shd w:val="clear" w:color="auto" w:fill="auto"/>
            <w:noWrap/>
            <w:vAlign w:val="center"/>
          </w:tcPr>
          <w:p w14:paraId="679E221B" w14:textId="77777777" w:rsidR="002459A7" w:rsidRPr="008C0159" w:rsidRDefault="00C04E95">
            <w:pPr>
              <w:widowControl/>
              <w:overflowPunct w:val="0"/>
              <w:spacing w:line="360" w:lineRule="auto"/>
              <w:jc w:val="center"/>
              <w:rPr>
                <w:kern w:val="0"/>
                <w:sz w:val="24"/>
              </w:rPr>
            </w:pPr>
            <w:r w:rsidRPr="008C0159">
              <w:rPr>
                <w:color w:val="000000"/>
                <w:kern w:val="0"/>
                <w:sz w:val="24"/>
              </w:rPr>
              <w:t>0.00</w:t>
            </w:r>
          </w:p>
        </w:tc>
        <w:tc>
          <w:tcPr>
            <w:tcW w:w="851" w:type="dxa"/>
            <w:shd w:val="clear" w:color="auto" w:fill="auto"/>
            <w:noWrap/>
            <w:vAlign w:val="center"/>
          </w:tcPr>
          <w:p w14:paraId="388F60D7" w14:textId="4BB5635E" w:rsidR="002459A7" w:rsidRPr="008C0159" w:rsidRDefault="00C04E95">
            <w:pPr>
              <w:widowControl/>
              <w:spacing w:line="360" w:lineRule="auto"/>
              <w:jc w:val="center"/>
              <w:rPr>
                <w:kern w:val="0"/>
                <w:sz w:val="24"/>
              </w:rPr>
            </w:pPr>
            <w:r w:rsidRPr="008C0159">
              <w:rPr>
                <w:color w:val="000000"/>
                <w:kern w:val="0"/>
                <w:sz w:val="24"/>
              </w:rPr>
              <w:t>0.00</w:t>
            </w:r>
            <w:r w:rsidR="00D641D7" w:rsidRPr="008C0159">
              <w:rPr>
                <w:color w:val="000000"/>
                <w:kern w:val="0"/>
                <w:sz w:val="24"/>
              </w:rPr>
              <w:t>%</w:t>
            </w:r>
          </w:p>
        </w:tc>
        <w:tc>
          <w:tcPr>
            <w:tcW w:w="1701" w:type="dxa"/>
            <w:vMerge/>
            <w:shd w:val="clear" w:color="auto" w:fill="auto"/>
            <w:noWrap/>
            <w:vAlign w:val="center"/>
          </w:tcPr>
          <w:p w14:paraId="6F82FBAF" w14:textId="77777777" w:rsidR="002459A7" w:rsidRDefault="002459A7">
            <w:pPr>
              <w:overflowPunct w:val="0"/>
              <w:spacing w:line="360" w:lineRule="auto"/>
              <w:rPr>
                <w:kern w:val="0"/>
                <w:sz w:val="24"/>
                <w:highlight w:val="yellow"/>
              </w:rPr>
            </w:pPr>
          </w:p>
        </w:tc>
      </w:tr>
      <w:tr w:rsidR="002459A7" w14:paraId="28276068" w14:textId="77777777">
        <w:trPr>
          <w:trHeight w:val="340"/>
        </w:trPr>
        <w:tc>
          <w:tcPr>
            <w:tcW w:w="938" w:type="dxa"/>
            <w:vMerge/>
            <w:vAlign w:val="center"/>
          </w:tcPr>
          <w:p w14:paraId="63E7B336" w14:textId="77777777" w:rsidR="002459A7" w:rsidRDefault="002459A7">
            <w:pPr>
              <w:widowControl/>
              <w:spacing w:line="360" w:lineRule="auto"/>
              <w:jc w:val="left"/>
              <w:rPr>
                <w:kern w:val="0"/>
                <w:sz w:val="24"/>
              </w:rPr>
            </w:pPr>
          </w:p>
        </w:tc>
        <w:tc>
          <w:tcPr>
            <w:tcW w:w="1457" w:type="dxa"/>
            <w:shd w:val="clear" w:color="auto" w:fill="auto"/>
            <w:vAlign w:val="center"/>
          </w:tcPr>
          <w:p w14:paraId="4AD319CD" w14:textId="77777777" w:rsidR="002459A7" w:rsidRDefault="00C04E95">
            <w:pPr>
              <w:widowControl/>
              <w:spacing w:line="360" w:lineRule="auto"/>
              <w:rPr>
                <w:kern w:val="0"/>
                <w:sz w:val="24"/>
              </w:rPr>
            </w:pPr>
            <w:proofErr w:type="gramStart"/>
            <w:r>
              <w:rPr>
                <w:rFonts w:hint="eastAsia"/>
                <w:kern w:val="0"/>
                <w:sz w:val="24"/>
              </w:rPr>
              <w:t>深圳市智联山水</w:t>
            </w:r>
            <w:proofErr w:type="gramEnd"/>
            <w:r>
              <w:rPr>
                <w:rFonts w:hint="eastAsia"/>
                <w:kern w:val="0"/>
                <w:sz w:val="24"/>
              </w:rPr>
              <w:t>科技股份有限公司</w:t>
            </w:r>
          </w:p>
        </w:tc>
        <w:tc>
          <w:tcPr>
            <w:tcW w:w="1276" w:type="dxa"/>
            <w:shd w:val="clear" w:color="auto" w:fill="auto"/>
            <w:noWrap/>
            <w:vAlign w:val="center"/>
          </w:tcPr>
          <w:p w14:paraId="1F9198A1" w14:textId="77777777" w:rsidR="002459A7" w:rsidRPr="008C0159" w:rsidRDefault="00C04E95">
            <w:pPr>
              <w:widowControl/>
              <w:spacing w:line="360" w:lineRule="auto"/>
              <w:jc w:val="center"/>
              <w:rPr>
                <w:kern w:val="0"/>
                <w:sz w:val="24"/>
              </w:rPr>
            </w:pPr>
            <w:r w:rsidRPr="008C0159">
              <w:rPr>
                <w:kern w:val="0"/>
                <w:sz w:val="24"/>
              </w:rPr>
              <w:t>300.00</w:t>
            </w:r>
          </w:p>
        </w:tc>
        <w:tc>
          <w:tcPr>
            <w:tcW w:w="850" w:type="dxa"/>
            <w:shd w:val="clear" w:color="auto" w:fill="auto"/>
            <w:noWrap/>
            <w:vAlign w:val="center"/>
          </w:tcPr>
          <w:p w14:paraId="2F991315" w14:textId="59B9ABA1" w:rsidR="002459A7" w:rsidRPr="008C0159" w:rsidRDefault="00554C22" w:rsidP="00D641D7">
            <w:pPr>
              <w:widowControl/>
              <w:spacing w:line="360" w:lineRule="auto"/>
              <w:jc w:val="center"/>
              <w:rPr>
                <w:kern w:val="0"/>
                <w:sz w:val="24"/>
              </w:rPr>
            </w:pPr>
            <w:r w:rsidRPr="008C0159">
              <w:rPr>
                <w:rFonts w:hint="eastAsia"/>
                <w:kern w:val="0"/>
                <w:sz w:val="24"/>
              </w:rPr>
              <w:t>0</w:t>
            </w:r>
            <w:r w:rsidRPr="008C0159">
              <w:rPr>
                <w:kern w:val="0"/>
                <w:sz w:val="24"/>
              </w:rPr>
              <w:t>.</w:t>
            </w:r>
            <w:r w:rsidR="00D641D7" w:rsidRPr="008C0159">
              <w:rPr>
                <w:kern w:val="0"/>
                <w:sz w:val="24"/>
              </w:rPr>
              <w:t>1</w:t>
            </w:r>
            <w:r w:rsidR="00D7039F">
              <w:rPr>
                <w:kern w:val="0"/>
                <w:sz w:val="24"/>
              </w:rPr>
              <w:t>0</w:t>
            </w:r>
            <w:r w:rsidR="00D641D7" w:rsidRPr="008C0159">
              <w:rPr>
                <w:kern w:val="0"/>
                <w:sz w:val="24"/>
              </w:rPr>
              <w:t>%</w:t>
            </w:r>
          </w:p>
        </w:tc>
        <w:tc>
          <w:tcPr>
            <w:tcW w:w="1276" w:type="dxa"/>
            <w:shd w:val="clear" w:color="auto" w:fill="auto"/>
            <w:noWrap/>
            <w:vAlign w:val="center"/>
          </w:tcPr>
          <w:p w14:paraId="1E7DE81E" w14:textId="77777777" w:rsidR="002459A7" w:rsidRPr="008C0159" w:rsidRDefault="00C04E95">
            <w:pPr>
              <w:widowControl/>
              <w:overflowPunct w:val="0"/>
              <w:spacing w:line="360" w:lineRule="auto"/>
              <w:jc w:val="center"/>
              <w:rPr>
                <w:kern w:val="0"/>
                <w:sz w:val="24"/>
              </w:rPr>
            </w:pPr>
            <w:r w:rsidRPr="008C0159">
              <w:rPr>
                <w:color w:val="000000"/>
                <w:kern w:val="0"/>
                <w:sz w:val="24"/>
              </w:rPr>
              <w:t>0.00</w:t>
            </w:r>
          </w:p>
        </w:tc>
        <w:tc>
          <w:tcPr>
            <w:tcW w:w="851" w:type="dxa"/>
            <w:shd w:val="clear" w:color="auto" w:fill="auto"/>
            <w:noWrap/>
            <w:vAlign w:val="center"/>
          </w:tcPr>
          <w:p w14:paraId="5F3E986B" w14:textId="08EB735D" w:rsidR="002459A7" w:rsidRPr="008C0159" w:rsidRDefault="00C04E95">
            <w:pPr>
              <w:widowControl/>
              <w:spacing w:line="360" w:lineRule="auto"/>
              <w:jc w:val="center"/>
              <w:rPr>
                <w:kern w:val="0"/>
                <w:sz w:val="24"/>
              </w:rPr>
            </w:pPr>
            <w:r w:rsidRPr="008C0159">
              <w:rPr>
                <w:color w:val="000000"/>
                <w:kern w:val="0"/>
                <w:sz w:val="24"/>
              </w:rPr>
              <w:t>0.00</w:t>
            </w:r>
            <w:r w:rsidR="00D641D7" w:rsidRPr="008C0159">
              <w:rPr>
                <w:color w:val="000000"/>
                <w:kern w:val="0"/>
                <w:sz w:val="24"/>
              </w:rPr>
              <w:t>%</w:t>
            </w:r>
          </w:p>
        </w:tc>
        <w:tc>
          <w:tcPr>
            <w:tcW w:w="1701" w:type="dxa"/>
            <w:vMerge/>
            <w:shd w:val="clear" w:color="auto" w:fill="auto"/>
            <w:noWrap/>
            <w:vAlign w:val="center"/>
          </w:tcPr>
          <w:p w14:paraId="7F6A32AF" w14:textId="77777777" w:rsidR="002459A7" w:rsidRDefault="002459A7">
            <w:pPr>
              <w:widowControl/>
              <w:overflowPunct w:val="0"/>
              <w:spacing w:line="360" w:lineRule="auto"/>
              <w:rPr>
                <w:kern w:val="0"/>
                <w:sz w:val="24"/>
                <w:highlight w:val="yellow"/>
              </w:rPr>
            </w:pPr>
          </w:p>
        </w:tc>
      </w:tr>
      <w:tr w:rsidR="002459A7" w14:paraId="4846A238" w14:textId="77777777">
        <w:trPr>
          <w:trHeight w:val="340"/>
        </w:trPr>
        <w:tc>
          <w:tcPr>
            <w:tcW w:w="2395" w:type="dxa"/>
            <w:gridSpan w:val="2"/>
            <w:vAlign w:val="center"/>
          </w:tcPr>
          <w:p w14:paraId="55498A45" w14:textId="77777777" w:rsidR="002459A7" w:rsidRDefault="00C04E95">
            <w:pPr>
              <w:widowControl/>
              <w:spacing w:line="360" w:lineRule="auto"/>
              <w:jc w:val="center"/>
              <w:rPr>
                <w:kern w:val="0"/>
                <w:sz w:val="24"/>
              </w:rPr>
            </w:pPr>
            <w:r>
              <w:rPr>
                <w:rFonts w:hint="eastAsia"/>
                <w:kern w:val="0"/>
                <w:sz w:val="24"/>
              </w:rPr>
              <w:t>合计</w:t>
            </w:r>
          </w:p>
        </w:tc>
        <w:tc>
          <w:tcPr>
            <w:tcW w:w="1276" w:type="dxa"/>
            <w:shd w:val="clear" w:color="auto" w:fill="auto"/>
            <w:noWrap/>
            <w:vAlign w:val="center"/>
          </w:tcPr>
          <w:p w14:paraId="014A4F77" w14:textId="77777777" w:rsidR="002459A7" w:rsidRPr="008C0159" w:rsidRDefault="00C04E95">
            <w:pPr>
              <w:widowControl/>
              <w:spacing w:line="360" w:lineRule="auto"/>
              <w:jc w:val="center"/>
              <w:rPr>
                <w:kern w:val="0"/>
                <w:sz w:val="24"/>
              </w:rPr>
            </w:pPr>
            <w:r w:rsidRPr="008C0159">
              <w:rPr>
                <w:kern w:val="0"/>
                <w:sz w:val="24"/>
              </w:rPr>
              <w:t>2,900.00</w:t>
            </w:r>
          </w:p>
        </w:tc>
        <w:tc>
          <w:tcPr>
            <w:tcW w:w="850" w:type="dxa"/>
            <w:shd w:val="clear" w:color="auto" w:fill="auto"/>
            <w:noWrap/>
            <w:vAlign w:val="center"/>
          </w:tcPr>
          <w:p w14:paraId="1AD73CE8" w14:textId="33302614" w:rsidR="002459A7" w:rsidRPr="008C0159" w:rsidRDefault="00554C22" w:rsidP="00D641D7">
            <w:pPr>
              <w:widowControl/>
              <w:spacing w:line="360" w:lineRule="auto"/>
              <w:jc w:val="left"/>
              <w:rPr>
                <w:kern w:val="0"/>
                <w:sz w:val="24"/>
              </w:rPr>
            </w:pPr>
            <w:r w:rsidRPr="008C0159">
              <w:rPr>
                <w:rFonts w:hint="eastAsia"/>
                <w:kern w:val="0"/>
                <w:sz w:val="24"/>
              </w:rPr>
              <w:t>0</w:t>
            </w:r>
            <w:r w:rsidRPr="008C0159">
              <w:rPr>
                <w:kern w:val="0"/>
                <w:sz w:val="24"/>
              </w:rPr>
              <w:t>.</w:t>
            </w:r>
            <w:r w:rsidR="00D641D7" w:rsidRPr="008C0159">
              <w:rPr>
                <w:kern w:val="0"/>
                <w:sz w:val="24"/>
              </w:rPr>
              <w:t>95%</w:t>
            </w:r>
          </w:p>
        </w:tc>
        <w:tc>
          <w:tcPr>
            <w:tcW w:w="1276" w:type="dxa"/>
            <w:shd w:val="clear" w:color="auto" w:fill="auto"/>
            <w:noWrap/>
            <w:vAlign w:val="center"/>
          </w:tcPr>
          <w:p w14:paraId="4958B8BD" w14:textId="035D6A81" w:rsidR="002459A7" w:rsidRPr="008C0159" w:rsidRDefault="00C04E95" w:rsidP="00F50DAD">
            <w:pPr>
              <w:widowControl/>
              <w:overflowPunct w:val="0"/>
              <w:spacing w:line="360" w:lineRule="auto"/>
              <w:jc w:val="center"/>
              <w:rPr>
                <w:kern w:val="0"/>
                <w:sz w:val="24"/>
              </w:rPr>
            </w:pPr>
            <w:r w:rsidRPr="008C0159">
              <w:rPr>
                <w:kern w:val="0"/>
                <w:sz w:val="24"/>
              </w:rPr>
              <w:t>1</w:t>
            </w:r>
            <w:r w:rsidR="00F50DAD" w:rsidRPr="008C0159">
              <w:rPr>
                <w:kern w:val="0"/>
                <w:sz w:val="24"/>
              </w:rPr>
              <w:t>2.86</w:t>
            </w:r>
          </w:p>
        </w:tc>
        <w:tc>
          <w:tcPr>
            <w:tcW w:w="851" w:type="dxa"/>
            <w:shd w:val="clear" w:color="auto" w:fill="auto"/>
            <w:noWrap/>
            <w:vAlign w:val="center"/>
          </w:tcPr>
          <w:p w14:paraId="6BB40D90" w14:textId="5E918340" w:rsidR="002459A7" w:rsidRPr="008C0159" w:rsidRDefault="00554C22">
            <w:pPr>
              <w:widowControl/>
              <w:spacing w:line="360" w:lineRule="auto"/>
              <w:jc w:val="center"/>
              <w:rPr>
                <w:kern w:val="0"/>
                <w:sz w:val="24"/>
              </w:rPr>
            </w:pPr>
            <w:r w:rsidRPr="008C0159">
              <w:rPr>
                <w:rFonts w:hint="eastAsia"/>
                <w:kern w:val="0"/>
                <w:sz w:val="24"/>
              </w:rPr>
              <w:t>0</w:t>
            </w:r>
            <w:r w:rsidRPr="008C0159">
              <w:rPr>
                <w:kern w:val="0"/>
                <w:sz w:val="24"/>
              </w:rPr>
              <w:t>.0</w:t>
            </w:r>
            <w:r w:rsidR="00D641D7" w:rsidRPr="008C0159">
              <w:rPr>
                <w:kern w:val="0"/>
                <w:sz w:val="24"/>
              </w:rPr>
              <w:t>0%</w:t>
            </w:r>
          </w:p>
        </w:tc>
        <w:tc>
          <w:tcPr>
            <w:tcW w:w="1701" w:type="dxa"/>
            <w:shd w:val="clear" w:color="auto" w:fill="auto"/>
            <w:noWrap/>
            <w:vAlign w:val="center"/>
          </w:tcPr>
          <w:p w14:paraId="75794485" w14:textId="149182FD" w:rsidR="002459A7" w:rsidRDefault="0069553E">
            <w:pPr>
              <w:widowControl/>
              <w:overflowPunct w:val="0"/>
              <w:spacing w:line="360" w:lineRule="auto"/>
              <w:jc w:val="center"/>
              <w:rPr>
                <w:kern w:val="0"/>
                <w:sz w:val="24"/>
                <w:highlight w:val="yellow"/>
              </w:rPr>
            </w:pPr>
            <w:r w:rsidRPr="0069553E">
              <w:rPr>
                <w:kern w:val="0"/>
                <w:sz w:val="24"/>
              </w:rPr>
              <w:t>-</w:t>
            </w:r>
          </w:p>
        </w:tc>
      </w:tr>
      <w:tr w:rsidR="002459A7" w14:paraId="2D888AD0" w14:textId="77777777">
        <w:trPr>
          <w:trHeight w:val="2002"/>
        </w:trPr>
        <w:tc>
          <w:tcPr>
            <w:tcW w:w="938" w:type="dxa"/>
            <w:vMerge w:val="restart"/>
            <w:vAlign w:val="center"/>
          </w:tcPr>
          <w:p w14:paraId="0A958F26" w14:textId="77777777" w:rsidR="002459A7" w:rsidRDefault="00C04E95">
            <w:pPr>
              <w:spacing w:line="360" w:lineRule="auto"/>
              <w:jc w:val="left"/>
              <w:rPr>
                <w:kern w:val="0"/>
                <w:sz w:val="24"/>
              </w:rPr>
            </w:pPr>
            <w:r>
              <w:rPr>
                <w:kern w:val="0"/>
                <w:sz w:val="24"/>
              </w:rPr>
              <w:t>向关联人</w:t>
            </w:r>
            <w:r>
              <w:rPr>
                <w:rFonts w:hint="eastAsia"/>
                <w:kern w:val="0"/>
                <w:sz w:val="24"/>
              </w:rPr>
              <w:t>采购</w:t>
            </w:r>
            <w:r>
              <w:rPr>
                <w:kern w:val="0"/>
                <w:sz w:val="24"/>
              </w:rPr>
              <w:t>产品、商品</w:t>
            </w:r>
          </w:p>
        </w:tc>
        <w:tc>
          <w:tcPr>
            <w:tcW w:w="1457" w:type="dxa"/>
            <w:shd w:val="clear" w:color="auto" w:fill="auto"/>
            <w:vAlign w:val="center"/>
          </w:tcPr>
          <w:p w14:paraId="26A15FED" w14:textId="77777777" w:rsidR="002459A7" w:rsidRDefault="00C04E95">
            <w:pPr>
              <w:widowControl/>
              <w:spacing w:line="360" w:lineRule="auto"/>
              <w:rPr>
                <w:kern w:val="0"/>
                <w:sz w:val="24"/>
              </w:rPr>
            </w:pPr>
            <w:r>
              <w:rPr>
                <w:rFonts w:hint="eastAsia"/>
                <w:kern w:val="0"/>
                <w:sz w:val="24"/>
              </w:rPr>
              <w:t>南京融慧电力科技有限公司</w:t>
            </w:r>
          </w:p>
        </w:tc>
        <w:tc>
          <w:tcPr>
            <w:tcW w:w="1276" w:type="dxa"/>
            <w:shd w:val="clear" w:color="auto" w:fill="auto"/>
            <w:noWrap/>
            <w:vAlign w:val="center"/>
          </w:tcPr>
          <w:p w14:paraId="17E9C6A4" w14:textId="77777777" w:rsidR="002459A7" w:rsidRPr="008C0159" w:rsidRDefault="00C04E95">
            <w:pPr>
              <w:widowControl/>
              <w:spacing w:line="360" w:lineRule="auto"/>
              <w:jc w:val="center"/>
              <w:rPr>
                <w:kern w:val="0"/>
                <w:sz w:val="24"/>
              </w:rPr>
            </w:pPr>
            <w:r w:rsidRPr="008C0159">
              <w:rPr>
                <w:kern w:val="0"/>
                <w:sz w:val="24"/>
              </w:rPr>
              <w:t>1,000.00</w:t>
            </w:r>
          </w:p>
        </w:tc>
        <w:tc>
          <w:tcPr>
            <w:tcW w:w="850" w:type="dxa"/>
            <w:shd w:val="clear" w:color="auto" w:fill="auto"/>
            <w:noWrap/>
            <w:vAlign w:val="center"/>
          </w:tcPr>
          <w:p w14:paraId="7E763640" w14:textId="56E81B26" w:rsidR="00554C22" w:rsidRPr="008C0159" w:rsidRDefault="00554C22">
            <w:pPr>
              <w:widowControl/>
              <w:spacing w:line="360" w:lineRule="auto"/>
              <w:jc w:val="left"/>
              <w:rPr>
                <w:kern w:val="0"/>
                <w:sz w:val="24"/>
              </w:rPr>
            </w:pPr>
            <w:r w:rsidRPr="008C0159">
              <w:rPr>
                <w:kern w:val="0"/>
                <w:sz w:val="24"/>
              </w:rPr>
              <w:t>0.35%</w:t>
            </w:r>
          </w:p>
        </w:tc>
        <w:tc>
          <w:tcPr>
            <w:tcW w:w="1276" w:type="dxa"/>
            <w:shd w:val="clear" w:color="auto" w:fill="auto"/>
            <w:noWrap/>
            <w:vAlign w:val="center"/>
          </w:tcPr>
          <w:p w14:paraId="180C29B1" w14:textId="77777777" w:rsidR="002459A7" w:rsidRPr="008C0159" w:rsidRDefault="00C04E95">
            <w:pPr>
              <w:widowControl/>
              <w:overflowPunct w:val="0"/>
              <w:spacing w:line="360" w:lineRule="auto"/>
              <w:jc w:val="center"/>
              <w:rPr>
                <w:kern w:val="0"/>
                <w:sz w:val="24"/>
              </w:rPr>
            </w:pPr>
            <w:r w:rsidRPr="008C0159">
              <w:rPr>
                <w:kern w:val="0"/>
                <w:sz w:val="24"/>
              </w:rPr>
              <w:t>0.48</w:t>
            </w:r>
          </w:p>
        </w:tc>
        <w:tc>
          <w:tcPr>
            <w:tcW w:w="851" w:type="dxa"/>
            <w:shd w:val="clear" w:color="auto" w:fill="auto"/>
            <w:noWrap/>
            <w:vAlign w:val="center"/>
          </w:tcPr>
          <w:p w14:paraId="25A82945" w14:textId="0F6510B6" w:rsidR="002459A7" w:rsidRPr="008C0159" w:rsidRDefault="00554C22">
            <w:pPr>
              <w:widowControl/>
              <w:spacing w:line="360" w:lineRule="auto"/>
              <w:jc w:val="center"/>
              <w:rPr>
                <w:kern w:val="0"/>
                <w:sz w:val="24"/>
              </w:rPr>
            </w:pPr>
            <w:r w:rsidRPr="008C0159">
              <w:rPr>
                <w:rFonts w:hint="eastAsia"/>
                <w:kern w:val="0"/>
                <w:sz w:val="24"/>
              </w:rPr>
              <w:t>0</w:t>
            </w:r>
            <w:r w:rsidRPr="008C0159">
              <w:rPr>
                <w:kern w:val="0"/>
                <w:sz w:val="24"/>
              </w:rPr>
              <w:t>.00</w:t>
            </w:r>
            <w:r w:rsidR="00D641D7" w:rsidRPr="008C0159">
              <w:rPr>
                <w:kern w:val="0"/>
                <w:sz w:val="24"/>
              </w:rPr>
              <w:t>%</w:t>
            </w:r>
          </w:p>
        </w:tc>
        <w:tc>
          <w:tcPr>
            <w:tcW w:w="1701" w:type="dxa"/>
            <w:vMerge w:val="restart"/>
            <w:shd w:val="clear" w:color="auto" w:fill="auto"/>
            <w:noWrap/>
            <w:vAlign w:val="center"/>
          </w:tcPr>
          <w:p w14:paraId="3F43F7DC" w14:textId="6A7CFD34" w:rsidR="002459A7" w:rsidRDefault="00C04E95">
            <w:pPr>
              <w:widowControl/>
              <w:overflowPunct w:val="0"/>
              <w:spacing w:line="360" w:lineRule="auto"/>
              <w:rPr>
                <w:kern w:val="0"/>
                <w:sz w:val="24"/>
              </w:rPr>
            </w:pPr>
            <w:r>
              <w:rPr>
                <w:rFonts w:hint="eastAsia"/>
                <w:kern w:val="0"/>
                <w:sz w:val="24"/>
              </w:rPr>
              <w:t>公司业务需要</w:t>
            </w:r>
            <w:r w:rsidR="00B979DA">
              <w:rPr>
                <w:rFonts w:hint="eastAsia"/>
                <w:kern w:val="0"/>
                <w:sz w:val="24"/>
              </w:rPr>
              <w:t>，</w:t>
            </w:r>
            <w:r>
              <w:rPr>
                <w:rFonts w:hint="eastAsia"/>
                <w:kern w:val="0"/>
                <w:sz w:val="24"/>
              </w:rPr>
              <w:t>预计</w:t>
            </w:r>
            <w:r>
              <w:rPr>
                <w:rFonts w:hint="eastAsia"/>
                <w:kern w:val="0"/>
                <w:sz w:val="24"/>
              </w:rPr>
              <w:t>2026</w:t>
            </w:r>
            <w:r>
              <w:rPr>
                <w:rFonts w:hint="eastAsia"/>
                <w:kern w:val="0"/>
                <w:sz w:val="24"/>
              </w:rPr>
              <w:t>年采购额增加</w:t>
            </w:r>
          </w:p>
        </w:tc>
      </w:tr>
      <w:tr w:rsidR="002459A7" w14:paraId="44AF050C" w14:textId="77777777">
        <w:trPr>
          <w:trHeight w:val="340"/>
        </w:trPr>
        <w:tc>
          <w:tcPr>
            <w:tcW w:w="938" w:type="dxa"/>
            <w:vMerge/>
            <w:vAlign w:val="center"/>
          </w:tcPr>
          <w:p w14:paraId="5B0B7C51" w14:textId="77777777" w:rsidR="002459A7" w:rsidRDefault="002459A7">
            <w:pPr>
              <w:widowControl/>
              <w:spacing w:line="360" w:lineRule="auto"/>
              <w:jc w:val="left"/>
              <w:rPr>
                <w:kern w:val="0"/>
                <w:sz w:val="24"/>
              </w:rPr>
            </w:pPr>
          </w:p>
        </w:tc>
        <w:tc>
          <w:tcPr>
            <w:tcW w:w="1457" w:type="dxa"/>
            <w:shd w:val="clear" w:color="auto" w:fill="auto"/>
            <w:vAlign w:val="center"/>
          </w:tcPr>
          <w:p w14:paraId="62AD1387" w14:textId="77777777" w:rsidR="002459A7" w:rsidRDefault="00C04E95">
            <w:pPr>
              <w:widowControl/>
              <w:spacing w:line="360" w:lineRule="auto"/>
              <w:rPr>
                <w:kern w:val="0"/>
                <w:sz w:val="24"/>
              </w:rPr>
            </w:pPr>
            <w:r>
              <w:rPr>
                <w:rFonts w:hint="eastAsia"/>
                <w:kern w:val="0"/>
                <w:sz w:val="24"/>
              </w:rPr>
              <w:t>深圳市有方百为科技有限公司</w:t>
            </w:r>
          </w:p>
        </w:tc>
        <w:tc>
          <w:tcPr>
            <w:tcW w:w="1276" w:type="dxa"/>
            <w:shd w:val="clear" w:color="auto" w:fill="auto"/>
            <w:noWrap/>
            <w:vAlign w:val="center"/>
          </w:tcPr>
          <w:p w14:paraId="24D315A9" w14:textId="77777777" w:rsidR="002459A7" w:rsidRPr="008C0159" w:rsidRDefault="00C04E95">
            <w:pPr>
              <w:widowControl/>
              <w:spacing w:line="360" w:lineRule="auto"/>
              <w:jc w:val="center"/>
              <w:rPr>
                <w:kern w:val="0"/>
                <w:sz w:val="24"/>
              </w:rPr>
            </w:pPr>
            <w:r w:rsidRPr="008C0159">
              <w:rPr>
                <w:kern w:val="0"/>
                <w:sz w:val="24"/>
              </w:rPr>
              <w:t>100.00</w:t>
            </w:r>
          </w:p>
        </w:tc>
        <w:tc>
          <w:tcPr>
            <w:tcW w:w="850" w:type="dxa"/>
            <w:shd w:val="clear" w:color="auto" w:fill="auto"/>
            <w:noWrap/>
            <w:vAlign w:val="center"/>
          </w:tcPr>
          <w:p w14:paraId="50F2B249" w14:textId="6D0ADD13" w:rsidR="00554C22" w:rsidRPr="008C0159" w:rsidRDefault="00554C22">
            <w:pPr>
              <w:widowControl/>
              <w:spacing w:line="360" w:lineRule="auto"/>
              <w:jc w:val="left"/>
              <w:rPr>
                <w:kern w:val="0"/>
                <w:sz w:val="24"/>
              </w:rPr>
            </w:pPr>
            <w:r w:rsidRPr="008C0159">
              <w:rPr>
                <w:kern w:val="0"/>
                <w:sz w:val="24"/>
              </w:rPr>
              <w:t>0.03%</w:t>
            </w:r>
          </w:p>
        </w:tc>
        <w:tc>
          <w:tcPr>
            <w:tcW w:w="1276" w:type="dxa"/>
            <w:shd w:val="clear" w:color="auto" w:fill="auto"/>
            <w:noWrap/>
            <w:vAlign w:val="center"/>
          </w:tcPr>
          <w:p w14:paraId="09AE75B6" w14:textId="77777777" w:rsidR="002459A7" w:rsidRPr="008C0159" w:rsidRDefault="00C04E95">
            <w:pPr>
              <w:widowControl/>
              <w:overflowPunct w:val="0"/>
              <w:spacing w:line="360" w:lineRule="auto"/>
              <w:jc w:val="center"/>
              <w:rPr>
                <w:kern w:val="0"/>
                <w:sz w:val="24"/>
              </w:rPr>
            </w:pPr>
            <w:r w:rsidRPr="008C0159">
              <w:rPr>
                <w:color w:val="000000"/>
                <w:kern w:val="0"/>
                <w:sz w:val="24"/>
              </w:rPr>
              <w:t>0.00</w:t>
            </w:r>
          </w:p>
        </w:tc>
        <w:tc>
          <w:tcPr>
            <w:tcW w:w="851" w:type="dxa"/>
            <w:shd w:val="clear" w:color="auto" w:fill="auto"/>
            <w:noWrap/>
            <w:vAlign w:val="center"/>
          </w:tcPr>
          <w:p w14:paraId="04E67CC5" w14:textId="333EBD28" w:rsidR="002459A7" w:rsidRPr="008C0159" w:rsidRDefault="00C04E95">
            <w:pPr>
              <w:widowControl/>
              <w:spacing w:line="360" w:lineRule="auto"/>
              <w:jc w:val="center"/>
              <w:rPr>
                <w:kern w:val="0"/>
                <w:sz w:val="24"/>
              </w:rPr>
            </w:pPr>
            <w:r w:rsidRPr="008C0159">
              <w:rPr>
                <w:color w:val="000000"/>
                <w:kern w:val="0"/>
                <w:sz w:val="24"/>
              </w:rPr>
              <w:t>0.00</w:t>
            </w:r>
            <w:r w:rsidR="00D641D7" w:rsidRPr="008C0159">
              <w:rPr>
                <w:color w:val="000000"/>
                <w:kern w:val="0"/>
                <w:sz w:val="24"/>
              </w:rPr>
              <w:t>%</w:t>
            </w:r>
          </w:p>
        </w:tc>
        <w:tc>
          <w:tcPr>
            <w:tcW w:w="1701" w:type="dxa"/>
            <w:vMerge/>
            <w:shd w:val="clear" w:color="auto" w:fill="auto"/>
            <w:noWrap/>
            <w:vAlign w:val="center"/>
          </w:tcPr>
          <w:p w14:paraId="194D4725" w14:textId="77777777" w:rsidR="002459A7" w:rsidRDefault="002459A7">
            <w:pPr>
              <w:widowControl/>
              <w:overflowPunct w:val="0"/>
              <w:spacing w:line="360" w:lineRule="auto"/>
              <w:rPr>
                <w:kern w:val="0"/>
                <w:sz w:val="24"/>
              </w:rPr>
            </w:pPr>
          </w:p>
        </w:tc>
      </w:tr>
      <w:tr w:rsidR="002459A7" w14:paraId="0B0D1D7D" w14:textId="77777777">
        <w:trPr>
          <w:trHeight w:val="340"/>
        </w:trPr>
        <w:tc>
          <w:tcPr>
            <w:tcW w:w="2395" w:type="dxa"/>
            <w:gridSpan w:val="2"/>
            <w:shd w:val="clear" w:color="auto" w:fill="auto"/>
            <w:noWrap/>
            <w:vAlign w:val="center"/>
          </w:tcPr>
          <w:p w14:paraId="6D580BA8" w14:textId="77777777" w:rsidR="002459A7" w:rsidRDefault="00C04E95">
            <w:pPr>
              <w:widowControl/>
              <w:spacing w:line="360" w:lineRule="auto"/>
              <w:jc w:val="center"/>
              <w:rPr>
                <w:kern w:val="0"/>
                <w:sz w:val="24"/>
              </w:rPr>
            </w:pPr>
            <w:r>
              <w:rPr>
                <w:kern w:val="0"/>
                <w:sz w:val="24"/>
              </w:rPr>
              <w:t>合计</w:t>
            </w:r>
          </w:p>
        </w:tc>
        <w:tc>
          <w:tcPr>
            <w:tcW w:w="1276" w:type="dxa"/>
            <w:shd w:val="clear" w:color="auto" w:fill="auto"/>
            <w:noWrap/>
            <w:vAlign w:val="center"/>
          </w:tcPr>
          <w:p w14:paraId="65C42689" w14:textId="77777777" w:rsidR="002459A7" w:rsidRPr="008C0159" w:rsidRDefault="00C04E95">
            <w:pPr>
              <w:widowControl/>
              <w:spacing w:line="360" w:lineRule="auto"/>
              <w:jc w:val="center"/>
              <w:rPr>
                <w:kern w:val="0"/>
                <w:sz w:val="24"/>
              </w:rPr>
            </w:pPr>
            <w:r w:rsidRPr="008C0159">
              <w:rPr>
                <w:kern w:val="0"/>
                <w:sz w:val="24"/>
              </w:rPr>
              <w:t>1,100.00</w:t>
            </w:r>
          </w:p>
        </w:tc>
        <w:tc>
          <w:tcPr>
            <w:tcW w:w="850" w:type="dxa"/>
            <w:shd w:val="clear" w:color="auto" w:fill="auto"/>
            <w:noWrap/>
            <w:vAlign w:val="center"/>
          </w:tcPr>
          <w:p w14:paraId="31075560" w14:textId="3B22D4A0" w:rsidR="00554C22" w:rsidRPr="008C0159" w:rsidRDefault="00554C22">
            <w:pPr>
              <w:widowControl/>
              <w:spacing w:line="360" w:lineRule="auto"/>
              <w:jc w:val="left"/>
              <w:rPr>
                <w:kern w:val="0"/>
                <w:sz w:val="24"/>
              </w:rPr>
            </w:pPr>
            <w:r w:rsidRPr="008C0159">
              <w:rPr>
                <w:kern w:val="0"/>
                <w:sz w:val="24"/>
              </w:rPr>
              <w:t>0.38%</w:t>
            </w:r>
          </w:p>
        </w:tc>
        <w:tc>
          <w:tcPr>
            <w:tcW w:w="1276" w:type="dxa"/>
            <w:shd w:val="clear" w:color="auto" w:fill="auto"/>
            <w:noWrap/>
            <w:vAlign w:val="center"/>
          </w:tcPr>
          <w:p w14:paraId="4EA39340" w14:textId="77777777" w:rsidR="002459A7" w:rsidRPr="008C0159" w:rsidRDefault="00C04E95">
            <w:pPr>
              <w:widowControl/>
              <w:spacing w:line="360" w:lineRule="auto"/>
              <w:jc w:val="center"/>
              <w:rPr>
                <w:kern w:val="0"/>
                <w:sz w:val="24"/>
              </w:rPr>
            </w:pPr>
            <w:r w:rsidRPr="008C0159">
              <w:rPr>
                <w:kern w:val="0"/>
                <w:sz w:val="24"/>
              </w:rPr>
              <w:t>0.48</w:t>
            </w:r>
          </w:p>
        </w:tc>
        <w:tc>
          <w:tcPr>
            <w:tcW w:w="851" w:type="dxa"/>
            <w:shd w:val="clear" w:color="auto" w:fill="auto"/>
            <w:noWrap/>
            <w:vAlign w:val="center"/>
          </w:tcPr>
          <w:p w14:paraId="7454EFD7" w14:textId="08B1E9EA" w:rsidR="002459A7" w:rsidRPr="008C0159" w:rsidRDefault="00554C22">
            <w:pPr>
              <w:widowControl/>
              <w:spacing w:line="360" w:lineRule="auto"/>
              <w:jc w:val="center"/>
              <w:rPr>
                <w:kern w:val="0"/>
                <w:sz w:val="24"/>
              </w:rPr>
            </w:pPr>
            <w:r w:rsidRPr="008C0159">
              <w:rPr>
                <w:rFonts w:hint="eastAsia"/>
                <w:kern w:val="0"/>
                <w:sz w:val="24"/>
              </w:rPr>
              <w:t>0</w:t>
            </w:r>
            <w:r w:rsidRPr="008C0159">
              <w:rPr>
                <w:kern w:val="0"/>
                <w:sz w:val="24"/>
              </w:rPr>
              <w:t>.00</w:t>
            </w:r>
            <w:r w:rsidR="00D641D7" w:rsidRPr="008C0159">
              <w:rPr>
                <w:kern w:val="0"/>
                <w:sz w:val="24"/>
              </w:rPr>
              <w:t>%</w:t>
            </w:r>
          </w:p>
        </w:tc>
        <w:tc>
          <w:tcPr>
            <w:tcW w:w="1701" w:type="dxa"/>
            <w:shd w:val="clear" w:color="auto" w:fill="auto"/>
            <w:noWrap/>
            <w:vAlign w:val="center"/>
          </w:tcPr>
          <w:p w14:paraId="7981FE7E" w14:textId="2D5AE52D" w:rsidR="002459A7" w:rsidRDefault="0069553E">
            <w:pPr>
              <w:widowControl/>
              <w:spacing w:line="360" w:lineRule="auto"/>
              <w:jc w:val="center"/>
              <w:rPr>
                <w:kern w:val="0"/>
                <w:sz w:val="24"/>
              </w:rPr>
            </w:pPr>
            <w:r w:rsidRPr="0069553E">
              <w:rPr>
                <w:kern w:val="0"/>
                <w:sz w:val="24"/>
              </w:rPr>
              <w:t>-</w:t>
            </w:r>
          </w:p>
        </w:tc>
      </w:tr>
    </w:tbl>
    <w:p w14:paraId="75AA8932" w14:textId="77777777" w:rsidR="008C0159" w:rsidRDefault="00C04E95">
      <w:pPr>
        <w:adjustRightInd w:val="0"/>
        <w:spacing w:line="360" w:lineRule="auto"/>
        <w:ind w:firstLineChars="200" w:firstLine="420"/>
        <w:rPr>
          <w:szCs w:val="21"/>
        </w:rPr>
      </w:pPr>
      <w:r>
        <w:rPr>
          <w:rFonts w:hint="eastAsia"/>
          <w:szCs w:val="21"/>
        </w:rPr>
        <w:t>注：</w:t>
      </w:r>
      <w:r>
        <w:rPr>
          <w:rFonts w:hint="eastAsia"/>
          <w:szCs w:val="21"/>
        </w:rPr>
        <w:t>1</w:t>
      </w:r>
      <w:r>
        <w:rPr>
          <w:rFonts w:hint="eastAsia"/>
          <w:szCs w:val="21"/>
        </w:rPr>
        <w:t>、以上数据未经审计，数据均按四舍五入原则保留至小数点后两位数；</w:t>
      </w:r>
    </w:p>
    <w:p w14:paraId="600B2341" w14:textId="2A5E2792" w:rsidR="0069553E" w:rsidRDefault="00C04E95" w:rsidP="008C0159">
      <w:pPr>
        <w:adjustRightInd w:val="0"/>
        <w:spacing w:line="360" w:lineRule="auto"/>
        <w:ind w:firstLineChars="400" w:firstLine="840"/>
        <w:rPr>
          <w:szCs w:val="21"/>
        </w:rPr>
      </w:pPr>
      <w:r>
        <w:rPr>
          <w:rFonts w:hint="eastAsia"/>
          <w:szCs w:val="21"/>
        </w:rPr>
        <w:t>2</w:t>
      </w:r>
      <w:r>
        <w:rPr>
          <w:rFonts w:hint="eastAsia"/>
          <w:szCs w:val="21"/>
        </w:rPr>
        <w:t>、上表中占同类业务比例的计算基数为公司</w:t>
      </w:r>
      <w:r>
        <w:rPr>
          <w:rFonts w:hint="eastAsia"/>
          <w:szCs w:val="21"/>
        </w:rPr>
        <w:t>202</w:t>
      </w:r>
      <w:r>
        <w:rPr>
          <w:szCs w:val="21"/>
        </w:rPr>
        <w:t>4</w:t>
      </w:r>
      <w:r>
        <w:rPr>
          <w:rFonts w:hint="eastAsia"/>
          <w:szCs w:val="21"/>
        </w:rPr>
        <w:t>年同类业务的发生额，即经审计的</w:t>
      </w:r>
      <w:r>
        <w:rPr>
          <w:rFonts w:hint="eastAsia"/>
          <w:szCs w:val="21"/>
        </w:rPr>
        <w:t>2</w:t>
      </w:r>
      <w:r>
        <w:rPr>
          <w:szCs w:val="21"/>
        </w:rPr>
        <w:t>024</w:t>
      </w:r>
      <w:r>
        <w:rPr>
          <w:rFonts w:hint="eastAsia"/>
          <w:szCs w:val="21"/>
        </w:rPr>
        <w:t>年度营业收入或营业成本金额；</w:t>
      </w:r>
    </w:p>
    <w:p w14:paraId="113105AD" w14:textId="7587C15B" w:rsidR="002459A7" w:rsidRDefault="008C0159" w:rsidP="008C0159">
      <w:pPr>
        <w:adjustRightInd w:val="0"/>
        <w:spacing w:line="360" w:lineRule="auto"/>
        <w:ind w:firstLineChars="400" w:firstLine="840"/>
        <w:rPr>
          <w:szCs w:val="21"/>
        </w:rPr>
      </w:pPr>
      <w:r>
        <w:rPr>
          <w:szCs w:val="21"/>
        </w:rPr>
        <w:t>3</w:t>
      </w:r>
      <w:r w:rsidR="0069553E">
        <w:rPr>
          <w:szCs w:val="21"/>
        </w:rPr>
        <w:t>、</w:t>
      </w:r>
      <w:r w:rsidR="005F1ECD" w:rsidRPr="005F1ECD">
        <w:rPr>
          <w:rFonts w:hint="eastAsia"/>
          <w:szCs w:val="21"/>
        </w:rPr>
        <w:t>本年年初至披露日，公司与上述关联人未发生关联交易</w:t>
      </w:r>
      <w:r w:rsidR="0069553E">
        <w:rPr>
          <w:szCs w:val="21"/>
        </w:rPr>
        <w:t>。</w:t>
      </w:r>
    </w:p>
    <w:p w14:paraId="20B37958" w14:textId="77777777" w:rsidR="002459A7" w:rsidRDefault="00C04E95">
      <w:pPr>
        <w:adjustRightInd w:val="0"/>
        <w:spacing w:line="360" w:lineRule="auto"/>
        <w:ind w:firstLineChars="200" w:firstLine="560"/>
        <w:jc w:val="left"/>
        <w:rPr>
          <w:sz w:val="28"/>
          <w:szCs w:val="28"/>
        </w:rPr>
      </w:pPr>
      <w:r>
        <w:rPr>
          <w:sz w:val="28"/>
          <w:szCs w:val="28"/>
        </w:rPr>
        <w:t>（三）前次日常关联交易的预计和执行情况</w:t>
      </w:r>
    </w:p>
    <w:p w14:paraId="2042E0FD" w14:textId="77777777" w:rsidR="002459A7" w:rsidRDefault="00C04E95">
      <w:pPr>
        <w:adjustRightInd w:val="0"/>
        <w:spacing w:line="360" w:lineRule="auto"/>
        <w:ind w:firstLineChars="200" w:firstLine="480"/>
        <w:jc w:val="right"/>
        <w:rPr>
          <w:sz w:val="24"/>
        </w:rPr>
      </w:pPr>
      <w:r>
        <w:rPr>
          <w:sz w:val="24"/>
        </w:rPr>
        <w:t>单位：万元</w:t>
      </w:r>
    </w:p>
    <w:tbl>
      <w:tblPr>
        <w:tblW w:w="8427" w:type="dxa"/>
        <w:tblInd w:w="95" w:type="dxa"/>
        <w:tblLook w:val="04A0" w:firstRow="1" w:lastRow="0" w:firstColumn="1" w:lastColumn="0" w:noHBand="0" w:noVBand="1"/>
      </w:tblPr>
      <w:tblGrid>
        <w:gridCol w:w="1080"/>
        <w:gridCol w:w="1485"/>
        <w:gridCol w:w="1720"/>
        <w:gridCol w:w="1701"/>
        <w:gridCol w:w="2441"/>
      </w:tblGrid>
      <w:tr w:rsidR="002459A7" w14:paraId="3CAE5CFD" w14:textId="77777777">
        <w:trPr>
          <w:trHeight w:val="340"/>
        </w:trPr>
        <w:tc>
          <w:tcPr>
            <w:tcW w:w="1080" w:type="dxa"/>
            <w:tcBorders>
              <w:top w:val="single" w:sz="12" w:space="0" w:color="auto"/>
              <w:left w:val="single" w:sz="12" w:space="0" w:color="auto"/>
              <w:bottom w:val="single" w:sz="4" w:space="0" w:color="auto"/>
              <w:right w:val="single" w:sz="4" w:space="0" w:color="auto"/>
            </w:tcBorders>
            <w:shd w:val="clear" w:color="auto" w:fill="FFFFFF"/>
            <w:vAlign w:val="center"/>
          </w:tcPr>
          <w:p w14:paraId="40BE1058" w14:textId="77777777" w:rsidR="002459A7" w:rsidRDefault="00C04E95">
            <w:pPr>
              <w:widowControl/>
              <w:spacing w:line="360" w:lineRule="auto"/>
              <w:jc w:val="center"/>
              <w:rPr>
                <w:b/>
                <w:color w:val="000000"/>
                <w:kern w:val="0"/>
                <w:sz w:val="24"/>
              </w:rPr>
            </w:pPr>
            <w:r>
              <w:rPr>
                <w:b/>
                <w:color w:val="000000"/>
                <w:kern w:val="0"/>
                <w:sz w:val="24"/>
              </w:rPr>
              <w:t>关联交易类别</w:t>
            </w:r>
          </w:p>
        </w:tc>
        <w:tc>
          <w:tcPr>
            <w:tcW w:w="1485" w:type="dxa"/>
            <w:tcBorders>
              <w:top w:val="single" w:sz="12" w:space="0" w:color="auto"/>
              <w:left w:val="nil"/>
              <w:bottom w:val="single" w:sz="4" w:space="0" w:color="auto"/>
              <w:right w:val="single" w:sz="4" w:space="0" w:color="auto"/>
            </w:tcBorders>
            <w:shd w:val="clear" w:color="auto" w:fill="FFFFFF"/>
            <w:vAlign w:val="center"/>
          </w:tcPr>
          <w:p w14:paraId="5685CFEB" w14:textId="77777777" w:rsidR="002459A7" w:rsidRDefault="00C04E95">
            <w:pPr>
              <w:widowControl/>
              <w:spacing w:line="360" w:lineRule="auto"/>
              <w:jc w:val="center"/>
              <w:rPr>
                <w:b/>
                <w:color w:val="000000"/>
                <w:kern w:val="0"/>
                <w:sz w:val="24"/>
              </w:rPr>
            </w:pPr>
            <w:r>
              <w:rPr>
                <w:b/>
                <w:color w:val="000000"/>
                <w:kern w:val="0"/>
                <w:sz w:val="24"/>
              </w:rPr>
              <w:t>关联人</w:t>
            </w:r>
          </w:p>
        </w:tc>
        <w:tc>
          <w:tcPr>
            <w:tcW w:w="1720" w:type="dxa"/>
            <w:tcBorders>
              <w:top w:val="single" w:sz="12" w:space="0" w:color="auto"/>
              <w:left w:val="nil"/>
              <w:bottom w:val="single" w:sz="4" w:space="0" w:color="auto"/>
              <w:right w:val="single" w:sz="4" w:space="0" w:color="auto"/>
            </w:tcBorders>
            <w:shd w:val="clear" w:color="auto" w:fill="FFFFFF"/>
            <w:vAlign w:val="center"/>
          </w:tcPr>
          <w:p w14:paraId="66863CF1" w14:textId="77777777" w:rsidR="002459A7" w:rsidRDefault="00C04E95">
            <w:pPr>
              <w:widowControl/>
              <w:spacing w:line="360" w:lineRule="auto"/>
              <w:jc w:val="center"/>
              <w:rPr>
                <w:b/>
                <w:color w:val="000000"/>
                <w:kern w:val="0"/>
                <w:sz w:val="24"/>
              </w:rPr>
            </w:pPr>
            <w:r>
              <w:rPr>
                <w:b/>
                <w:color w:val="000000"/>
                <w:kern w:val="0"/>
                <w:sz w:val="24"/>
              </w:rPr>
              <w:t>上年（前次）预计金额</w:t>
            </w:r>
          </w:p>
        </w:tc>
        <w:tc>
          <w:tcPr>
            <w:tcW w:w="1701" w:type="dxa"/>
            <w:tcBorders>
              <w:top w:val="single" w:sz="12" w:space="0" w:color="auto"/>
              <w:left w:val="nil"/>
              <w:bottom w:val="single" w:sz="4" w:space="0" w:color="auto"/>
              <w:right w:val="single" w:sz="4" w:space="0" w:color="auto"/>
            </w:tcBorders>
            <w:shd w:val="clear" w:color="auto" w:fill="FFFFFF"/>
            <w:vAlign w:val="center"/>
          </w:tcPr>
          <w:p w14:paraId="46DCC9D5" w14:textId="77777777" w:rsidR="002459A7" w:rsidRDefault="00C04E95">
            <w:pPr>
              <w:widowControl/>
              <w:spacing w:line="360" w:lineRule="auto"/>
              <w:jc w:val="center"/>
              <w:rPr>
                <w:b/>
                <w:color w:val="000000"/>
                <w:kern w:val="0"/>
                <w:sz w:val="24"/>
              </w:rPr>
            </w:pPr>
            <w:r>
              <w:rPr>
                <w:rFonts w:hint="eastAsia"/>
                <w:b/>
                <w:color w:val="000000"/>
                <w:kern w:val="0"/>
                <w:sz w:val="24"/>
              </w:rPr>
              <w:t>2</w:t>
            </w:r>
            <w:r>
              <w:rPr>
                <w:b/>
                <w:color w:val="000000"/>
                <w:kern w:val="0"/>
                <w:sz w:val="24"/>
              </w:rPr>
              <w:t>025</w:t>
            </w:r>
            <w:r>
              <w:rPr>
                <w:rFonts w:hint="eastAsia"/>
                <w:b/>
                <w:color w:val="000000"/>
                <w:kern w:val="0"/>
                <w:sz w:val="24"/>
              </w:rPr>
              <w:t>年初至</w:t>
            </w:r>
            <w:r>
              <w:rPr>
                <w:rFonts w:hint="eastAsia"/>
                <w:b/>
                <w:color w:val="000000"/>
                <w:kern w:val="0"/>
                <w:sz w:val="24"/>
              </w:rPr>
              <w:t>202</w:t>
            </w:r>
            <w:r>
              <w:rPr>
                <w:b/>
                <w:color w:val="000000"/>
                <w:kern w:val="0"/>
                <w:sz w:val="24"/>
              </w:rPr>
              <w:t>5</w:t>
            </w:r>
            <w:r>
              <w:rPr>
                <w:rFonts w:hint="eastAsia"/>
                <w:b/>
                <w:color w:val="000000"/>
                <w:kern w:val="0"/>
                <w:sz w:val="24"/>
              </w:rPr>
              <w:t>年</w:t>
            </w:r>
            <w:r>
              <w:rPr>
                <w:rFonts w:hint="eastAsia"/>
                <w:b/>
                <w:color w:val="000000"/>
                <w:kern w:val="0"/>
                <w:sz w:val="24"/>
              </w:rPr>
              <w:t>1</w:t>
            </w:r>
            <w:r>
              <w:rPr>
                <w:b/>
                <w:color w:val="000000"/>
                <w:kern w:val="0"/>
                <w:sz w:val="24"/>
              </w:rPr>
              <w:t>2</w:t>
            </w:r>
            <w:r>
              <w:rPr>
                <w:rFonts w:hint="eastAsia"/>
                <w:b/>
                <w:color w:val="000000"/>
                <w:kern w:val="0"/>
                <w:sz w:val="24"/>
              </w:rPr>
              <w:t>月</w:t>
            </w:r>
            <w:r>
              <w:rPr>
                <w:rFonts w:hint="eastAsia"/>
                <w:b/>
                <w:color w:val="000000"/>
                <w:kern w:val="0"/>
                <w:sz w:val="24"/>
              </w:rPr>
              <w:t>3</w:t>
            </w:r>
            <w:r>
              <w:rPr>
                <w:b/>
                <w:color w:val="000000"/>
                <w:kern w:val="0"/>
                <w:sz w:val="24"/>
              </w:rPr>
              <w:t>1</w:t>
            </w:r>
            <w:r>
              <w:rPr>
                <w:rFonts w:hint="eastAsia"/>
                <w:b/>
                <w:color w:val="000000"/>
                <w:kern w:val="0"/>
                <w:sz w:val="24"/>
              </w:rPr>
              <w:t>日与关联人累计已发生的交易金额</w:t>
            </w:r>
          </w:p>
        </w:tc>
        <w:tc>
          <w:tcPr>
            <w:tcW w:w="2441" w:type="dxa"/>
            <w:tcBorders>
              <w:top w:val="single" w:sz="12" w:space="0" w:color="auto"/>
              <w:left w:val="nil"/>
              <w:bottom w:val="single" w:sz="4" w:space="0" w:color="auto"/>
              <w:right w:val="single" w:sz="12" w:space="0" w:color="auto"/>
            </w:tcBorders>
            <w:shd w:val="clear" w:color="auto" w:fill="FFFFFF"/>
            <w:vAlign w:val="center"/>
          </w:tcPr>
          <w:p w14:paraId="1F37D9E1" w14:textId="77777777" w:rsidR="002459A7" w:rsidRDefault="00C04E95">
            <w:pPr>
              <w:widowControl/>
              <w:spacing w:line="360" w:lineRule="auto"/>
              <w:jc w:val="center"/>
              <w:rPr>
                <w:b/>
                <w:color w:val="000000"/>
                <w:kern w:val="0"/>
                <w:sz w:val="24"/>
              </w:rPr>
            </w:pPr>
            <w:r>
              <w:rPr>
                <w:b/>
                <w:color w:val="000000"/>
                <w:kern w:val="0"/>
                <w:sz w:val="24"/>
              </w:rPr>
              <w:t>预计金额与实际发生金额差异较大的原因</w:t>
            </w:r>
          </w:p>
        </w:tc>
      </w:tr>
      <w:tr w:rsidR="002459A7" w14:paraId="7CB738ED" w14:textId="77777777">
        <w:trPr>
          <w:trHeight w:val="340"/>
        </w:trPr>
        <w:tc>
          <w:tcPr>
            <w:tcW w:w="1080" w:type="dxa"/>
            <w:vMerge w:val="restart"/>
            <w:tcBorders>
              <w:top w:val="nil"/>
              <w:left w:val="single" w:sz="12" w:space="0" w:color="auto"/>
              <w:right w:val="single" w:sz="4" w:space="0" w:color="auto"/>
            </w:tcBorders>
            <w:shd w:val="clear" w:color="auto" w:fill="auto"/>
            <w:vAlign w:val="center"/>
          </w:tcPr>
          <w:p w14:paraId="08321DFF" w14:textId="77777777" w:rsidR="002459A7" w:rsidRDefault="00C04E95">
            <w:pPr>
              <w:widowControl/>
              <w:spacing w:line="360" w:lineRule="auto"/>
              <w:rPr>
                <w:color w:val="000000"/>
                <w:kern w:val="0"/>
                <w:sz w:val="24"/>
              </w:rPr>
            </w:pPr>
            <w:r>
              <w:rPr>
                <w:kern w:val="0"/>
                <w:sz w:val="24"/>
              </w:rPr>
              <w:lastRenderedPageBreak/>
              <w:t>向关联人销售产品、商品</w:t>
            </w:r>
          </w:p>
        </w:tc>
        <w:tc>
          <w:tcPr>
            <w:tcW w:w="1485" w:type="dxa"/>
            <w:tcBorders>
              <w:top w:val="nil"/>
              <w:left w:val="nil"/>
              <w:bottom w:val="single" w:sz="4" w:space="0" w:color="auto"/>
              <w:right w:val="single" w:sz="4" w:space="0" w:color="auto"/>
            </w:tcBorders>
            <w:shd w:val="clear" w:color="auto" w:fill="auto"/>
            <w:vAlign w:val="center"/>
          </w:tcPr>
          <w:p w14:paraId="05B56913" w14:textId="77777777" w:rsidR="002459A7" w:rsidRDefault="00C04E95">
            <w:pPr>
              <w:widowControl/>
              <w:spacing w:line="360" w:lineRule="auto"/>
              <w:rPr>
                <w:color w:val="000000"/>
                <w:kern w:val="0"/>
                <w:sz w:val="24"/>
              </w:rPr>
            </w:pPr>
            <w:r>
              <w:rPr>
                <w:rFonts w:hint="eastAsia"/>
                <w:kern w:val="0"/>
                <w:sz w:val="24"/>
              </w:rPr>
              <w:t>南京融慧电力科技有限公司</w:t>
            </w:r>
          </w:p>
        </w:tc>
        <w:tc>
          <w:tcPr>
            <w:tcW w:w="1720" w:type="dxa"/>
            <w:tcBorders>
              <w:top w:val="nil"/>
              <w:left w:val="nil"/>
              <w:bottom w:val="single" w:sz="4" w:space="0" w:color="auto"/>
              <w:right w:val="single" w:sz="4" w:space="0" w:color="auto"/>
            </w:tcBorders>
            <w:shd w:val="clear" w:color="auto" w:fill="auto"/>
            <w:vAlign w:val="center"/>
          </w:tcPr>
          <w:p w14:paraId="1B8CC28A" w14:textId="77777777" w:rsidR="002459A7" w:rsidRDefault="00C04E95">
            <w:pPr>
              <w:widowControl/>
              <w:spacing w:line="360" w:lineRule="auto"/>
              <w:jc w:val="center"/>
              <w:rPr>
                <w:color w:val="000000"/>
                <w:kern w:val="0"/>
                <w:sz w:val="24"/>
              </w:rPr>
            </w:pPr>
            <w:r>
              <w:rPr>
                <w:rFonts w:hint="eastAsia"/>
                <w:kern w:val="0"/>
                <w:sz w:val="24"/>
              </w:rPr>
              <w:t>1</w:t>
            </w:r>
            <w:r>
              <w:rPr>
                <w:kern w:val="0"/>
                <w:sz w:val="24"/>
              </w:rPr>
              <w:t>,500.00</w:t>
            </w:r>
          </w:p>
        </w:tc>
        <w:tc>
          <w:tcPr>
            <w:tcW w:w="1701" w:type="dxa"/>
            <w:tcBorders>
              <w:top w:val="nil"/>
              <w:left w:val="nil"/>
              <w:bottom w:val="single" w:sz="4" w:space="0" w:color="auto"/>
              <w:right w:val="single" w:sz="4" w:space="0" w:color="auto"/>
            </w:tcBorders>
            <w:shd w:val="clear" w:color="auto" w:fill="auto"/>
            <w:vAlign w:val="center"/>
          </w:tcPr>
          <w:p w14:paraId="020FEA4C" w14:textId="77777777" w:rsidR="002459A7" w:rsidRDefault="00C04E95">
            <w:pPr>
              <w:widowControl/>
              <w:overflowPunct w:val="0"/>
              <w:spacing w:line="360" w:lineRule="auto"/>
              <w:jc w:val="center"/>
              <w:rPr>
                <w:color w:val="000000"/>
                <w:kern w:val="0"/>
                <w:sz w:val="24"/>
              </w:rPr>
            </w:pPr>
            <w:r>
              <w:rPr>
                <w:color w:val="000000"/>
                <w:kern w:val="0"/>
                <w:sz w:val="24"/>
              </w:rPr>
              <w:t>0.00</w:t>
            </w:r>
          </w:p>
        </w:tc>
        <w:tc>
          <w:tcPr>
            <w:tcW w:w="2441" w:type="dxa"/>
            <w:vMerge w:val="restart"/>
            <w:tcBorders>
              <w:top w:val="nil"/>
              <w:left w:val="nil"/>
              <w:right w:val="single" w:sz="12" w:space="0" w:color="auto"/>
            </w:tcBorders>
            <w:shd w:val="clear" w:color="auto" w:fill="auto"/>
            <w:noWrap/>
            <w:vAlign w:val="center"/>
          </w:tcPr>
          <w:p w14:paraId="379C27FF" w14:textId="77777777" w:rsidR="002459A7" w:rsidRDefault="00C04E95">
            <w:pPr>
              <w:widowControl/>
              <w:overflowPunct w:val="0"/>
              <w:spacing w:line="360" w:lineRule="auto"/>
              <w:jc w:val="center"/>
              <w:rPr>
                <w:color w:val="000000"/>
                <w:kern w:val="0"/>
                <w:sz w:val="24"/>
              </w:rPr>
            </w:pPr>
            <w:r>
              <w:rPr>
                <w:rFonts w:hint="eastAsia"/>
                <w:color w:val="000000"/>
                <w:kern w:val="0"/>
                <w:sz w:val="24"/>
              </w:rPr>
              <w:t>关联方根据自身业务拓展情况和市场需求变化情况采购，实际采购金额低于预计</w:t>
            </w:r>
          </w:p>
        </w:tc>
      </w:tr>
      <w:tr w:rsidR="002459A7" w14:paraId="58F1656D" w14:textId="77777777">
        <w:trPr>
          <w:trHeight w:val="340"/>
        </w:trPr>
        <w:tc>
          <w:tcPr>
            <w:tcW w:w="1080" w:type="dxa"/>
            <w:vMerge/>
            <w:tcBorders>
              <w:left w:val="single" w:sz="12" w:space="0" w:color="auto"/>
              <w:right w:val="single" w:sz="4" w:space="0" w:color="auto"/>
            </w:tcBorders>
            <w:vAlign w:val="center"/>
          </w:tcPr>
          <w:p w14:paraId="1C0FE465" w14:textId="77777777" w:rsidR="002459A7" w:rsidRDefault="002459A7">
            <w:pPr>
              <w:widowControl/>
              <w:spacing w:line="360" w:lineRule="auto"/>
              <w:jc w:val="left"/>
              <w:rPr>
                <w:color w:val="000000"/>
                <w:kern w:val="0"/>
                <w:sz w:val="24"/>
              </w:rPr>
            </w:pPr>
          </w:p>
        </w:tc>
        <w:tc>
          <w:tcPr>
            <w:tcW w:w="1485" w:type="dxa"/>
            <w:tcBorders>
              <w:top w:val="nil"/>
              <w:left w:val="nil"/>
              <w:bottom w:val="single" w:sz="4" w:space="0" w:color="auto"/>
              <w:right w:val="single" w:sz="4" w:space="0" w:color="auto"/>
            </w:tcBorders>
            <w:shd w:val="clear" w:color="auto" w:fill="auto"/>
            <w:vAlign w:val="center"/>
          </w:tcPr>
          <w:p w14:paraId="28B9B9C1" w14:textId="77777777" w:rsidR="002459A7" w:rsidRDefault="00C04E95">
            <w:pPr>
              <w:widowControl/>
              <w:spacing w:line="360" w:lineRule="auto"/>
              <w:rPr>
                <w:color w:val="000000"/>
                <w:kern w:val="0"/>
                <w:sz w:val="24"/>
              </w:rPr>
            </w:pPr>
            <w:r>
              <w:rPr>
                <w:rFonts w:hint="eastAsia"/>
                <w:kern w:val="0"/>
                <w:sz w:val="24"/>
              </w:rPr>
              <w:t>西安迅腾科技有限责任公司</w:t>
            </w:r>
          </w:p>
        </w:tc>
        <w:tc>
          <w:tcPr>
            <w:tcW w:w="1720" w:type="dxa"/>
            <w:tcBorders>
              <w:top w:val="nil"/>
              <w:left w:val="nil"/>
              <w:bottom w:val="single" w:sz="4" w:space="0" w:color="auto"/>
              <w:right w:val="single" w:sz="4" w:space="0" w:color="auto"/>
            </w:tcBorders>
            <w:shd w:val="clear" w:color="auto" w:fill="auto"/>
            <w:vAlign w:val="center"/>
          </w:tcPr>
          <w:p w14:paraId="7817EA64" w14:textId="77777777" w:rsidR="002459A7" w:rsidRDefault="00C04E95">
            <w:pPr>
              <w:widowControl/>
              <w:spacing w:line="360" w:lineRule="auto"/>
              <w:jc w:val="center"/>
              <w:rPr>
                <w:color w:val="000000"/>
                <w:kern w:val="0"/>
                <w:sz w:val="24"/>
              </w:rPr>
            </w:pPr>
            <w:r>
              <w:rPr>
                <w:kern w:val="0"/>
                <w:sz w:val="24"/>
              </w:rPr>
              <w:t>300.00</w:t>
            </w:r>
          </w:p>
        </w:tc>
        <w:tc>
          <w:tcPr>
            <w:tcW w:w="1701" w:type="dxa"/>
            <w:tcBorders>
              <w:top w:val="nil"/>
              <w:left w:val="nil"/>
              <w:bottom w:val="single" w:sz="4" w:space="0" w:color="auto"/>
              <w:right w:val="single" w:sz="4" w:space="0" w:color="auto"/>
            </w:tcBorders>
            <w:shd w:val="clear" w:color="auto" w:fill="auto"/>
            <w:vAlign w:val="center"/>
          </w:tcPr>
          <w:p w14:paraId="4887F0E5" w14:textId="77777777" w:rsidR="002459A7" w:rsidRDefault="00C04E95">
            <w:pPr>
              <w:widowControl/>
              <w:overflowPunct w:val="0"/>
              <w:spacing w:line="360" w:lineRule="auto"/>
              <w:jc w:val="center"/>
              <w:rPr>
                <w:color w:val="000000"/>
                <w:kern w:val="0"/>
                <w:sz w:val="24"/>
              </w:rPr>
            </w:pPr>
            <w:r>
              <w:rPr>
                <w:color w:val="000000"/>
                <w:kern w:val="0"/>
                <w:sz w:val="24"/>
              </w:rPr>
              <w:t>0.00</w:t>
            </w:r>
          </w:p>
        </w:tc>
        <w:tc>
          <w:tcPr>
            <w:tcW w:w="2441" w:type="dxa"/>
            <w:vMerge/>
            <w:tcBorders>
              <w:left w:val="nil"/>
              <w:right w:val="single" w:sz="12" w:space="0" w:color="auto"/>
            </w:tcBorders>
            <w:shd w:val="clear" w:color="auto" w:fill="auto"/>
            <w:noWrap/>
            <w:vAlign w:val="center"/>
          </w:tcPr>
          <w:p w14:paraId="223150B1" w14:textId="77777777" w:rsidR="002459A7" w:rsidRDefault="002459A7">
            <w:pPr>
              <w:overflowPunct w:val="0"/>
              <w:spacing w:line="360" w:lineRule="auto"/>
              <w:jc w:val="center"/>
              <w:rPr>
                <w:color w:val="000000"/>
                <w:kern w:val="0"/>
                <w:sz w:val="24"/>
              </w:rPr>
            </w:pPr>
          </w:p>
        </w:tc>
      </w:tr>
      <w:tr w:rsidR="002459A7" w14:paraId="1F0FCC15" w14:textId="77777777">
        <w:trPr>
          <w:trHeight w:val="340"/>
        </w:trPr>
        <w:tc>
          <w:tcPr>
            <w:tcW w:w="1080" w:type="dxa"/>
            <w:vMerge/>
            <w:tcBorders>
              <w:left w:val="single" w:sz="12" w:space="0" w:color="auto"/>
              <w:right w:val="single" w:sz="4" w:space="0" w:color="auto"/>
            </w:tcBorders>
            <w:vAlign w:val="center"/>
          </w:tcPr>
          <w:p w14:paraId="5D30B00B" w14:textId="77777777" w:rsidR="002459A7" w:rsidRDefault="002459A7">
            <w:pPr>
              <w:widowControl/>
              <w:spacing w:line="360" w:lineRule="auto"/>
              <w:jc w:val="left"/>
              <w:rPr>
                <w:color w:val="000000"/>
                <w:kern w:val="0"/>
                <w:sz w:val="24"/>
              </w:rPr>
            </w:pPr>
          </w:p>
        </w:tc>
        <w:tc>
          <w:tcPr>
            <w:tcW w:w="1485" w:type="dxa"/>
            <w:tcBorders>
              <w:top w:val="nil"/>
              <w:left w:val="nil"/>
              <w:bottom w:val="single" w:sz="4" w:space="0" w:color="auto"/>
              <w:right w:val="single" w:sz="4" w:space="0" w:color="auto"/>
            </w:tcBorders>
            <w:shd w:val="clear" w:color="auto" w:fill="auto"/>
            <w:vAlign w:val="center"/>
          </w:tcPr>
          <w:p w14:paraId="2FDE89C3" w14:textId="77777777" w:rsidR="002459A7" w:rsidRDefault="00C04E95">
            <w:pPr>
              <w:widowControl/>
              <w:spacing w:line="360" w:lineRule="auto"/>
              <w:rPr>
                <w:kern w:val="0"/>
                <w:sz w:val="24"/>
              </w:rPr>
            </w:pPr>
            <w:r>
              <w:rPr>
                <w:rFonts w:hint="eastAsia"/>
                <w:kern w:val="0"/>
                <w:sz w:val="24"/>
              </w:rPr>
              <w:t>深圳市有方百为科技有限公司</w:t>
            </w:r>
          </w:p>
        </w:tc>
        <w:tc>
          <w:tcPr>
            <w:tcW w:w="1720" w:type="dxa"/>
            <w:tcBorders>
              <w:top w:val="nil"/>
              <w:left w:val="nil"/>
              <w:bottom w:val="single" w:sz="4" w:space="0" w:color="auto"/>
              <w:right w:val="single" w:sz="4" w:space="0" w:color="auto"/>
            </w:tcBorders>
            <w:shd w:val="clear" w:color="auto" w:fill="auto"/>
            <w:vAlign w:val="center"/>
          </w:tcPr>
          <w:p w14:paraId="0757C9AC" w14:textId="77777777" w:rsidR="002459A7" w:rsidRDefault="00C04E95">
            <w:pPr>
              <w:widowControl/>
              <w:spacing w:line="360" w:lineRule="auto"/>
              <w:jc w:val="center"/>
              <w:rPr>
                <w:color w:val="000000"/>
                <w:kern w:val="0"/>
                <w:sz w:val="24"/>
              </w:rPr>
            </w:pPr>
            <w:r>
              <w:rPr>
                <w:kern w:val="0"/>
                <w:sz w:val="24"/>
              </w:rPr>
              <w:t>300.00</w:t>
            </w:r>
          </w:p>
        </w:tc>
        <w:tc>
          <w:tcPr>
            <w:tcW w:w="1701" w:type="dxa"/>
            <w:tcBorders>
              <w:top w:val="nil"/>
              <w:left w:val="nil"/>
              <w:bottom w:val="single" w:sz="4" w:space="0" w:color="auto"/>
              <w:right w:val="single" w:sz="4" w:space="0" w:color="auto"/>
            </w:tcBorders>
            <w:shd w:val="clear" w:color="auto" w:fill="auto"/>
            <w:vAlign w:val="center"/>
          </w:tcPr>
          <w:p w14:paraId="4DE07811" w14:textId="63C2B1F4" w:rsidR="00554C22" w:rsidRPr="00554C22" w:rsidRDefault="00554C22" w:rsidP="00554C22">
            <w:pPr>
              <w:widowControl/>
              <w:overflowPunct w:val="0"/>
              <w:spacing w:line="360" w:lineRule="auto"/>
              <w:jc w:val="center"/>
              <w:rPr>
                <w:kern w:val="0"/>
                <w:sz w:val="24"/>
              </w:rPr>
            </w:pPr>
            <w:r w:rsidRPr="008C0159">
              <w:rPr>
                <w:kern w:val="0"/>
                <w:sz w:val="24"/>
              </w:rPr>
              <w:t>12.86</w:t>
            </w:r>
          </w:p>
        </w:tc>
        <w:tc>
          <w:tcPr>
            <w:tcW w:w="2441" w:type="dxa"/>
            <w:vMerge/>
            <w:tcBorders>
              <w:left w:val="nil"/>
              <w:right w:val="single" w:sz="12" w:space="0" w:color="auto"/>
            </w:tcBorders>
            <w:shd w:val="clear" w:color="auto" w:fill="auto"/>
            <w:noWrap/>
            <w:vAlign w:val="center"/>
          </w:tcPr>
          <w:p w14:paraId="376B00F0" w14:textId="77777777" w:rsidR="002459A7" w:rsidRDefault="002459A7">
            <w:pPr>
              <w:overflowPunct w:val="0"/>
              <w:spacing w:line="360" w:lineRule="auto"/>
              <w:jc w:val="center"/>
              <w:rPr>
                <w:color w:val="000000"/>
                <w:kern w:val="0"/>
                <w:sz w:val="24"/>
              </w:rPr>
            </w:pPr>
          </w:p>
        </w:tc>
      </w:tr>
      <w:tr w:rsidR="002459A7" w14:paraId="2E97A079" w14:textId="77777777">
        <w:trPr>
          <w:trHeight w:val="340"/>
        </w:trPr>
        <w:tc>
          <w:tcPr>
            <w:tcW w:w="1080" w:type="dxa"/>
            <w:vMerge/>
            <w:tcBorders>
              <w:left w:val="single" w:sz="12" w:space="0" w:color="auto"/>
              <w:right w:val="single" w:sz="4" w:space="0" w:color="auto"/>
            </w:tcBorders>
            <w:vAlign w:val="center"/>
          </w:tcPr>
          <w:p w14:paraId="69C0B667" w14:textId="77777777" w:rsidR="002459A7" w:rsidRDefault="002459A7">
            <w:pPr>
              <w:widowControl/>
              <w:spacing w:line="360" w:lineRule="auto"/>
              <w:jc w:val="left"/>
              <w:rPr>
                <w:color w:val="000000"/>
                <w:kern w:val="0"/>
                <w:sz w:val="24"/>
              </w:rPr>
            </w:pPr>
          </w:p>
        </w:tc>
        <w:tc>
          <w:tcPr>
            <w:tcW w:w="1485" w:type="dxa"/>
            <w:tcBorders>
              <w:top w:val="nil"/>
              <w:left w:val="nil"/>
              <w:bottom w:val="single" w:sz="4" w:space="0" w:color="auto"/>
              <w:right w:val="single" w:sz="4" w:space="0" w:color="auto"/>
            </w:tcBorders>
            <w:shd w:val="clear" w:color="auto" w:fill="auto"/>
            <w:vAlign w:val="center"/>
          </w:tcPr>
          <w:p w14:paraId="21227B57" w14:textId="77777777" w:rsidR="002459A7" w:rsidRDefault="00C04E95">
            <w:pPr>
              <w:widowControl/>
              <w:spacing w:line="360" w:lineRule="auto"/>
              <w:rPr>
                <w:kern w:val="0"/>
                <w:sz w:val="24"/>
              </w:rPr>
            </w:pPr>
            <w:r>
              <w:rPr>
                <w:rFonts w:hint="eastAsia"/>
                <w:kern w:val="0"/>
                <w:sz w:val="24"/>
              </w:rPr>
              <w:t>山东有方物联科技有限公司</w:t>
            </w:r>
          </w:p>
        </w:tc>
        <w:tc>
          <w:tcPr>
            <w:tcW w:w="1720" w:type="dxa"/>
            <w:tcBorders>
              <w:top w:val="nil"/>
              <w:left w:val="nil"/>
              <w:bottom w:val="single" w:sz="4" w:space="0" w:color="auto"/>
              <w:right w:val="single" w:sz="4" w:space="0" w:color="auto"/>
            </w:tcBorders>
            <w:shd w:val="clear" w:color="auto" w:fill="auto"/>
            <w:vAlign w:val="center"/>
          </w:tcPr>
          <w:p w14:paraId="42E27DFD" w14:textId="77777777" w:rsidR="002459A7" w:rsidRDefault="00C04E95">
            <w:pPr>
              <w:widowControl/>
              <w:spacing w:line="360" w:lineRule="auto"/>
              <w:jc w:val="center"/>
              <w:rPr>
                <w:kern w:val="0"/>
                <w:sz w:val="24"/>
              </w:rPr>
            </w:pPr>
            <w:r>
              <w:rPr>
                <w:kern w:val="0"/>
                <w:sz w:val="24"/>
              </w:rPr>
              <w:t>1,500.00</w:t>
            </w:r>
          </w:p>
        </w:tc>
        <w:tc>
          <w:tcPr>
            <w:tcW w:w="1701" w:type="dxa"/>
            <w:tcBorders>
              <w:top w:val="nil"/>
              <w:left w:val="nil"/>
              <w:bottom w:val="single" w:sz="4" w:space="0" w:color="auto"/>
              <w:right w:val="single" w:sz="4" w:space="0" w:color="auto"/>
            </w:tcBorders>
            <w:shd w:val="clear" w:color="auto" w:fill="auto"/>
            <w:vAlign w:val="center"/>
          </w:tcPr>
          <w:p w14:paraId="06083465" w14:textId="77777777" w:rsidR="002459A7" w:rsidRDefault="00C04E95">
            <w:pPr>
              <w:widowControl/>
              <w:overflowPunct w:val="0"/>
              <w:spacing w:line="360" w:lineRule="auto"/>
              <w:jc w:val="center"/>
              <w:rPr>
                <w:kern w:val="0"/>
                <w:sz w:val="24"/>
              </w:rPr>
            </w:pPr>
            <w:r>
              <w:rPr>
                <w:color w:val="000000"/>
                <w:kern w:val="0"/>
                <w:sz w:val="24"/>
              </w:rPr>
              <w:t>0.00</w:t>
            </w:r>
          </w:p>
        </w:tc>
        <w:tc>
          <w:tcPr>
            <w:tcW w:w="2441" w:type="dxa"/>
            <w:vMerge/>
            <w:tcBorders>
              <w:left w:val="nil"/>
              <w:bottom w:val="single" w:sz="4" w:space="0" w:color="auto"/>
              <w:right w:val="single" w:sz="12" w:space="0" w:color="auto"/>
            </w:tcBorders>
            <w:shd w:val="clear" w:color="auto" w:fill="auto"/>
            <w:noWrap/>
            <w:vAlign w:val="center"/>
          </w:tcPr>
          <w:p w14:paraId="03CEC63C" w14:textId="77777777" w:rsidR="002459A7" w:rsidRDefault="002459A7">
            <w:pPr>
              <w:widowControl/>
              <w:overflowPunct w:val="0"/>
              <w:spacing w:line="360" w:lineRule="auto"/>
              <w:jc w:val="center"/>
              <w:rPr>
                <w:color w:val="000000"/>
                <w:kern w:val="0"/>
                <w:sz w:val="24"/>
              </w:rPr>
            </w:pPr>
          </w:p>
        </w:tc>
      </w:tr>
      <w:tr w:rsidR="002459A7" w14:paraId="7E1B1911" w14:textId="77777777">
        <w:trPr>
          <w:trHeight w:val="340"/>
        </w:trPr>
        <w:tc>
          <w:tcPr>
            <w:tcW w:w="2565" w:type="dxa"/>
            <w:gridSpan w:val="2"/>
            <w:tcBorders>
              <w:top w:val="single" w:sz="4" w:space="0" w:color="auto"/>
              <w:left w:val="single" w:sz="4" w:space="0" w:color="auto"/>
              <w:bottom w:val="single" w:sz="4" w:space="0" w:color="auto"/>
              <w:right w:val="single" w:sz="4" w:space="0" w:color="auto"/>
            </w:tcBorders>
            <w:vAlign w:val="center"/>
          </w:tcPr>
          <w:p w14:paraId="29951044" w14:textId="77777777" w:rsidR="002459A7" w:rsidRDefault="00C04E95">
            <w:pPr>
              <w:widowControl/>
              <w:spacing w:line="360" w:lineRule="auto"/>
              <w:jc w:val="center"/>
              <w:rPr>
                <w:kern w:val="0"/>
                <w:sz w:val="24"/>
              </w:rPr>
            </w:pPr>
            <w:r>
              <w:rPr>
                <w:rFonts w:hint="eastAsia"/>
                <w:kern w:val="0"/>
                <w:sz w:val="24"/>
              </w:rPr>
              <w:t>合计</w:t>
            </w:r>
          </w:p>
        </w:tc>
        <w:tc>
          <w:tcPr>
            <w:tcW w:w="1720" w:type="dxa"/>
            <w:tcBorders>
              <w:top w:val="nil"/>
              <w:left w:val="nil"/>
              <w:bottom w:val="single" w:sz="4" w:space="0" w:color="auto"/>
              <w:right w:val="single" w:sz="4" w:space="0" w:color="auto"/>
            </w:tcBorders>
            <w:shd w:val="clear" w:color="auto" w:fill="auto"/>
            <w:vAlign w:val="center"/>
          </w:tcPr>
          <w:p w14:paraId="569DC915" w14:textId="77777777" w:rsidR="002459A7" w:rsidRDefault="00C04E95">
            <w:pPr>
              <w:widowControl/>
              <w:spacing w:line="360" w:lineRule="auto"/>
              <w:jc w:val="center"/>
              <w:rPr>
                <w:kern w:val="0"/>
                <w:sz w:val="24"/>
              </w:rPr>
            </w:pPr>
            <w:r>
              <w:rPr>
                <w:kern w:val="0"/>
                <w:sz w:val="24"/>
              </w:rPr>
              <w:t>4,000.00</w:t>
            </w:r>
          </w:p>
        </w:tc>
        <w:tc>
          <w:tcPr>
            <w:tcW w:w="1701" w:type="dxa"/>
            <w:tcBorders>
              <w:top w:val="nil"/>
              <w:left w:val="nil"/>
              <w:bottom w:val="single" w:sz="4" w:space="0" w:color="auto"/>
              <w:right w:val="single" w:sz="4" w:space="0" w:color="auto"/>
            </w:tcBorders>
            <w:shd w:val="clear" w:color="auto" w:fill="auto"/>
            <w:vAlign w:val="center"/>
          </w:tcPr>
          <w:p w14:paraId="7E38164C" w14:textId="67FEC9E5" w:rsidR="002459A7" w:rsidRDefault="00554C22">
            <w:pPr>
              <w:widowControl/>
              <w:spacing w:line="360" w:lineRule="auto"/>
              <w:jc w:val="center"/>
              <w:rPr>
                <w:kern w:val="0"/>
                <w:sz w:val="24"/>
              </w:rPr>
            </w:pPr>
            <w:r>
              <w:rPr>
                <w:kern w:val="0"/>
                <w:sz w:val="24"/>
              </w:rPr>
              <w:t>12.86</w:t>
            </w:r>
          </w:p>
        </w:tc>
        <w:tc>
          <w:tcPr>
            <w:tcW w:w="2441" w:type="dxa"/>
            <w:tcBorders>
              <w:top w:val="nil"/>
              <w:left w:val="nil"/>
              <w:bottom w:val="single" w:sz="4" w:space="0" w:color="auto"/>
              <w:right w:val="single" w:sz="12" w:space="0" w:color="auto"/>
            </w:tcBorders>
            <w:shd w:val="clear" w:color="auto" w:fill="auto"/>
            <w:noWrap/>
            <w:vAlign w:val="center"/>
          </w:tcPr>
          <w:p w14:paraId="48BC627C" w14:textId="77777777" w:rsidR="002459A7" w:rsidRDefault="00C04E95">
            <w:pPr>
              <w:widowControl/>
              <w:overflowPunct w:val="0"/>
              <w:spacing w:line="360" w:lineRule="auto"/>
              <w:jc w:val="center"/>
              <w:rPr>
                <w:color w:val="000000"/>
                <w:kern w:val="0"/>
                <w:sz w:val="24"/>
              </w:rPr>
            </w:pPr>
            <w:r>
              <w:rPr>
                <w:color w:val="000000"/>
                <w:kern w:val="0"/>
                <w:sz w:val="24"/>
              </w:rPr>
              <w:t>-</w:t>
            </w:r>
          </w:p>
        </w:tc>
      </w:tr>
      <w:tr w:rsidR="002459A7" w14:paraId="6609EE41" w14:textId="77777777">
        <w:trPr>
          <w:trHeight w:val="340"/>
        </w:trPr>
        <w:tc>
          <w:tcPr>
            <w:tcW w:w="1080" w:type="dxa"/>
            <w:vMerge w:val="restart"/>
            <w:tcBorders>
              <w:top w:val="single" w:sz="4" w:space="0" w:color="auto"/>
              <w:left w:val="single" w:sz="12" w:space="0" w:color="auto"/>
              <w:right w:val="single" w:sz="4" w:space="0" w:color="auto"/>
            </w:tcBorders>
            <w:vAlign w:val="center"/>
          </w:tcPr>
          <w:p w14:paraId="45F8B2DC" w14:textId="77777777" w:rsidR="002459A7" w:rsidRDefault="00C04E95">
            <w:pPr>
              <w:widowControl/>
              <w:spacing w:line="360" w:lineRule="auto"/>
              <w:jc w:val="left"/>
              <w:rPr>
                <w:color w:val="000000"/>
                <w:kern w:val="0"/>
                <w:sz w:val="24"/>
              </w:rPr>
            </w:pPr>
            <w:r>
              <w:rPr>
                <w:kern w:val="0"/>
                <w:sz w:val="24"/>
              </w:rPr>
              <w:t>向关联人</w:t>
            </w:r>
            <w:r>
              <w:rPr>
                <w:rFonts w:hint="eastAsia"/>
                <w:kern w:val="0"/>
                <w:sz w:val="24"/>
              </w:rPr>
              <w:t>采购</w:t>
            </w:r>
            <w:r>
              <w:rPr>
                <w:kern w:val="0"/>
                <w:sz w:val="24"/>
              </w:rPr>
              <w:t>产品、商品</w:t>
            </w:r>
          </w:p>
        </w:tc>
        <w:tc>
          <w:tcPr>
            <w:tcW w:w="1485" w:type="dxa"/>
            <w:tcBorders>
              <w:top w:val="single" w:sz="4" w:space="0" w:color="auto"/>
              <w:left w:val="nil"/>
              <w:bottom w:val="single" w:sz="4" w:space="0" w:color="auto"/>
              <w:right w:val="single" w:sz="4" w:space="0" w:color="auto"/>
            </w:tcBorders>
            <w:shd w:val="clear" w:color="auto" w:fill="auto"/>
            <w:vAlign w:val="center"/>
          </w:tcPr>
          <w:p w14:paraId="70F27457" w14:textId="77777777" w:rsidR="002459A7" w:rsidRDefault="00C04E95">
            <w:pPr>
              <w:widowControl/>
              <w:spacing w:line="360" w:lineRule="auto"/>
              <w:rPr>
                <w:kern w:val="0"/>
                <w:sz w:val="24"/>
              </w:rPr>
            </w:pPr>
            <w:r>
              <w:rPr>
                <w:rFonts w:hint="eastAsia"/>
                <w:kern w:val="0"/>
                <w:sz w:val="24"/>
              </w:rPr>
              <w:t>南京融慧电力科技有限公司</w:t>
            </w:r>
          </w:p>
        </w:tc>
        <w:tc>
          <w:tcPr>
            <w:tcW w:w="1720" w:type="dxa"/>
            <w:tcBorders>
              <w:top w:val="nil"/>
              <w:left w:val="nil"/>
              <w:bottom w:val="single" w:sz="4" w:space="0" w:color="auto"/>
              <w:right w:val="single" w:sz="4" w:space="0" w:color="auto"/>
            </w:tcBorders>
            <w:shd w:val="clear" w:color="auto" w:fill="auto"/>
            <w:vAlign w:val="center"/>
          </w:tcPr>
          <w:p w14:paraId="20662651" w14:textId="77777777" w:rsidR="002459A7" w:rsidRDefault="00C04E95">
            <w:pPr>
              <w:widowControl/>
              <w:overflowPunct w:val="0"/>
              <w:spacing w:line="360" w:lineRule="auto"/>
              <w:jc w:val="center"/>
              <w:rPr>
                <w:kern w:val="0"/>
                <w:sz w:val="24"/>
              </w:rPr>
            </w:pPr>
            <w:r>
              <w:rPr>
                <w:kern w:val="0"/>
                <w:sz w:val="24"/>
              </w:rPr>
              <w:t>2,000.00</w:t>
            </w:r>
          </w:p>
        </w:tc>
        <w:tc>
          <w:tcPr>
            <w:tcW w:w="1701" w:type="dxa"/>
            <w:tcBorders>
              <w:top w:val="nil"/>
              <w:left w:val="nil"/>
              <w:bottom w:val="single" w:sz="4" w:space="0" w:color="auto"/>
              <w:right w:val="single" w:sz="4" w:space="0" w:color="auto"/>
            </w:tcBorders>
            <w:shd w:val="clear" w:color="auto" w:fill="auto"/>
            <w:vAlign w:val="center"/>
          </w:tcPr>
          <w:p w14:paraId="09D8BCE2" w14:textId="76A7DD31" w:rsidR="002459A7" w:rsidRDefault="00C04E95" w:rsidP="008C0159">
            <w:pPr>
              <w:widowControl/>
              <w:overflowPunct w:val="0"/>
              <w:spacing w:line="360" w:lineRule="auto"/>
              <w:jc w:val="center"/>
              <w:rPr>
                <w:color w:val="000000"/>
                <w:kern w:val="0"/>
                <w:sz w:val="24"/>
              </w:rPr>
            </w:pPr>
            <w:r>
              <w:rPr>
                <w:color w:val="000000"/>
                <w:kern w:val="0"/>
                <w:sz w:val="24"/>
              </w:rPr>
              <w:t>0.</w:t>
            </w:r>
            <w:r w:rsidR="008C0159">
              <w:rPr>
                <w:color w:val="000000"/>
                <w:kern w:val="0"/>
                <w:sz w:val="24"/>
              </w:rPr>
              <w:t>48</w:t>
            </w:r>
          </w:p>
        </w:tc>
        <w:tc>
          <w:tcPr>
            <w:tcW w:w="2441" w:type="dxa"/>
            <w:vMerge w:val="restart"/>
            <w:tcBorders>
              <w:top w:val="nil"/>
              <w:left w:val="nil"/>
              <w:right w:val="single" w:sz="12" w:space="0" w:color="auto"/>
            </w:tcBorders>
            <w:shd w:val="clear" w:color="auto" w:fill="auto"/>
            <w:noWrap/>
            <w:vAlign w:val="center"/>
          </w:tcPr>
          <w:p w14:paraId="5AD2DA34" w14:textId="22F1DB75" w:rsidR="002459A7" w:rsidRDefault="008C0159">
            <w:pPr>
              <w:widowControl/>
              <w:overflowPunct w:val="0"/>
              <w:spacing w:line="360" w:lineRule="auto"/>
              <w:jc w:val="center"/>
              <w:rPr>
                <w:color w:val="000000"/>
                <w:kern w:val="0"/>
                <w:sz w:val="24"/>
                <w:highlight w:val="yellow"/>
              </w:rPr>
            </w:pPr>
            <w:r w:rsidRPr="008C0159">
              <w:rPr>
                <w:rFonts w:hint="eastAsia"/>
                <w:color w:val="000000"/>
                <w:kern w:val="0"/>
                <w:sz w:val="24"/>
              </w:rPr>
              <w:t>因</w:t>
            </w:r>
            <w:r w:rsidR="00B17045">
              <w:rPr>
                <w:rFonts w:hint="eastAsia"/>
                <w:color w:val="000000"/>
                <w:kern w:val="0"/>
                <w:sz w:val="24"/>
              </w:rPr>
              <w:t>电网、</w:t>
            </w:r>
            <w:r w:rsidRPr="008C0159">
              <w:rPr>
                <w:rFonts w:hint="eastAsia"/>
                <w:color w:val="000000"/>
                <w:kern w:val="0"/>
                <w:sz w:val="24"/>
              </w:rPr>
              <w:t>政府</w:t>
            </w:r>
            <w:r w:rsidR="00B17045">
              <w:rPr>
                <w:rFonts w:hint="eastAsia"/>
                <w:color w:val="000000"/>
                <w:kern w:val="0"/>
                <w:sz w:val="24"/>
              </w:rPr>
              <w:t>等客户招标</w:t>
            </w:r>
            <w:r w:rsidRPr="008C0159">
              <w:rPr>
                <w:rFonts w:hint="eastAsia"/>
                <w:color w:val="000000"/>
                <w:kern w:val="0"/>
                <w:sz w:val="24"/>
              </w:rPr>
              <w:t>方案调整，内部流程需要重新办理，年初预计的项目需求延后</w:t>
            </w:r>
          </w:p>
        </w:tc>
      </w:tr>
      <w:tr w:rsidR="002459A7" w14:paraId="14354B01" w14:textId="77777777">
        <w:trPr>
          <w:trHeight w:val="340"/>
        </w:trPr>
        <w:tc>
          <w:tcPr>
            <w:tcW w:w="1080" w:type="dxa"/>
            <w:vMerge/>
            <w:tcBorders>
              <w:left w:val="single" w:sz="12" w:space="0" w:color="auto"/>
              <w:right w:val="single" w:sz="4" w:space="0" w:color="auto"/>
            </w:tcBorders>
            <w:vAlign w:val="center"/>
          </w:tcPr>
          <w:p w14:paraId="2BDBA102" w14:textId="77777777" w:rsidR="002459A7" w:rsidRDefault="002459A7">
            <w:pPr>
              <w:widowControl/>
              <w:spacing w:line="360" w:lineRule="auto"/>
              <w:jc w:val="left"/>
              <w:rPr>
                <w:color w:val="000000"/>
                <w:kern w:val="0"/>
                <w:sz w:val="24"/>
              </w:rPr>
            </w:pPr>
          </w:p>
        </w:tc>
        <w:tc>
          <w:tcPr>
            <w:tcW w:w="1485" w:type="dxa"/>
            <w:tcBorders>
              <w:top w:val="nil"/>
              <w:left w:val="nil"/>
              <w:bottom w:val="single" w:sz="4" w:space="0" w:color="auto"/>
              <w:right w:val="single" w:sz="4" w:space="0" w:color="auto"/>
            </w:tcBorders>
            <w:shd w:val="clear" w:color="auto" w:fill="auto"/>
            <w:vAlign w:val="center"/>
          </w:tcPr>
          <w:p w14:paraId="23BC999A" w14:textId="77777777" w:rsidR="002459A7" w:rsidRDefault="00C04E95">
            <w:pPr>
              <w:widowControl/>
              <w:spacing w:line="360" w:lineRule="auto"/>
              <w:rPr>
                <w:kern w:val="0"/>
                <w:sz w:val="24"/>
              </w:rPr>
            </w:pPr>
            <w:r>
              <w:rPr>
                <w:rFonts w:hint="eastAsia"/>
                <w:kern w:val="0"/>
                <w:sz w:val="24"/>
              </w:rPr>
              <w:t>西安迅腾科技有限责任公司</w:t>
            </w:r>
          </w:p>
        </w:tc>
        <w:tc>
          <w:tcPr>
            <w:tcW w:w="1720" w:type="dxa"/>
            <w:tcBorders>
              <w:top w:val="nil"/>
              <w:left w:val="nil"/>
              <w:bottom w:val="single" w:sz="4" w:space="0" w:color="auto"/>
              <w:right w:val="single" w:sz="4" w:space="0" w:color="auto"/>
            </w:tcBorders>
            <w:shd w:val="clear" w:color="auto" w:fill="auto"/>
            <w:vAlign w:val="center"/>
          </w:tcPr>
          <w:p w14:paraId="155D748D" w14:textId="77777777" w:rsidR="002459A7" w:rsidRDefault="00C04E95">
            <w:pPr>
              <w:widowControl/>
              <w:overflowPunct w:val="0"/>
              <w:spacing w:line="360" w:lineRule="auto"/>
              <w:jc w:val="center"/>
              <w:rPr>
                <w:kern w:val="0"/>
                <w:sz w:val="24"/>
              </w:rPr>
            </w:pPr>
            <w:r>
              <w:rPr>
                <w:kern w:val="0"/>
                <w:sz w:val="24"/>
              </w:rPr>
              <w:t>500.00</w:t>
            </w:r>
          </w:p>
        </w:tc>
        <w:tc>
          <w:tcPr>
            <w:tcW w:w="1701" w:type="dxa"/>
            <w:tcBorders>
              <w:top w:val="nil"/>
              <w:left w:val="nil"/>
              <w:bottom w:val="single" w:sz="4" w:space="0" w:color="auto"/>
              <w:right w:val="single" w:sz="4" w:space="0" w:color="auto"/>
            </w:tcBorders>
            <w:shd w:val="clear" w:color="auto" w:fill="auto"/>
            <w:vAlign w:val="center"/>
          </w:tcPr>
          <w:p w14:paraId="3D4D0344" w14:textId="77777777" w:rsidR="002459A7" w:rsidRDefault="00C04E95">
            <w:pPr>
              <w:widowControl/>
              <w:overflowPunct w:val="0"/>
              <w:spacing w:line="360" w:lineRule="auto"/>
              <w:jc w:val="center"/>
              <w:rPr>
                <w:color w:val="000000"/>
                <w:kern w:val="0"/>
                <w:sz w:val="24"/>
              </w:rPr>
            </w:pPr>
            <w:r>
              <w:rPr>
                <w:color w:val="000000"/>
                <w:kern w:val="0"/>
                <w:sz w:val="24"/>
              </w:rPr>
              <w:t>0.00</w:t>
            </w:r>
          </w:p>
        </w:tc>
        <w:tc>
          <w:tcPr>
            <w:tcW w:w="2441" w:type="dxa"/>
            <w:vMerge/>
            <w:tcBorders>
              <w:left w:val="nil"/>
              <w:right w:val="single" w:sz="12" w:space="0" w:color="auto"/>
            </w:tcBorders>
            <w:shd w:val="clear" w:color="auto" w:fill="auto"/>
            <w:noWrap/>
            <w:vAlign w:val="center"/>
          </w:tcPr>
          <w:p w14:paraId="4E830A77" w14:textId="77777777" w:rsidR="002459A7" w:rsidRDefault="002459A7">
            <w:pPr>
              <w:overflowPunct w:val="0"/>
              <w:spacing w:line="360" w:lineRule="auto"/>
              <w:jc w:val="center"/>
              <w:rPr>
                <w:color w:val="000000"/>
                <w:kern w:val="0"/>
                <w:sz w:val="24"/>
                <w:highlight w:val="yellow"/>
              </w:rPr>
            </w:pPr>
          </w:p>
        </w:tc>
      </w:tr>
      <w:tr w:rsidR="002459A7" w14:paraId="665810A2" w14:textId="77777777">
        <w:trPr>
          <w:trHeight w:val="340"/>
        </w:trPr>
        <w:tc>
          <w:tcPr>
            <w:tcW w:w="1080" w:type="dxa"/>
            <w:vMerge/>
            <w:tcBorders>
              <w:left w:val="single" w:sz="12" w:space="0" w:color="auto"/>
              <w:bottom w:val="single" w:sz="4" w:space="0" w:color="auto"/>
              <w:right w:val="single" w:sz="4" w:space="0" w:color="auto"/>
            </w:tcBorders>
            <w:vAlign w:val="center"/>
          </w:tcPr>
          <w:p w14:paraId="7F220551" w14:textId="77777777" w:rsidR="002459A7" w:rsidRDefault="002459A7">
            <w:pPr>
              <w:widowControl/>
              <w:spacing w:line="360" w:lineRule="auto"/>
              <w:jc w:val="left"/>
              <w:rPr>
                <w:color w:val="000000"/>
                <w:kern w:val="0"/>
                <w:sz w:val="24"/>
              </w:rPr>
            </w:pPr>
          </w:p>
        </w:tc>
        <w:tc>
          <w:tcPr>
            <w:tcW w:w="1485" w:type="dxa"/>
            <w:tcBorders>
              <w:top w:val="nil"/>
              <w:left w:val="nil"/>
              <w:bottom w:val="single" w:sz="4" w:space="0" w:color="auto"/>
              <w:right w:val="single" w:sz="4" w:space="0" w:color="auto"/>
            </w:tcBorders>
            <w:shd w:val="clear" w:color="auto" w:fill="auto"/>
            <w:vAlign w:val="center"/>
          </w:tcPr>
          <w:p w14:paraId="5732EABD" w14:textId="77777777" w:rsidR="002459A7" w:rsidRDefault="00C04E95">
            <w:pPr>
              <w:widowControl/>
              <w:spacing w:line="360" w:lineRule="auto"/>
              <w:rPr>
                <w:kern w:val="0"/>
                <w:sz w:val="24"/>
              </w:rPr>
            </w:pPr>
            <w:r>
              <w:rPr>
                <w:rFonts w:hint="eastAsia"/>
                <w:kern w:val="0"/>
                <w:sz w:val="24"/>
              </w:rPr>
              <w:t>深圳市有方百为科技有限公司</w:t>
            </w:r>
          </w:p>
        </w:tc>
        <w:tc>
          <w:tcPr>
            <w:tcW w:w="1720" w:type="dxa"/>
            <w:tcBorders>
              <w:top w:val="nil"/>
              <w:left w:val="nil"/>
              <w:bottom w:val="single" w:sz="4" w:space="0" w:color="auto"/>
              <w:right w:val="single" w:sz="4" w:space="0" w:color="auto"/>
            </w:tcBorders>
            <w:shd w:val="clear" w:color="auto" w:fill="auto"/>
            <w:vAlign w:val="center"/>
          </w:tcPr>
          <w:p w14:paraId="5764274E" w14:textId="77777777" w:rsidR="002459A7" w:rsidRDefault="00C04E95">
            <w:pPr>
              <w:widowControl/>
              <w:overflowPunct w:val="0"/>
              <w:spacing w:line="360" w:lineRule="auto"/>
              <w:jc w:val="center"/>
              <w:rPr>
                <w:kern w:val="0"/>
                <w:sz w:val="24"/>
              </w:rPr>
            </w:pPr>
            <w:r>
              <w:rPr>
                <w:kern w:val="0"/>
                <w:sz w:val="24"/>
              </w:rPr>
              <w:t>100.00</w:t>
            </w:r>
          </w:p>
        </w:tc>
        <w:tc>
          <w:tcPr>
            <w:tcW w:w="1701" w:type="dxa"/>
            <w:tcBorders>
              <w:top w:val="nil"/>
              <w:left w:val="nil"/>
              <w:bottom w:val="single" w:sz="4" w:space="0" w:color="auto"/>
              <w:right w:val="single" w:sz="4" w:space="0" w:color="auto"/>
            </w:tcBorders>
            <w:shd w:val="clear" w:color="auto" w:fill="auto"/>
            <w:vAlign w:val="center"/>
          </w:tcPr>
          <w:p w14:paraId="3844C297" w14:textId="77777777" w:rsidR="002459A7" w:rsidRDefault="00C04E95">
            <w:pPr>
              <w:widowControl/>
              <w:overflowPunct w:val="0"/>
              <w:spacing w:line="360" w:lineRule="auto"/>
              <w:jc w:val="center"/>
              <w:rPr>
                <w:color w:val="000000"/>
                <w:kern w:val="0"/>
                <w:sz w:val="24"/>
              </w:rPr>
            </w:pPr>
            <w:r>
              <w:rPr>
                <w:color w:val="000000"/>
                <w:kern w:val="0"/>
                <w:sz w:val="24"/>
              </w:rPr>
              <w:t>0.00</w:t>
            </w:r>
          </w:p>
        </w:tc>
        <w:tc>
          <w:tcPr>
            <w:tcW w:w="2441" w:type="dxa"/>
            <w:vMerge/>
            <w:tcBorders>
              <w:left w:val="nil"/>
              <w:bottom w:val="single" w:sz="4" w:space="0" w:color="auto"/>
              <w:right w:val="single" w:sz="12" w:space="0" w:color="auto"/>
            </w:tcBorders>
            <w:shd w:val="clear" w:color="auto" w:fill="auto"/>
            <w:noWrap/>
            <w:vAlign w:val="center"/>
          </w:tcPr>
          <w:p w14:paraId="40E9D9DF" w14:textId="77777777" w:rsidR="002459A7" w:rsidRDefault="002459A7">
            <w:pPr>
              <w:widowControl/>
              <w:overflowPunct w:val="0"/>
              <w:spacing w:line="360" w:lineRule="auto"/>
              <w:jc w:val="center"/>
              <w:rPr>
                <w:color w:val="000000"/>
                <w:kern w:val="0"/>
                <w:sz w:val="24"/>
                <w:highlight w:val="yellow"/>
              </w:rPr>
            </w:pPr>
          </w:p>
        </w:tc>
      </w:tr>
      <w:tr w:rsidR="002459A7" w14:paraId="6E93D6B6" w14:textId="77777777">
        <w:trPr>
          <w:trHeight w:val="340"/>
        </w:trPr>
        <w:tc>
          <w:tcPr>
            <w:tcW w:w="2565" w:type="dxa"/>
            <w:gridSpan w:val="2"/>
            <w:tcBorders>
              <w:top w:val="nil"/>
              <w:left w:val="single" w:sz="12" w:space="0" w:color="auto"/>
              <w:bottom w:val="single" w:sz="12" w:space="0" w:color="auto"/>
              <w:right w:val="single" w:sz="4" w:space="0" w:color="auto"/>
            </w:tcBorders>
            <w:shd w:val="clear" w:color="auto" w:fill="auto"/>
            <w:noWrap/>
            <w:vAlign w:val="center"/>
          </w:tcPr>
          <w:p w14:paraId="3FCCD93E" w14:textId="77777777" w:rsidR="002459A7" w:rsidRDefault="00C04E95">
            <w:pPr>
              <w:widowControl/>
              <w:spacing w:line="360" w:lineRule="auto"/>
              <w:jc w:val="center"/>
              <w:rPr>
                <w:kern w:val="0"/>
                <w:sz w:val="24"/>
              </w:rPr>
            </w:pPr>
            <w:r>
              <w:rPr>
                <w:kern w:val="0"/>
                <w:sz w:val="24"/>
              </w:rPr>
              <w:t>合计</w:t>
            </w:r>
          </w:p>
        </w:tc>
        <w:tc>
          <w:tcPr>
            <w:tcW w:w="1720" w:type="dxa"/>
            <w:tcBorders>
              <w:top w:val="nil"/>
              <w:left w:val="nil"/>
              <w:bottom w:val="single" w:sz="12" w:space="0" w:color="auto"/>
              <w:right w:val="single" w:sz="4" w:space="0" w:color="auto"/>
            </w:tcBorders>
            <w:shd w:val="clear" w:color="auto" w:fill="auto"/>
            <w:noWrap/>
            <w:vAlign w:val="center"/>
          </w:tcPr>
          <w:p w14:paraId="30B706C7" w14:textId="77777777" w:rsidR="002459A7" w:rsidRDefault="00C04E95">
            <w:pPr>
              <w:widowControl/>
              <w:spacing w:line="360" w:lineRule="auto"/>
              <w:jc w:val="center"/>
              <w:rPr>
                <w:kern w:val="0"/>
                <w:sz w:val="24"/>
              </w:rPr>
            </w:pPr>
            <w:r>
              <w:rPr>
                <w:kern w:val="0"/>
                <w:sz w:val="24"/>
              </w:rPr>
              <w:t>2,600.00</w:t>
            </w:r>
          </w:p>
        </w:tc>
        <w:tc>
          <w:tcPr>
            <w:tcW w:w="1701" w:type="dxa"/>
            <w:tcBorders>
              <w:top w:val="nil"/>
              <w:left w:val="nil"/>
              <w:bottom w:val="single" w:sz="12" w:space="0" w:color="auto"/>
              <w:right w:val="single" w:sz="4" w:space="0" w:color="auto"/>
            </w:tcBorders>
            <w:shd w:val="clear" w:color="auto" w:fill="auto"/>
            <w:noWrap/>
            <w:vAlign w:val="center"/>
          </w:tcPr>
          <w:p w14:paraId="788BBF4E" w14:textId="5CD000EE" w:rsidR="002459A7" w:rsidRDefault="00C04E95" w:rsidP="008C0159">
            <w:pPr>
              <w:widowControl/>
              <w:spacing w:line="360" w:lineRule="auto"/>
              <w:jc w:val="center"/>
              <w:rPr>
                <w:kern w:val="0"/>
                <w:sz w:val="24"/>
              </w:rPr>
            </w:pPr>
            <w:r>
              <w:rPr>
                <w:kern w:val="0"/>
                <w:sz w:val="24"/>
              </w:rPr>
              <w:t>0.</w:t>
            </w:r>
            <w:r w:rsidR="008C0159">
              <w:rPr>
                <w:kern w:val="0"/>
                <w:sz w:val="24"/>
              </w:rPr>
              <w:t>48</w:t>
            </w:r>
          </w:p>
        </w:tc>
        <w:tc>
          <w:tcPr>
            <w:tcW w:w="2441" w:type="dxa"/>
            <w:tcBorders>
              <w:top w:val="nil"/>
              <w:left w:val="nil"/>
              <w:bottom w:val="single" w:sz="12" w:space="0" w:color="auto"/>
              <w:right w:val="single" w:sz="12" w:space="0" w:color="auto"/>
            </w:tcBorders>
            <w:shd w:val="clear" w:color="auto" w:fill="auto"/>
            <w:noWrap/>
            <w:vAlign w:val="center"/>
          </w:tcPr>
          <w:p w14:paraId="24370A53" w14:textId="77777777" w:rsidR="002459A7" w:rsidRDefault="00C04E95">
            <w:pPr>
              <w:widowControl/>
              <w:spacing w:line="360" w:lineRule="auto"/>
              <w:jc w:val="center"/>
              <w:rPr>
                <w:kern w:val="0"/>
                <w:sz w:val="24"/>
                <w:highlight w:val="yellow"/>
              </w:rPr>
            </w:pPr>
            <w:r w:rsidRPr="0069553E">
              <w:rPr>
                <w:kern w:val="0"/>
                <w:sz w:val="24"/>
              </w:rPr>
              <w:t>-</w:t>
            </w:r>
          </w:p>
        </w:tc>
      </w:tr>
    </w:tbl>
    <w:p w14:paraId="38A0E5AD" w14:textId="0586E452" w:rsidR="002459A7" w:rsidRDefault="00C04E95">
      <w:pPr>
        <w:adjustRightInd w:val="0"/>
        <w:spacing w:line="360" w:lineRule="auto"/>
        <w:ind w:firstLineChars="200" w:firstLine="420"/>
        <w:jc w:val="left"/>
        <w:rPr>
          <w:szCs w:val="21"/>
        </w:rPr>
      </w:pPr>
      <w:r>
        <w:rPr>
          <w:rFonts w:hint="eastAsia"/>
          <w:szCs w:val="21"/>
        </w:rPr>
        <w:t>注：以上数据未经审计。</w:t>
      </w:r>
    </w:p>
    <w:p w14:paraId="0F97E482" w14:textId="77777777" w:rsidR="002459A7" w:rsidRDefault="00C04E95">
      <w:pPr>
        <w:adjustRightInd w:val="0"/>
        <w:spacing w:line="360" w:lineRule="auto"/>
        <w:ind w:firstLineChars="200" w:firstLine="562"/>
        <w:jc w:val="left"/>
        <w:rPr>
          <w:b/>
          <w:bCs/>
          <w:sz w:val="28"/>
          <w:szCs w:val="28"/>
        </w:rPr>
      </w:pPr>
      <w:r>
        <w:rPr>
          <w:b/>
          <w:bCs/>
          <w:sz w:val="28"/>
          <w:szCs w:val="28"/>
        </w:rPr>
        <w:t>二、关联人基本情况和关联</w:t>
      </w:r>
      <w:r>
        <w:rPr>
          <w:rFonts w:hint="eastAsia"/>
          <w:b/>
          <w:bCs/>
          <w:sz w:val="28"/>
          <w:szCs w:val="28"/>
        </w:rPr>
        <w:t>关系</w:t>
      </w:r>
    </w:p>
    <w:p w14:paraId="51260DB7" w14:textId="10EFB290" w:rsidR="002459A7" w:rsidRDefault="00C04E95">
      <w:pPr>
        <w:adjustRightInd w:val="0"/>
        <w:spacing w:line="360" w:lineRule="auto"/>
        <w:ind w:firstLineChars="200" w:firstLine="560"/>
        <w:jc w:val="left"/>
        <w:rPr>
          <w:bCs/>
          <w:sz w:val="28"/>
          <w:szCs w:val="28"/>
        </w:rPr>
      </w:pPr>
      <w:r>
        <w:rPr>
          <w:bCs/>
          <w:sz w:val="28"/>
          <w:szCs w:val="28"/>
        </w:rPr>
        <w:t>（一）关联人的基本情况</w:t>
      </w:r>
    </w:p>
    <w:p w14:paraId="3BE9120D" w14:textId="77777777" w:rsidR="002459A7" w:rsidRDefault="00C04E95">
      <w:pPr>
        <w:adjustRightInd w:val="0"/>
        <w:spacing w:line="360" w:lineRule="auto"/>
        <w:ind w:firstLineChars="200" w:firstLine="560"/>
        <w:jc w:val="left"/>
        <w:rPr>
          <w:bCs/>
          <w:sz w:val="28"/>
          <w:szCs w:val="28"/>
        </w:rPr>
      </w:pPr>
      <w:r>
        <w:rPr>
          <w:rFonts w:hint="eastAsia"/>
          <w:bCs/>
          <w:sz w:val="28"/>
          <w:szCs w:val="28"/>
        </w:rPr>
        <w:t>1</w:t>
      </w:r>
      <w:r>
        <w:rPr>
          <w:rFonts w:hint="eastAsia"/>
          <w:bCs/>
          <w:sz w:val="28"/>
          <w:szCs w:val="28"/>
        </w:rPr>
        <w:t>、南京融慧电力科技有限公司</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68"/>
        <w:gridCol w:w="2102"/>
        <w:gridCol w:w="4206"/>
      </w:tblGrid>
      <w:tr w:rsidR="002459A7" w14:paraId="0A4E9AF9" w14:textId="77777777">
        <w:trPr>
          <w:trHeight w:val="340"/>
          <w:jc w:val="center"/>
        </w:trPr>
        <w:tc>
          <w:tcPr>
            <w:tcW w:w="1189" w:type="pct"/>
            <w:vAlign w:val="center"/>
          </w:tcPr>
          <w:p w14:paraId="77665E20"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公司名称</w:t>
            </w:r>
          </w:p>
        </w:tc>
        <w:tc>
          <w:tcPr>
            <w:tcW w:w="3811" w:type="pct"/>
            <w:gridSpan w:val="2"/>
          </w:tcPr>
          <w:p w14:paraId="2D35F6ED" w14:textId="77777777" w:rsidR="002459A7" w:rsidRDefault="00C04E95">
            <w:pPr>
              <w:spacing w:line="360" w:lineRule="auto"/>
              <w:jc w:val="left"/>
              <w:rPr>
                <w:bCs/>
                <w:color w:val="000000"/>
                <w:sz w:val="24"/>
                <w:shd w:val="clear" w:color="auto" w:fill="FFFFFF"/>
              </w:rPr>
            </w:pPr>
            <w:r>
              <w:rPr>
                <w:rFonts w:hint="eastAsia"/>
                <w:bCs/>
                <w:color w:val="000000"/>
                <w:sz w:val="24"/>
                <w:shd w:val="clear" w:color="auto" w:fill="FFFFFF"/>
              </w:rPr>
              <w:t>南京融慧电力科技有限公司</w:t>
            </w:r>
          </w:p>
        </w:tc>
      </w:tr>
      <w:tr w:rsidR="002459A7" w14:paraId="08308E13" w14:textId="77777777">
        <w:trPr>
          <w:trHeight w:val="340"/>
          <w:jc w:val="center"/>
        </w:trPr>
        <w:tc>
          <w:tcPr>
            <w:tcW w:w="1189" w:type="pct"/>
            <w:vAlign w:val="center"/>
          </w:tcPr>
          <w:p w14:paraId="049BF0C4"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lastRenderedPageBreak/>
              <w:t>企业类型</w:t>
            </w:r>
          </w:p>
        </w:tc>
        <w:tc>
          <w:tcPr>
            <w:tcW w:w="3811" w:type="pct"/>
            <w:gridSpan w:val="2"/>
          </w:tcPr>
          <w:p w14:paraId="6D704C6B" w14:textId="77777777" w:rsidR="002459A7" w:rsidRDefault="00C04E95">
            <w:pPr>
              <w:spacing w:line="360" w:lineRule="auto"/>
              <w:jc w:val="left"/>
              <w:rPr>
                <w:bCs/>
                <w:color w:val="000000"/>
                <w:sz w:val="24"/>
                <w:shd w:val="clear" w:color="auto" w:fill="FFFFFF"/>
              </w:rPr>
            </w:pPr>
            <w:r>
              <w:rPr>
                <w:rFonts w:hint="eastAsia"/>
                <w:bCs/>
                <w:color w:val="000000"/>
                <w:sz w:val="24"/>
                <w:shd w:val="clear" w:color="auto" w:fill="FFFFFF"/>
              </w:rPr>
              <w:t>有限责任公司</w:t>
            </w:r>
          </w:p>
        </w:tc>
      </w:tr>
      <w:tr w:rsidR="002459A7" w14:paraId="7E3C1EB8" w14:textId="77777777">
        <w:trPr>
          <w:trHeight w:val="340"/>
          <w:jc w:val="center"/>
        </w:trPr>
        <w:tc>
          <w:tcPr>
            <w:tcW w:w="1189" w:type="pct"/>
            <w:vAlign w:val="center"/>
          </w:tcPr>
          <w:p w14:paraId="49C72347"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法定代表人</w:t>
            </w:r>
          </w:p>
        </w:tc>
        <w:tc>
          <w:tcPr>
            <w:tcW w:w="3811" w:type="pct"/>
            <w:gridSpan w:val="2"/>
          </w:tcPr>
          <w:p w14:paraId="77A1335B" w14:textId="77777777" w:rsidR="002459A7" w:rsidRDefault="00C04E95">
            <w:pPr>
              <w:spacing w:line="360" w:lineRule="auto"/>
              <w:jc w:val="left"/>
              <w:rPr>
                <w:bCs/>
                <w:color w:val="000000"/>
                <w:sz w:val="24"/>
                <w:shd w:val="clear" w:color="auto" w:fill="FFFFFF"/>
              </w:rPr>
            </w:pPr>
            <w:proofErr w:type="gramStart"/>
            <w:r>
              <w:rPr>
                <w:rFonts w:hint="eastAsia"/>
                <w:bCs/>
                <w:color w:val="000000"/>
                <w:sz w:val="24"/>
                <w:shd w:val="clear" w:color="auto" w:fill="FFFFFF"/>
              </w:rPr>
              <w:t>陈付伟</w:t>
            </w:r>
            <w:proofErr w:type="gramEnd"/>
          </w:p>
        </w:tc>
      </w:tr>
      <w:tr w:rsidR="002459A7" w14:paraId="39F87172" w14:textId="77777777">
        <w:trPr>
          <w:trHeight w:val="340"/>
          <w:jc w:val="center"/>
        </w:trPr>
        <w:tc>
          <w:tcPr>
            <w:tcW w:w="1189" w:type="pct"/>
            <w:vAlign w:val="center"/>
          </w:tcPr>
          <w:p w14:paraId="63737200"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注册资本</w:t>
            </w:r>
          </w:p>
        </w:tc>
        <w:tc>
          <w:tcPr>
            <w:tcW w:w="3811" w:type="pct"/>
            <w:gridSpan w:val="2"/>
          </w:tcPr>
          <w:p w14:paraId="5EE95F43" w14:textId="77777777" w:rsidR="002459A7" w:rsidRDefault="00C04E95">
            <w:pPr>
              <w:spacing w:line="360" w:lineRule="auto"/>
              <w:jc w:val="left"/>
              <w:rPr>
                <w:bCs/>
                <w:color w:val="000000"/>
                <w:sz w:val="24"/>
                <w:shd w:val="clear" w:color="auto" w:fill="FFFFFF"/>
              </w:rPr>
            </w:pPr>
            <w:r>
              <w:rPr>
                <w:rFonts w:hint="eastAsia"/>
                <w:bCs/>
                <w:color w:val="000000"/>
                <w:sz w:val="24"/>
                <w:shd w:val="clear" w:color="auto" w:fill="FFFFFF"/>
              </w:rPr>
              <w:t>1</w:t>
            </w:r>
            <w:r>
              <w:rPr>
                <w:bCs/>
                <w:color w:val="000000"/>
                <w:sz w:val="24"/>
                <w:shd w:val="clear" w:color="auto" w:fill="FFFFFF"/>
              </w:rPr>
              <w:t>,</w:t>
            </w:r>
            <w:r>
              <w:rPr>
                <w:rFonts w:hint="eastAsia"/>
                <w:bCs/>
                <w:color w:val="000000"/>
                <w:sz w:val="24"/>
                <w:shd w:val="clear" w:color="auto" w:fill="FFFFFF"/>
              </w:rPr>
              <w:t>000</w:t>
            </w:r>
            <w:r>
              <w:rPr>
                <w:rFonts w:hint="eastAsia"/>
                <w:bCs/>
                <w:color w:val="000000"/>
                <w:sz w:val="24"/>
                <w:shd w:val="clear" w:color="auto" w:fill="FFFFFF"/>
              </w:rPr>
              <w:t>万元</w:t>
            </w:r>
          </w:p>
        </w:tc>
      </w:tr>
      <w:tr w:rsidR="002459A7" w14:paraId="7F641B46" w14:textId="77777777">
        <w:trPr>
          <w:trHeight w:val="340"/>
          <w:jc w:val="center"/>
        </w:trPr>
        <w:tc>
          <w:tcPr>
            <w:tcW w:w="1189" w:type="pct"/>
            <w:vAlign w:val="center"/>
          </w:tcPr>
          <w:p w14:paraId="0B24EFAB"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成立日期</w:t>
            </w:r>
          </w:p>
        </w:tc>
        <w:tc>
          <w:tcPr>
            <w:tcW w:w="3811" w:type="pct"/>
            <w:gridSpan w:val="2"/>
          </w:tcPr>
          <w:p w14:paraId="230B3104" w14:textId="77777777" w:rsidR="002459A7" w:rsidRDefault="00C04E95">
            <w:pPr>
              <w:spacing w:line="360" w:lineRule="auto"/>
              <w:jc w:val="left"/>
              <w:rPr>
                <w:bCs/>
                <w:color w:val="000000"/>
                <w:sz w:val="24"/>
                <w:shd w:val="clear" w:color="auto" w:fill="FFFFFF"/>
              </w:rPr>
            </w:pPr>
            <w:r>
              <w:rPr>
                <w:rFonts w:hint="eastAsia"/>
                <w:bCs/>
                <w:color w:val="000000"/>
                <w:sz w:val="24"/>
                <w:shd w:val="clear" w:color="auto" w:fill="FFFFFF"/>
              </w:rPr>
              <w:t>2023</w:t>
            </w:r>
            <w:r>
              <w:rPr>
                <w:rFonts w:hint="eastAsia"/>
                <w:bCs/>
                <w:color w:val="000000"/>
                <w:sz w:val="24"/>
                <w:shd w:val="clear" w:color="auto" w:fill="FFFFFF"/>
              </w:rPr>
              <w:t>年</w:t>
            </w:r>
            <w:r>
              <w:rPr>
                <w:rFonts w:hint="eastAsia"/>
                <w:bCs/>
                <w:color w:val="000000"/>
                <w:sz w:val="24"/>
                <w:shd w:val="clear" w:color="auto" w:fill="FFFFFF"/>
              </w:rPr>
              <w:t>10</w:t>
            </w:r>
            <w:r>
              <w:rPr>
                <w:rFonts w:hint="eastAsia"/>
                <w:bCs/>
                <w:color w:val="000000"/>
                <w:sz w:val="24"/>
                <w:shd w:val="clear" w:color="auto" w:fill="FFFFFF"/>
              </w:rPr>
              <w:t>月</w:t>
            </w:r>
            <w:r>
              <w:rPr>
                <w:rFonts w:hint="eastAsia"/>
                <w:bCs/>
                <w:color w:val="000000"/>
                <w:sz w:val="24"/>
                <w:shd w:val="clear" w:color="auto" w:fill="FFFFFF"/>
              </w:rPr>
              <w:t>25</w:t>
            </w:r>
            <w:r>
              <w:rPr>
                <w:rFonts w:hint="eastAsia"/>
                <w:bCs/>
                <w:color w:val="000000"/>
                <w:sz w:val="24"/>
                <w:shd w:val="clear" w:color="auto" w:fill="FFFFFF"/>
              </w:rPr>
              <w:t>日</w:t>
            </w:r>
          </w:p>
        </w:tc>
      </w:tr>
      <w:tr w:rsidR="002459A7" w14:paraId="49EB50E6" w14:textId="77777777">
        <w:trPr>
          <w:trHeight w:val="340"/>
          <w:jc w:val="center"/>
        </w:trPr>
        <w:tc>
          <w:tcPr>
            <w:tcW w:w="1189" w:type="pct"/>
            <w:vAlign w:val="center"/>
          </w:tcPr>
          <w:p w14:paraId="3E774ECE"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注册地址及主要生产经营地</w:t>
            </w:r>
          </w:p>
        </w:tc>
        <w:tc>
          <w:tcPr>
            <w:tcW w:w="3811" w:type="pct"/>
            <w:gridSpan w:val="2"/>
          </w:tcPr>
          <w:p w14:paraId="021710C7" w14:textId="77777777" w:rsidR="002459A7" w:rsidRDefault="00C04E95">
            <w:pPr>
              <w:spacing w:line="360" w:lineRule="auto"/>
              <w:jc w:val="left"/>
              <w:rPr>
                <w:bCs/>
                <w:color w:val="000000"/>
                <w:sz w:val="24"/>
                <w:shd w:val="clear" w:color="auto" w:fill="FFFFFF"/>
              </w:rPr>
            </w:pPr>
            <w:r>
              <w:rPr>
                <w:rFonts w:hint="eastAsia"/>
                <w:bCs/>
                <w:color w:val="000000"/>
                <w:sz w:val="24"/>
                <w:shd w:val="clear" w:color="auto" w:fill="FFFFFF"/>
              </w:rPr>
              <w:t>江苏省南京市</w:t>
            </w:r>
            <w:proofErr w:type="gramStart"/>
            <w:r>
              <w:rPr>
                <w:rFonts w:hint="eastAsia"/>
                <w:bCs/>
                <w:color w:val="000000"/>
                <w:sz w:val="24"/>
                <w:shd w:val="clear" w:color="auto" w:fill="FFFFFF"/>
              </w:rPr>
              <w:t>江宁区芳园</w:t>
            </w:r>
            <w:proofErr w:type="gramEnd"/>
            <w:r>
              <w:rPr>
                <w:rFonts w:hint="eastAsia"/>
                <w:bCs/>
                <w:color w:val="000000"/>
                <w:sz w:val="24"/>
                <w:shd w:val="clear" w:color="auto" w:fill="FFFFFF"/>
              </w:rPr>
              <w:t>西路</w:t>
            </w:r>
            <w:r>
              <w:rPr>
                <w:rFonts w:hint="eastAsia"/>
                <w:bCs/>
                <w:color w:val="000000"/>
                <w:sz w:val="24"/>
                <w:shd w:val="clear" w:color="auto" w:fill="FFFFFF"/>
              </w:rPr>
              <w:t>6</w:t>
            </w:r>
            <w:r>
              <w:rPr>
                <w:rFonts w:hint="eastAsia"/>
                <w:bCs/>
                <w:color w:val="000000"/>
                <w:sz w:val="24"/>
                <w:shd w:val="clear" w:color="auto" w:fill="FFFFFF"/>
              </w:rPr>
              <w:t>号</w:t>
            </w:r>
            <w:r>
              <w:rPr>
                <w:rFonts w:hint="eastAsia"/>
                <w:bCs/>
                <w:color w:val="000000"/>
                <w:sz w:val="24"/>
                <w:shd w:val="clear" w:color="auto" w:fill="FFFFFF"/>
              </w:rPr>
              <w:t>3</w:t>
            </w:r>
            <w:r>
              <w:rPr>
                <w:rFonts w:hint="eastAsia"/>
                <w:bCs/>
                <w:color w:val="000000"/>
                <w:sz w:val="24"/>
                <w:shd w:val="clear" w:color="auto" w:fill="FFFFFF"/>
              </w:rPr>
              <w:t>栋</w:t>
            </w:r>
            <w:r>
              <w:rPr>
                <w:rFonts w:hint="eastAsia"/>
                <w:bCs/>
                <w:color w:val="000000"/>
                <w:sz w:val="24"/>
                <w:shd w:val="clear" w:color="auto" w:fill="FFFFFF"/>
              </w:rPr>
              <w:t>3</w:t>
            </w:r>
            <w:r>
              <w:rPr>
                <w:rFonts w:hint="eastAsia"/>
                <w:bCs/>
                <w:color w:val="000000"/>
                <w:sz w:val="24"/>
                <w:shd w:val="clear" w:color="auto" w:fill="FFFFFF"/>
              </w:rPr>
              <w:t>楼（江宁开发区）</w:t>
            </w:r>
          </w:p>
        </w:tc>
      </w:tr>
      <w:tr w:rsidR="002459A7" w14:paraId="3D38EB91" w14:textId="77777777">
        <w:trPr>
          <w:trHeight w:val="340"/>
          <w:jc w:val="center"/>
        </w:trPr>
        <w:tc>
          <w:tcPr>
            <w:tcW w:w="1189" w:type="pct"/>
            <w:vAlign w:val="center"/>
          </w:tcPr>
          <w:p w14:paraId="638B60A5"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主营业务</w:t>
            </w:r>
          </w:p>
        </w:tc>
        <w:tc>
          <w:tcPr>
            <w:tcW w:w="3811" w:type="pct"/>
            <w:gridSpan w:val="2"/>
          </w:tcPr>
          <w:p w14:paraId="750789A8" w14:textId="77777777" w:rsidR="002459A7" w:rsidRDefault="00C04E95">
            <w:pPr>
              <w:spacing w:line="360" w:lineRule="auto"/>
              <w:jc w:val="left"/>
              <w:rPr>
                <w:bCs/>
                <w:color w:val="000000"/>
                <w:sz w:val="24"/>
                <w:shd w:val="clear" w:color="auto" w:fill="FFFFFF"/>
              </w:rPr>
            </w:pPr>
            <w:r>
              <w:rPr>
                <w:rFonts w:hint="eastAsia"/>
                <w:bCs/>
                <w:color w:val="000000"/>
                <w:sz w:val="24"/>
                <w:shd w:val="clear" w:color="auto" w:fill="FFFFFF"/>
              </w:rPr>
              <w:t>一般项目：智能输配电及控制设备销售；电气设备销售；配电开关控制设备制造；输配电及控制设备制造；软件开发；配电开关控制设备研发；输变配电监测控制设备制造；技术服务、技术开发、技术咨询、技术交流、技术转让、技术推广（除依法须经批准的项目外，凭营业执照依法自主开展经营活动）</w:t>
            </w:r>
          </w:p>
        </w:tc>
      </w:tr>
      <w:tr w:rsidR="002459A7" w14:paraId="3401C882" w14:textId="77777777">
        <w:trPr>
          <w:trHeight w:val="340"/>
          <w:jc w:val="center"/>
        </w:trPr>
        <w:tc>
          <w:tcPr>
            <w:tcW w:w="1189" w:type="pct"/>
            <w:vAlign w:val="center"/>
          </w:tcPr>
          <w:p w14:paraId="4BB1E521"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主要股东</w:t>
            </w:r>
          </w:p>
        </w:tc>
        <w:tc>
          <w:tcPr>
            <w:tcW w:w="3811" w:type="pct"/>
            <w:gridSpan w:val="2"/>
          </w:tcPr>
          <w:p w14:paraId="02AFF976" w14:textId="77777777" w:rsidR="002459A7" w:rsidRDefault="00C04E95">
            <w:pPr>
              <w:spacing w:line="360" w:lineRule="auto"/>
              <w:jc w:val="left"/>
              <w:rPr>
                <w:bCs/>
                <w:color w:val="000000"/>
                <w:sz w:val="24"/>
                <w:shd w:val="clear" w:color="auto" w:fill="FFFFFF"/>
              </w:rPr>
            </w:pPr>
            <w:r>
              <w:rPr>
                <w:rFonts w:hint="eastAsia"/>
                <w:bCs/>
                <w:color w:val="000000"/>
                <w:sz w:val="24"/>
                <w:shd w:val="clear" w:color="auto" w:fill="FFFFFF"/>
              </w:rPr>
              <w:t>王</w:t>
            </w:r>
            <w:proofErr w:type="gramStart"/>
            <w:r>
              <w:rPr>
                <w:rFonts w:hint="eastAsia"/>
                <w:bCs/>
                <w:color w:val="000000"/>
                <w:sz w:val="24"/>
                <w:shd w:val="clear" w:color="auto" w:fill="FFFFFF"/>
              </w:rPr>
              <w:t>慷</w:t>
            </w:r>
            <w:proofErr w:type="gramEnd"/>
            <w:r>
              <w:rPr>
                <w:rFonts w:hint="eastAsia"/>
                <w:bCs/>
                <w:color w:val="000000"/>
                <w:sz w:val="24"/>
                <w:shd w:val="clear" w:color="auto" w:fill="FFFFFF"/>
              </w:rPr>
              <w:t>、毛凤飞、胡博、谢媛、付三明</w:t>
            </w:r>
          </w:p>
        </w:tc>
      </w:tr>
      <w:tr w:rsidR="002459A7" w14:paraId="4883EEEA" w14:textId="77777777">
        <w:trPr>
          <w:trHeight w:val="340"/>
          <w:jc w:val="center"/>
        </w:trPr>
        <w:tc>
          <w:tcPr>
            <w:tcW w:w="1189" w:type="pct"/>
            <w:vMerge w:val="restart"/>
            <w:vAlign w:val="center"/>
          </w:tcPr>
          <w:p w14:paraId="4375F640"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主要财务数据（万元）（未经审计）</w:t>
            </w:r>
          </w:p>
        </w:tc>
        <w:tc>
          <w:tcPr>
            <w:tcW w:w="1270" w:type="pct"/>
            <w:vAlign w:val="center"/>
          </w:tcPr>
          <w:p w14:paraId="1F74C99F"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项目</w:t>
            </w:r>
          </w:p>
        </w:tc>
        <w:tc>
          <w:tcPr>
            <w:tcW w:w="2541" w:type="pct"/>
            <w:vAlign w:val="center"/>
          </w:tcPr>
          <w:p w14:paraId="5E67A077"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2025</w:t>
            </w:r>
            <w:r>
              <w:rPr>
                <w:bCs/>
                <w:color w:val="000000"/>
                <w:sz w:val="24"/>
                <w:shd w:val="clear" w:color="auto" w:fill="FFFFFF"/>
              </w:rPr>
              <w:t>年</w:t>
            </w:r>
            <w:r>
              <w:rPr>
                <w:bCs/>
                <w:color w:val="000000"/>
                <w:sz w:val="24"/>
                <w:shd w:val="clear" w:color="auto" w:fill="FFFFFF"/>
              </w:rPr>
              <w:t>12</w:t>
            </w:r>
            <w:r>
              <w:rPr>
                <w:bCs/>
                <w:color w:val="000000"/>
                <w:sz w:val="24"/>
                <w:shd w:val="clear" w:color="auto" w:fill="FFFFFF"/>
              </w:rPr>
              <w:t>月</w:t>
            </w:r>
            <w:r>
              <w:rPr>
                <w:bCs/>
                <w:color w:val="000000"/>
                <w:sz w:val="24"/>
                <w:shd w:val="clear" w:color="auto" w:fill="FFFFFF"/>
              </w:rPr>
              <w:t>31</w:t>
            </w:r>
            <w:r>
              <w:rPr>
                <w:bCs/>
                <w:color w:val="000000"/>
                <w:sz w:val="24"/>
                <w:shd w:val="clear" w:color="auto" w:fill="FFFFFF"/>
              </w:rPr>
              <w:t>日</w:t>
            </w:r>
            <w:r>
              <w:rPr>
                <w:bCs/>
                <w:color w:val="000000"/>
                <w:sz w:val="24"/>
                <w:shd w:val="clear" w:color="auto" w:fill="FFFFFF"/>
              </w:rPr>
              <w:t>/2025</w:t>
            </w:r>
            <w:r>
              <w:rPr>
                <w:bCs/>
                <w:color w:val="000000"/>
                <w:sz w:val="24"/>
                <w:shd w:val="clear" w:color="auto" w:fill="FFFFFF"/>
              </w:rPr>
              <w:t>年</w:t>
            </w:r>
            <w:r>
              <w:rPr>
                <w:rFonts w:hint="eastAsia"/>
                <w:bCs/>
                <w:color w:val="000000"/>
                <w:sz w:val="24"/>
                <w:shd w:val="clear" w:color="auto" w:fill="FFFFFF"/>
              </w:rPr>
              <w:t>1</w:t>
            </w:r>
            <w:r>
              <w:rPr>
                <w:bCs/>
                <w:color w:val="000000"/>
                <w:sz w:val="24"/>
                <w:shd w:val="clear" w:color="auto" w:fill="FFFFFF"/>
              </w:rPr>
              <w:t>-12</w:t>
            </w:r>
            <w:r>
              <w:rPr>
                <w:bCs/>
                <w:color w:val="000000"/>
                <w:sz w:val="24"/>
                <w:shd w:val="clear" w:color="auto" w:fill="FFFFFF"/>
              </w:rPr>
              <w:t>月</w:t>
            </w:r>
          </w:p>
        </w:tc>
      </w:tr>
      <w:tr w:rsidR="002459A7" w14:paraId="78862637" w14:textId="77777777">
        <w:trPr>
          <w:trHeight w:val="340"/>
          <w:jc w:val="center"/>
        </w:trPr>
        <w:tc>
          <w:tcPr>
            <w:tcW w:w="1189" w:type="pct"/>
            <w:vMerge/>
            <w:vAlign w:val="center"/>
          </w:tcPr>
          <w:p w14:paraId="08716040" w14:textId="77777777" w:rsidR="002459A7" w:rsidRDefault="002459A7">
            <w:pPr>
              <w:spacing w:line="360" w:lineRule="auto"/>
              <w:jc w:val="center"/>
              <w:rPr>
                <w:bCs/>
                <w:color w:val="000000"/>
                <w:sz w:val="24"/>
                <w:shd w:val="clear" w:color="auto" w:fill="FFFFFF"/>
              </w:rPr>
            </w:pPr>
          </w:p>
        </w:tc>
        <w:tc>
          <w:tcPr>
            <w:tcW w:w="1270" w:type="pct"/>
            <w:vAlign w:val="center"/>
          </w:tcPr>
          <w:p w14:paraId="0086378B"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总资产</w:t>
            </w:r>
          </w:p>
        </w:tc>
        <w:tc>
          <w:tcPr>
            <w:tcW w:w="2541" w:type="pct"/>
          </w:tcPr>
          <w:p w14:paraId="380D7D21"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1</w:t>
            </w:r>
            <w:r>
              <w:rPr>
                <w:bCs/>
                <w:color w:val="000000"/>
                <w:sz w:val="24"/>
                <w:shd w:val="clear" w:color="auto" w:fill="FFFFFF"/>
              </w:rPr>
              <w:t>,768.49</w:t>
            </w:r>
          </w:p>
        </w:tc>
      </w:tr>
      <w:tr w:rsidR="002459A7" w14:paraId="55BE9DD8" w14:textId="77777777">
        <w:trPr>
          <w:trHeight w:val="340"/>
          <w:jc w:val="center"/>
        </w:trPr>
        <w:tc>
          <w:tcPr>
            <w:tcW w:w="1189" w:type="pct"/>
            <w:vMerge/>
            <w:vAlign w:val="center"/>
          </w:tcPr>
          <w:p w14:paraId="4D74FF5F" w14:textId="77777777" w:rsidR="002459A7" w:rsidRDefault="002459A7">
            <w:pPr>
              <w:spacing w:line="360" w:lineRule="auto"/>
              <w:jc w:val="center"/>
              <w:rPr>
                <w:bCs/>
                <w:color w:val="000000"/>
                <w:sz w:val="24"/>
                <w:shd w:val="clear" w:color="auto" w:fill="FFFFFF"/>
              </w:rPr>
            </w:pPr>
          </w:p>
        </w:tc>
        <w:tc>
          <w:tcPr>
            <w:tcW w:w="1270" w:type="pct"/>
            <w:vAlign w:val="center"/>
          </w:tcPr>
          <w:p w14:paraId="1C75AEDD"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净资产</w:t>
            </w:r>
          </w:p>
        </w:tc>
        <w:tc>
          <w:tcPr>
            <w:tcW w:w="2541" w:type="pct"/>
          </w:tcPr>
          <w:p w14:paraId="69C21578"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4</w:t>
            </w:r>
            <w:r>
              <w:rPr>
                <w:bCs/>
                <w:color w:val="000000"/>
                <w:sz w:val="24"/>
                <w:shd w:val="clear" w:color="auto" w:fill="FFFFFF"/>
              </w:rPr>
              <w:t>33.87</w:t>
            </w:r>
          </w:p>
        </w:tc>
      </w:tr>
      <w:tr w:rsidR="002459A7" w14:paraId="4E542C69" w14:textId="77777777">
        <w:trPr>
          <w:trHeight w:val="340"/>
          <w:jc w:val="center"/>
        </w:trPr>
        <w:tc>
          <w:tcPr>
            <w:tcW w:w="1189" w:type="pct"/>
            <w:vMerge/>
            <w:vAlign w:val="center"/>
          </w:tcPr>
          <w:p w14:paraId="0CBA4DF9" w14:textId="77777777" w:rsidR="002459A7" w:rsidRDefault="002459A7">
            <w:pPr>
              <w:spacing w:line="360" w:lineRule="auto"/>
              <w:jc w:val="center"/>
              <w:rPr>
                <w:bCs/>
                <w:color w:val="000000"/>
                <w:sz w:val="24"/>
                <w:shd w:val="clear" w:color="auto" w:fill="FFFFFF"/>
              </w:rPr>
            </w:pPr>
          </w:p>
        </w:tc>
        <w:tc>
          <w:tcPr>
            <w:tcW w:w="1270" w:type="pct"/>
            <w:vAlign w:val="center"/>
          </w:tcPr>
          <w:p w14:paraId="624E0F83"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营业收入</w:t>
            </w:r>
          </w:p>
        </w:tc>
        <w:tc>
          <w:tcPr>
            <w:tcW w:w="2541" w:type="pct"/>
          </w:tcPr>
          <w:p w14:paraId="67B60E6C"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1</w:t>
            </w:r>
            <w:r>
              <w:rPr>
                <w:bCs/>
                <w:color w:val="000000"/>
                <w:sz w:val="24"/>
                <w:shd w:val="clear" w:color="auto" w:fill="FFFFFF"/>
              </w:rPr>
              <w:t>,437.97</w:t>
            </w:r>
          </w:p>
        </w:tc>
      </w:tr>
      <w:tr w:rsidR="002459A7" w14:paraId="3B3811E4" w14:textId="77777777">
        <w:trPr>
          <w:trHeight w:val="340"/>
          <w:jc w:val="center"/>
        </w:trPr>
        <w:tc>
          <w:tcPr>
            <w:tcW w:w="1189" w:type="pct"/>
            <w:vMerge/>
            <w:vAlign w:val="center"/>
          </w:tcPr>
          <w:p w14:paraId="0E38968F" w14:textId="77777777" w:rsidR="002459A7" w:rsidRDefault="002459A7">
            <w:pPr>
              <w:spacing w:line="360" w:lineRule="auto"/>
              <w:jc w:val="center"/>
              <w:rPr>
                <w:bCs/>
                <w:color w:val="000000"/>
                <w:sz w:val="24"/>
                <w:shd w:val="clear" w:color="auto" w:fill="FFFFFF"/>
              </w:rPr>
            </w:pPr>
          </w:p>
        </w:tc>
        <w:tc>
          <w:tcPr>
            <w:tcW w:w="1270" w:type="pct"/>
            <w:vAlign w:val="center"/>
          </w:tcPr>
          <w:p w14:paraId="2BF49A55"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净利润</w:t>
            </w:r>
          </w:p>
        </w:tc>
        <w:tc>
          <w:tcPr>
            <w:tcW w:w="2541" w:type="pct"/>
          </w:tcPr>
          <w:p w14:paraId="61D17310"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7</w:t>
            </w:r>
            <w:r>
              <w:rPr>
                <w:bCs/>
                <w:color w:val="000000"/>
                <w:sz w:val="24"/>
                <w:shd w:val="clear" w:color="auto" w:fill="FFFFFF"/>
              </w:rPr>
              <w:t>1.44</w:t>
            </w:r>
          </w:p>
        </w:tc>
      </w:tr>
    </w:tbl>
    <w:p w14:paraId="143903C3" w14:textId="77777777" w:rsidR="002459A7" w:rsidRDefault="00C04E95">
      <w:pPr>
        <w:adjustRightInd w:val="0"/>
        <w:spacing w:line="360" w:lineRule="auto"/>
        <w:ind w:firstLineChars="200" w:firstLine="560"/>
        <w:jc w:val="left"/>
        <w:rPr>
          <w:bCs/>
          <w:sz w:val="28"/>
          <w:szCs w:val="28"/>
        </w:rPr>
      </w:pPr>
      <w:r>
        <w:rPr>
          <w:rFonts w:hint="eastAsia"/>
          <w:bCs/>
          <w:sz w:val="28"/>
          <w:szCs w:val="28"/>
        </w:rPr>
        <w:t>2</w:t>
      </w:r>
      <w:r>
        <w:rPr>
          <w:rFonts w:hint="eastAsia"/>
          <w:bCs/>
          <w:sz w:val="28"/>
          <w:szCs w:val="28"/>
        </w:rPr>
        <w:t>、深圳市有方百为科技有限公司</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68"/>
        <w:gridCol w:w="2102"/>
        <w:gridCol w:w="4206"/>
      </w:tblGrid>
      <w:tr w:rsidR="002459A7" w14:paraId="6AFBD75D" w14:textId="77777777">
        <w:trPr>
          <w:trHeight w:val="340"/>
          <w:jc w:val="center"/>
        </w:trPr>
        <w:tc>
          <w:tcPr>
            <w:tcW w:w="1189" w:type="pct"/>
            <w:vAlign w:val="center"/>
          </w:tcPr>
          <w:p w14:paraId="6A52082F"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公司名称</w:t>
            </w:r>
          </w:p>
        </w:tc>
        <w:tc>
          <w:tcPr>
            <w:tcW w:w="3811" w:type="pct"/>
            <w:gridSpan w:val="2"/>
            <w:vAlign w:val="center"/>
          </w:tcPr>
          <w:p w14:paraId="6810E3B0" w14:textId="77777777" w:rsidR="002459A7" w:rsidRDefault="00C04E95">
            <w:pPr>
              <w:spacing w:line="360" w:lineRule="auto"/>
              <w:rPr>
                <w:bCs/>
                <w:color w:val="000000"/>
                <w:sz w:val="24"/>
                <w:shd w:val="clear" w:color="auto" w:fill="FFFFFF"/>
              </w:rPr>
            </w:pPr>
            <w:r>
              <w:rPr>
                <w:rFonts w:hint="eastAsia"/>
                <w:kern w:val="0"/>
                <w:sz w:val="24"/>
              </w:rPr>
              <w:t>深圳市有方百为科技有限公司</w:t>
            </w:r>
          </w:p>
        </w:tc>
      </w:tr>
      <w:tr w:rsidR="002459A7" w14:paraId="39C05FC8" w14:textId="77777777">
        <w:trPr>
          <w:trHeight w:val="340"/>
          <w:jc w:val="center"/>
        </w:trPr>
        <w:tc>
          <w:tcPr>
            <w:tcW w:w="1189" w:type="pct"/>
            <w:vAlign w:val="center"/>
          </w:tcPr>
          <w:p w14:paraId="5A81F15C"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企业类型</w:t>
            </w:r>
          </w:p>
        </w:tc>
        <w:tc>
          <w:tcPr>
            <w:tcW w:w="3811" w:type="pct"/>
            <w:gridSpan w:val="2"/>
            <w:vAlign w:val="center"/>
          </w:tcPr>
          <w:p w14:paraId="461549E3" w14:textId="77777777" w:rsidR="002459A7" w:rsidRDefault="00C04E95">
            <w:pPr>
              <w:spacing w:line="360" w:lineRule="auto"/>
              <w:rPr>
                <w:bCs/>
                <w:color w:val="000000"/>
                <w:sz w:val="24"/>
                <w:shd w:val="clear" w:color="auto" w:fill="FFFFFF"/>
              </w:rPr>
            </w:pPr>
            <w:r>
              <w:rPr>
                <w:bCs/>
                <w:color w:val="000000"/>
                <w:sz w:val="24"/>
                <w:shd w:val="clear" w:color="auto" w:fill="FFFFFF"/>
              </w:rPr>
              <w:t>有限</w:t>
            </w:r>
            <w:r>
              <w:rPr>
                <w:rFonts w:hint="eastAsia"/>
                <w:bCs/>
                <w:color w:val="000000"/>
                <w:sz w:val="24"/>
                <w:shd w:val="clear" w:color="auto" w:fill="FFFFFF"/>
              </w:rPr>
              <w:t>责任</w:t>
            </w:r>
            <w:r>
              <w:rPr>
                <w:bCs/>
                <w:color w:val="000000"/>
                <w:sz w:val="24"/>
                <w:shd w:val="clear" w:color="auto" w:fill="FFFFFF"/>
              </w:rPr>
              <w:t>公司</w:t>
            </w:r>
          </w:p>
        </w:tc>
      </w:tr>
      <w:tr w:rsidR="002459A7" w14:paraId="2ACB6298" w14:textId="77777777">
        <w:trPr>
          <w:trHeight w:val="340"/>
          <w:jc w:val="center"/>
        </w:trPr>
        <w:tc>
          <w:tcPr>
            <w:tcW w:w="1189" w:type="pct"/>
            <w:vAlign w:val="center"/>
          </w:tcPr>
          <w:p w14:paraId="24275F17"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法定代表人</w:t>
            </w:r>
          </w:p>
        </w:tc>
        <w:tc>
          <w:tcPr>
            <w:tcW w:w="3811" w:type="pct"/>
            <w:gridSpan w:val="2"/>
            <w:vAlign w:val="center"/>
          </w:tcPr>
          <w:p w14:paraId="1577AA42" w14:textId="77777777" w:rsidR="002459A7" w:rsidRDefault="00C04E95">
            <w:pPr>
              <w:spacing w:line="360" w:lineRule="auto"/>
              <w:rPr>
                <w:bCs/>
                <w:color w:val="000000"/>
                <w:sz w:val="24"/>
                <w:shd w:val="clear" w:color="auto" w:fill="FFFFFF"/>
              </w:rPr>
            </w:pPr>
            <w:r>
              <w:rPr>
                <w:rFonts w:hint="eastAsia"/>
                <w:bCs/>
                <w:color w:val="000000"/>
                <w:sz w:val="24"/>
                <w:shd w:val="clear" w:color="auto" w:fill="FFFFFF"/>
              </w:rPr>
              <w:t>汤志能</w:t>
            </w:r>
          </w:p>
        </w:tc>
      </w:tr>
      <w:tr w:rsidR="002459A7" w14:paraId="4702D39A" w14:textId="77777777">
        <w:trPr>
          <w:trHeight w:val="340"/>
          <w:jc w:val="center"/>
        </w:trPr>
        <w:tc>
          <w:tcPr>
            <w:tcW w:w="1189" w:type="pct"/>
            <w:vAlign w:val="center"/>
          </w:tcPr>
          <w:p w14:paraId="57923909"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注册资本</w:t>
            </w:r>
          </w:p>
        </w:tc>
        <w:tc>
          <w:tcPr>
            <w:tcW w:w="3811" w:type="pct"/>
            <w:gridSpan w:val="2"/>
            <w:vAlign w:val="center"/>
          </w:tcPr>
          <w:p w14:paraId="1FA2E39D" w14:textId="77777777" w:rsidR="002459A7" w:rsidRDefault="00C04E95">
            <w:pPr>
              <w:spacing w:line="360" w:lineRule="auto"/>
              <w:rPr>
                <w:bCs/>
                <w:color w:val="000000"/>
                <w:sz w:val="24"/>
                <w:shd w:val="clear" w:color="auto" w:fill="FFFFFF"/>
              </w:rPr>
            </w:pPr>
            <w:r>
              <w:rPr>
                <w:bCs/>
                <w:color w:val="000000"/>
                <w:sz w:val="24"/>
                <w:shd w:val="clear" w:color="auto" w:fill="FFFFFF"/>
              </w:rPr>
              <w:t>5</w:t>
            </w:r>
            <w:r>
              <w:rPr>
                <w:rFonts w:hint="eastAsia"/>
                <w:bCs/>
                <w:color w:val="000000"/>
                <w:sz w:val="24"/>
                <w:shd w:val="clear" w:color="auto" w:fill="FFFFFF"/>
              </w:rPr>
              <w:t>00</w:t>
            </w:r>
            <w:r>
              <w:rPr>
                <w:rFonts w:hint="eastAsia"/>
                <w:bCs/>
                <w:color w:val="000000"/>
                <w:sz w:val="24"/>
                <w:shd w:val="clear" w:color="auto" w:fill="FFFFFF"/>
              </w:rPr>
              <w:t>万元</w:t>
            </w:r>
          </w:p>
        </w:tc>
      </w:tr>
      <w:tr w:rsidR="002459A7" w14:paraId="2384976B" w14:textId="77777777">
        <w:trPr>
          <w:trHeight w:val="340"/>
          <w:jc w:val="center"/>
        </w:trPr>
        <w:tc>
          <w:tcPr>
            <w:tcW w:w="1189" w:type="pct"/>
            <w:vAlign w:val="center"/>
          </w:tcPr>
          <w:p w14:paraId="527CA56B"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成立日期</w:t>
            </w:r>
          </w:p>
        </w:tc>
        <w:tc>
          <w:tcPr>
            <w:tcW w:w="3811" w:type="pct"/>
            <w:gridSpan w:val="2"/>
            <w:vAlign w:val="center"/>
          </w:tcPr>
          <w:p w14:paraId="12E2D7FC" w14:textId="77777777" w:rsidR="002459A7" w:rsidRDefault="00C04E95">
            <w:pPr>
              <w:spacing w:line="360" w:lineRule="auto"/>
              <w:rPr>
                <w:bCs/>
                <w:color w:val="000000"/>
                <w:sz w:val="24"/>
                <w:shd w:val="clear" w:color="auto" w:fill="FFFFFF"/>
              </w:rPr>
            </w:pPr>
            <w:r>
              <w:rPr>
                <w:rFonts w:hint="eastAsia"/>
                <w:bCs/>
                <w:color w:val="000000"/>
                <w:sz w:val="24"/>
                <w:shd w:val="clear" w:color="auto" w:fill="FFFFFF"/>
              </w:rPr>
              <w:t>20</w:t>
            </w:r>
            <w:r>
              <w:rPr>
                <w:bCs/>
                <w:color w:val="000000"/>
                <w:sz w:val="24"/>
                <w:shd w:val="clear" w:color="auto" w:fill="FFFFFF"/>
              </w:rPr>
              <w:t>21</w:t>
            </w:r>
            <w:r>
              <w:rPr>
                <w:rFonts w:hint="eastAsia"/>
                <w:bCs/>
                <w:color w:val="000000"/>
                <w:sz w:val="24"/>
                <w:shd w:val="clear" w:color="auto" w:fill="FFFFFF"/>
              </w:rPr>
              <w:t>年</w:t>
            </w:r>
            <w:r>
              <w:rPr>
                <w:bCs/>
                <w:color w:val="000000"/>
                <w:sz w:val="24"/>
                <w:shd w:val="clear" w:color="auto" w:fill="FFFFFF"/>
              </w:rPr>
              <w:t>7</w:t>
            </w:r>
            <w:r>
              <w:rPr>
                <w:rFonts w:hint="eastAsia"/>
                <w:bCs/>
                <w:color w:val="000000"/>
                <w:sz w:val="24"/>
                <w:shd w:val="clear" w:color="auto" w:fill="FFFFFF"/>
              </w:rPr>
              <w:t>月</w:t>
            </w:r>
            <w:r>
              <w:rPr>
                <w:bCs/>
                <w:color w:val="000000"/>
                <w:sz w:val="24"/>
                <w:shd w:val="clear" w:color="auto" w:fill="FFFFFF"/>
              </w:rPr>
              <w:t>5</w:t>
            </w:r>
            <w:r>
              <w:rPr>
                <w:rFonts w:hint="eastAsia"/>
                <w:bCs/>
                <w:color w:val="000000"/>
                <w:sz w:val="24"/>
                <w:shd w:val="clear" w:color="auto" w:fill="FFFFFF"/>
              </w:rPr>
              <w:t>日</w:t>
            </w:r>
          </w:p>
        </w:tc>
      </w:tr>
      <w:tr w:rsidR="002459A7" w14:paraId="2A415451" w14:textId="77777777">
        <w:trPr>
          <w:trHeight w:val="340"/>
          <w:jc w:val="center"/>
        </w:trPr>
        <w:tc>
          <w:tcPr>
            <w:tcW w:w="1189" w:type="pct"/>
            <w:vAlign w:val="center"/>
          </w:tcPr>
          <w:p w14:paraId="30B1B88B"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注册地址及主要生产经营地</w:t>
            </w:r>
          </w:p>
        </w:tc>
        <w:tc>
          <w:tcPr>
            <w:tcW w:w="3811" w:type="pct"/>
            <w:gridSpan w:val="2"/>
            <w:vAlign w:val="center"/>
          </w:tcPr>
          <w:p w14:paraId="2D0169B7" w14:textId="77777777" w:rsidR="002459A7" w:rsidRDefault="00C04E95">
            <w:pPr>
              <w:spacing w:line="360" w:lineRule="auto"/>
              <w:rPr>
                <w:bCs/>
                <w:color w:val="000000"/>
                <w:sz w:val="24"/>
                <w:shd w:val="clear" w:color="auto" w:fill="FFFFFF"/>
              </w:rPr>
            </w:pPr>
            <w:r>
              <w:rPr>
                <w:rFonts w:hint="eastAsia"/>
                <w:bCs/>
                <w:color w:val="000000"/>
                <w:sz w:val="24"/>
                <w:shd w:val="clear" w:color="auto" w:fill="FFFFFF"/>
              </w:rPr>
              <w:t>深圳市福田区福田街道福山社区滨河大道</w:t>
            </w:r>
            <w:r>
              <w:rPr>
                <w:rFonts w:hint="eastAsia"/>
                <w:bCs/>
                <w:color w:val="000000"/>
                <w:sz w:val="24"/>
                <w:shd w:val="clear" w:color="auto" w:fill="FFFFFF"/>
              </w:rPr>
              <w:t>5022</w:t>
            </w:r>
            <w:r>
              <w:rPr>
                <w:rFonts w:hint="eastAsia"/>
                <w:bCs/>
                <w:color w:val="000000"/>
                <w:sz w:val="24"/>
                <w:shd w:val="clear" w:color="auto" w:fill="FFFFFF"/>
              </w:rPr>
              <w:t>号联合广场</w:t>
            </w:r>
            <w:r>
              <w:rPr>
                <w:rFonts w:hint="eastAsia"/>
                <w:bCs/>
                <w:color w:val="000000"/>
                <w:sz w:val="24"/>
                <w:shd w:val="clear" w:color="auto" w:fill="FFFFFF"/>
              </w:rPr>
              <w:t>A</w:t>
            </w:r>
            <w:r>
              <w:rPr>
                <w:rFonts w:hint="eastAsia"/>
                <w:bCs/>
                <w:color w:val="000000"/>
                <w:sz w:val="24"/>
                <w:shd w:val="clear" w:color="auto" w:fill="FFFFFF"/>
              </w:rPr>
              <w:t>座</w:t>
            </w:r>
            <w:r>
              <w:rPr>
                <w:rFonts w:hint="eastAsia"/>
                <w:bCs/>
                <w:color w:val="000000"/>
                <w:sz w:val="24"/>
                <w:shd w:val="clear" w:color="auto" w:fill="FFFFFF"/>
              </w:rPr>
              <w:t>4410N36</w:t>
            </w:r>
          </w:p>
        </w:tc>
      </w:tr>
      <w:tr w:rsidR="002459A7" w14:paraId="1D5E35F4" w14:textId="77777777">
        <w:trPr>
          <w:trHeight w:val="340"/>
          <w:jc w:val="center"/>
        </w:trPr>
        <w:tc>
          <w:tcPr>
            <w:tcW w:w="1189" w:type="pct"/>
            <w:vAlign w:val="center"/>
          </w:tcPr>
          <w:p w14:paraId="274C822A" w14:textId="77777777" w:rsidR="002459A7" w:rsidRDefault="00C04E95">
            <w:pPr>
              <w:spacing w:line="360" w:lineRule="auto"/>
              <w:jc w:val="center"/>
              <w:rPr>
                <w:bCs/>
                <w:color w:val="000000"/>
                <w:sz w:val="24"/>
                <w:shd w:val="clear" w:color="auto" w:fill="FFFFFF"/>
              </w:rPr>
            </w:pPr>
            <w:r>
              <w:rPr>
                <w:rFonts w:hint="eastAsia"/>
                <w:bCs/>
                <w:color w:val="000000"/>
                <w:sz w:val="24"/>
                <w:shd w:val="clear" w:color="auto" w:fill="FFFFFF"/>
              </w:rPr>
              <w:t>主营业务</w:t>
            </w:r>
          </w:p>
        </w:tc>
        <w:tc>
          <w:tcPr>
            <w:tcW w:w="3811" w:type="pct"/>
            <w:gridSpan w:val="2"/>
            <w:vAlign w:val="center"/>
          </w:tcPr>
          <w:p w14:paraId="3D2A5DD3" w14:textId="77777777" w:rsidR="002459A7" w:rsidRDefault="00C04E95">
            <w:pPr>
              <w:spacing w:line="360" w:lineRule="auto"/>
              <w:rPr>
                <w:bCs/>
                <w:color w:val="000000"/>
                <w:sz w:val="24"/>
                <w:shd w:val="clear" w:color="auto" w:fill="FFFFFF"/>
              </w:rPr>
            </w:pPr>
            <w:r>
              <w:rPr>
                <w:rFonts w:hint="eastAsia"/>
                <w:bCs/>
                <w:color w:val="000000"/>
                <w:sz w:val="24"/>
                <w:shd w:val="clear" w:color="auto" w:fill="FFFFFF"/>
              </w:rPr>
              <w:t>一般经营项目：物联网应用服务；互联网数据服务；区块链技术相关软件和服务；工业互联网数据服务；大数据服务；</w:t>
            </w:r>
            <w:r>
              <w:rPr>
                <w:rFonts w:hint="eastAsia"/>
                <w:bCs/>
                <w:color w:val="000000"/>
                <w:sz w:val="24"/>
                <w:shd w:val="clear" w:color="auto" w:fill="FFFFFF"/>
              </w:rPr>
              <w:lastRenderedPageBreak/>
              <w:t>人工智能应用软件开发；信息系统集成服务；智能控制系统集成；物联网技术服务；信息系统运行维护服务；信息技术咨询服务；数字内容制作服务（不含出版发行）；计算机及通讯设备租赁；市场营销策划；社会经济咨询服务；企业管理咨询；计算机软硬件及辅助设备零售；电子元器件批发；电子办公设备销售；国内贸易代理。食品互联网销售（仅销售预包装食品）；食品销售（仅销售预包装食品）；保健食品（预包装）销售；普通货物仓储服务（不含危险化学品等需许可审批的项目）；报关业务；供应链管理服务。（除依法须经批准的项目外，凭营业执照依法自主开展经营活动）许可经营项目：酒类经营。（依法须经批准的项目，经相关部门批准后方可开展经营活动，具体经营项目以相关部门批准文件或许可证件为准）</w:t>
            </w:r>
          </w:p>
        </w:tc>
      </w:tr>
      <w:tr w:rsidR="002459A7" w14:paraId="7320B3D5" w14:textId="77777777">
        <w:trPr>
          <w:trHeight w:val="340"/>
          <w:jc w:val="center"/>
        </w:trPr>
        <w:tc>
          <w:tcPr>
            <w:tcW w:w="1189" w:type="pct"/>
            <w:vAlign w:val="center"/>
          </w:tcPr>
          <w:p w14:paraId="4248A45D"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lastRenderedPageBreak/>
              <w:t>主要股东</w:t>
            </w:r>
          </w:p>
        </w:tc>
        <w:tc>
          <w:tcPr>
            <w:tcW w:w="3811" w:type="pct"/>
            <w:gridSpan w:val="2"/>
            <w:vAlign w:val="center"/>
          </w:tcPr>
          <w:p w14:paraId="77D64BA3" w14:textId="56A1E8B9" w:rsidR="002459A7" w:rsidRDefault="00F9726D">
            <w:pPr>
              <w:spacing w:line="360" w:lineRule="auto"/>
              <w:rPr>
                <w:bCs/>
                <w:color w:val="000000"/>
                <w:sz w:val="24"/>
                <w:shd w:val="clear" w:color="auto" w:fill="FFFFFF"/>
              </w:rPr>
            </w:pPr>
            <w:hyperlink r:id="rId8" w:tgtFrame="_blank" w:tooltip="深圳百为网科技发展有限公司" w:history="1">
              <w:r w:rsidR="00C04E95">
                <w:rPr>
                  <w:sz w:val="24"/>
                  <w:szCs w:val="28"/>
                </w:rPr>
                <w:t>深圳百为</w:t>
              </w:r>
              <w:proofErr w:type="gramStart"/>
              <w:r w:rsidR="00C04E95">
                <w:rPr>
                  <w:sz w:val="24"/>
                  <w:szCs w:val="28"/>
                </w:rPr>
                <w:t>网科技</w:t>
              </w:r>
              <w:proofErr w:type="gramEnd"/>
              <w:r w:rsidR="00C04E95">
                <w:rPr>
                  <w:sz w:val="24"/>
                  <w:szCs w:val="28"/>
                </w:rPr>
                <w:t>发展有限公司</w:t>
              </w:r>
            </w:hyperlink>
            <w:r w:rsidR="00C04E95">
              <w:rPr>
                <w:rFonts w:hint="eastAsia"/>
                <w:sz w:val="24"/>
                <w:szCs w:val="28"/>
              </w:rPr>
              <w:t>、深圳</w:t>
            </w:r>
            <w:proofErr w:type="gramStart"/>
            <w:r w:rsidR="00C04E95">
              <w:rPr>
                <w:rFonts w:hint="eastAsia"/>
                <w:sz w:val="24"/>
                <w:szCs w:val="28"/>
              </w:rPr>
              <w:t>绍</w:t>
            </w:r>
            <w:proofErr w:type="gramEnd"/>
            <w:r w:rsidR="00C04E95">
              <w:rPr>
                <w:rFonts w:hint="eastAsia"/>
                <w:sz w:val="24"/>
                <w:szCs w:val="28"/>
              </w:rPr>
              <w:t>业投资合伙企业（有限合伙）、深圳市有方科技股份有限公司</w:t>
            </w:r>
          </w:p>
        </w:tc>
      </w:tr>
      <w:tr w:rsidR="002459A7" w14:paraId="135272E2" w14:textId="77777777">
        <w:trPr>
          <w:trHeight w:val="340"/>
          <w:jc w:val="center"/>
        </w:trPr>
        <w:tc>
          <w:tcPr>
            <w:tcW w:w="1189" w:type="pct"/>
            <w:vMerge w:val="restart"/>
            <w:vAlign w:val="center"/>
          </w:tcPr>
          <w:p w14:paraId="489FE9E4"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主要财务数据（万元）（未经审计）</w:t>
            </w:r>
          </w:p>
        </w:tc>
        <w:tc>
          <w:tcPr>
            <w:tcW w:w="1270" w:type="pct"/>
            <w:vAlign w:val="center"/>
          </w:tcPr>
          <w:p w14:paraId="39DC9EE1"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项目</w:t>
            </w:r>
          </w:p>
        </w:tc>
        <w:tc>
          <w:tcPr>
            <w:tcW w:w="2541" w:type="pct"/>
            <w:vAlign w:val="center"/>
          </w:tcPr>
          <w:p w14:paraId="5FC7E96A"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2025</w:t>
            </w:r>
            <w:r>
              <w:rPr>
                <w:bCs/>
                <w:color w:val="000000"/>
                <w:sz w:val="24"/>
                <w:shd w:val="clear" w:color="auto" w:fill="FFFFFF"/>
              </w:rPr>
              <w:t>年</w:t>
            </w:r>
            <w:r>
              <w:rPr>
                <w:bCs/>
                <w:color w:val="000000"/>
                <w:sz w:val="24"/>
                <w:shd w:val="clear" w:color="auto" w:fill="FFFFFF"/>
              </w:rPr>
              <w:t>12</w:t>
            </w:r>
            <w:r>
              <w:rPr>
                <w:bCs/>
                <w:color w:val="000000"/>
                <w:sz w:val="24"/>
                <w:shd w:val="clear" w:color="auto" w:fill="FFFFFF"/>
              </w:rPr>
              <w:t>月</w:t>
            </w:r>
            <w:r>
              <w:rPr>
                <w:bCs/>
                <w:color w:val="000000"/>
                <w:sz w:val="24"/>
                <w:shd w:val="clear" w:color="auto" w:fill="FFFFFF"/>
              </w:rPr>
              <w:t>31</w:t>
            </w:r>
            <w:r>
              <w:rPr>
                <w:bCs/>
                <w:color w:val="000000"/>
                <w:sz w:val="24"/>
                <w:shd w:val="clear" w:color="auto" w:fill="FFFFFF"/>
              </w:rPr>
              <w:t>日</w:t>
            </w:r>
            <w:r>
              <w:rPr>
                <w:bCs/>
                <w:color w:val="000000"/>
                <w:sz w:val="24"/>
                <w:shd w:val="clear" w:color="auto" w:fill="FFFFFF"/>
              </w:rPr>
              <w:t>/2025</w:t>
            </w:r>
            <w:r>
              <w:rPr>
                <w:bCs/>
                <w:color w:val="000000"/>
                <w:sz w:val="24"/>
                <w:shd w:val="clear" w:color="auto" w:fill="FFFFFF"/>
              </w:rPr>
              <w:t>年</w:t>
            </w:r>
            <w:r>
              <w:rPr>
                <w:rFonts w:hint="eastAsia"/>
                <w:bCs/>
                <w:color w:val="000000"/>
                <w:sz w:val="24"/>
                <w:shd w:val="clear" w:color="auto" w:fill="FFFFFF"/>
              </w:rPr>
              <w:t>1</w:t>
            </w:r>
            <w:r>
              <w:rPr>
                <w:bCs/>
                <w:color w:val="000000"/>
                <w:sz w:val="24"/>
                <w:shd w:val="clear" w:color="auto" w:fill="FFFFFF"/>
              </w:rPr>
              <w:t>-12</w:t>
            </w:r>
            <w:r>
              <w:rPr>
                <w:bCs/>
                <w:color w:val="000000"/>
                <w:sz w:val="24"/>
                <w:shd w:val="clear" w:color="auto" w:fill="FFFFFF"/>
              </w:rPr>
              <w:t>月</w:t>
            </w:r>
          </w:p>
        </w:tc>
      </w:tr>
      <w:tr w:rsidR="002459A7" w14:paraId="4A6573DA" w14:textId="77777777">
        <w:trPr>
          <w:trHeight w:val="340"/>
          <w:jc w:val="center"/>
        </w:trPr>
        <w:tc>
          <w:tcPr>
            <w:tcW w:w="1189" w:type="pct"/>
            <w:vMerge/>
            <w:vAlign w:val="center"/>
          </w:tcPr>
          <w:p w14:paraId="5D0E06BD" w14:textId="77777777" w:rsidR="002459A7" w:rsidRDefault="002459A7">
            <w:pPr>
              <w:spacing w:line="360" w:lineRule="auto"/>
              <w:jc w:val="center"/>
              <w:rPr>
                <w:bCs/>
                <w:color w:val="000000"/>
                <w:sz w:val="24"/>
                <w:shd w:val="clear" w:color="auto" w:fill="FFFFFF"/>
              </w:rPr>
            </w:pPr>
          </w:p>
        </w:tc>
        <w:tc>
          <w:tcPr>
            <w:tcW w:w="1270" w:type="pct"/>
            <w:vAlign w:val="center"/>
          </w:tcPr>
          <w:p w14:paraId="7E257B2A"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总资产</w:t>
            </w:r>
          </w:p>
        </w:tc>
        <w:tc>
          <w:tcPr>
            <w:tcW w:w="2541" w:type="pct"/>
          </w:tcPr>
          <w:p w14:paraId="7EF2F9C8"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3</w:t>
            </w:r>
            <w:r>
              <w:rPr>
                <w:bCs/>
                <w:color w:val="000000"/>
                <w:sz w:val="24"/>
                <w:shd w:val="clear" w:color="auto" w:fill="FFFFFF"/>
              </w:rPr>
              <w:t>57.50</w:t>
            </w:r>
          </w:p>
        </w:tc>
      </w:tr>
      <w:tr w:rsidR="002459A7" w14:paraId="0B662108" w14:textId="77777777">
        <w:trPr>
          <w:trHeight w:val="340"/>
          <w:jc w:val="center"/>
        </w:trPr>
        <w:tc>
          <w:tcPr>
            <w:tcW w:w="1189" w:type="pct"/>
            <w:vMerge/>
            <w:vAlign w:val="center"/>
          </w:tcPr>
          <w:p w14:paraId="311A5853" w14:textId="77777777" w:rsidR="002459A7" w:rsidRDefault="002459A7">
            <w:pPr>
              <w:spacing w:line="360" w:lineRule="auto"/>
              <w:jc w:val="center"/>
              <w:rPr>
                <w:bCs/>
                <w:color w:val="000000"/>
                <w:sz w:val="24"/>
                <w:shd w:val="clear" w:color="auto" w:fill="FFFFFF"/>
              </w:rPr>
            </w:pPr>
          </w:p>
        </w:tc>
        <w:tc>
          <w:tcPr>
            <w:tcW w:w="1270" w:type="pct"/>
            <w:vAlign w:val="center"/>
          </w:tcPr>
          <w:p w14:paraId="5ABB31BB"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净资产</w:t>
            </w:r>
          </w:p>
        </w:tc>
        <w:tc>
          <w:tcPr>
            <w:tcW w:w="2541" w:type="pct"/>
          </w:tcPr>
          <w:p w14:paraId="5A6FBB02"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w:t>
            </w:r>
            <w:r>
              <w:rPr>
                <w:bCs/>
                <w:color w:val="000000"/>
                <w:sz w:val="24"/>
                <w:shd w:val="clear" w:color="auto" w:fill="FFFFFF"/>
              </w:rPr>
              <w:t>2.38</w:t>
            </w:r>
          </w:p>
        </w:tc>
      </w:tr>
      <w:tr w:rsidR="002459A7" w14:paraId="0A19F89D" w14:textId="77777777">
        <w:trPr>
          <w:trHeight w:val="340"/>
          <w:jc w:val="center"/>
        </w:trPr>
        <w:tc>
          <w:tcPr>
            <w:tcW w:w="1189" w:type="pct"/>
            <w:vMerge/>
            <w:vAlign w:val="center"/>
          </w:tcPr>
          <w:p w14:paraId="680DF98F" w14:textId="77777777" w:rsidR="002459A7" w:rsidRDefault="002459A7">
            <w:pPr>
              <w:spacing w:line="360" w:lineRule="auto"/>
              <w:jc w:val="center"/>
              <w:rPr>
                <w:bCs/>
                <w:color w:val="000000"/>
                <w:sz w:val="24"/>
                <w:shd w:val="clear" w:color="auto" w:fill="FFFFFF"/>
              </w:rPr>
            </w:pPr>
          </w:p>
        </w:tc>
        <w:tc>
          <w:tcPr>
            <w:tcW w:w="1270" w:type="pct"/>
            <w:vAlign w:val="center"/>
          </w:tcPr>
          <w:p w14:paraId="7B2BD1FD"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营业收入</w:t>
            </w:r>
          </w:p>
        </w:tc>
        <w:tc>
          <w:tcPr>
            <w:tcW w:w="2541" w:type="pct"/>
          </w:tcPr>
          <w:p w14:paraId="5B23DE74"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3</w:t>
            </w:r>
            <w:r>
              <w:rPr>
                <w:bCs/>
                <w:color w:val="000000"/>
                <w:sz w:val="24"/>
                <w:shd w:val="clear" w:color="auto" w:fill="FFFFFF"/>
              </w:rPr>
              <w:t>51.80</w:t>
            </w:r>
          </w:p>
        </w:tc>
      </w:tr>
      <w:tr w:rsidR="002459A7" w14:paraId="5FFFDB33" w14:textId="77777777">
        <w:trPr>
          <w:trHeight w:val="340"/>
          <w:jc w:val="center"/>
        </w:trPr>
        <w:tc>
          <w:tcPr>
            <w:tcW w:w="1189" w:type="pct"/>
            <w:vMerge/>
            <w:vAlign w:val="center"/>
          </w:tcPr>
          <w:p w14:paraId="216344CD" w14:textId="77777777" w:rsidR="002459A7" w:rsidRDefault="002459A7">
            <w:pPr>
              <w:spacing w:line="360" w:lineRule="auto"/>
              <w:jc w:val="center"/>
              <w:rPr>
                <w:bCs/>
                <w:color w:val="000000"/>
                <w:sz w:val="24"/>
                <w:shd w:val="clear" w:color="auto" w:fill="FFFFFF"/>
              </w:rPr>
            </w:pPr>
          </w:p>
        </w:tc>
        <w:tc>
          <w:tcPr>
            <w:tcW w:w="1270" w:type="pct"/>
            <w:vAlign w:val="center"/>
          </w:tcPr>
          <w:p w14:paraId="785334ED"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净利润</w:t>
            </w:r>
          </w:p>
        </w:tc>
        <w:tc>
          <w:tcPr>
            <w:tcW w:w="2541" w:type="pct"/>
          </w:tcPr>
          <w:p w14:paraId="2B225ABD"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3</w:t>
            </w:r>
            <w:r>
              <w:rPr>
                <w:bCs/>
                <w:color w:val="000000"/>
                <w:sz w:val="24"/>
                <w:shd w:val="clear" w:color="auto" w:fill="FFFFFF"/>
              </w:rPr>
              <w:t>.20</w:t>
            </w:r>
          </w:p>
        </w:tc>
      </w:tr>
    </w:tbl>
    <w:p w14:paraId="360626DB" w14:textId="77777777" w:rsidR="002459A7" w:rsidRDefault="00C04E95">
      <w:pPr>
        <w:adjustRightInd w:val="0"/>
        <w:spacing w:line="360" w:lineRule="auto"/>
        <w:ind w:firstLineChars="200" w:firstLine="560"/>
        <w:jc w:val="left"/>
        <w:rPr>
          <w:bCs/>
          <w:sz w:val="28"/>
          <w:szCs w:val="28"/>
        </w:rPr>
      </w:pPr>
      <w:r>
        <w:rPr>
          <w:bCs/>
          <w:sz w:val="28"/>
          <w:szCs w:val="28"/>
        </w:rPr>
        <w:t>3</w:t>
      </w:r>
      <w:r>
        <w:rPr>
          <w:rFonts w:hint="eastAsia"/>
          <w:bCs/>
          <w:sz w:val="28"/>
          <w:szCs w:val="28"/>
        </w:rPr>
        <w:t>、山东有方物联科技有限公司</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68"/>
        <w:gridCol w:w="2102"/>
        <w:gridCol w:w="4206"/>
      </w:tblGrid>
      <w:tr w:rsidR="002459A7" w14:paraId="45E50D87" w14:textId="77777777">
        <w:trPr>
          <w:trHeight w:val="340"/>
          <w:jc w:val="center"/>
        </w:trPr>
        <w:tc>
          <w:tcPr>
            <w:tcW w:w="1189" w:type="pct"/>
            <w:vAlign w:val="center"/>
          </w:tcPr>
          <w:p w14:paraId="02C0D944"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公司名称</w:t>
            </w:r>
          </w:p>
        </w:tc>
        <w:tc>
          <w:tcPr>
            <w:tcW w:w="3811" w:type="pct"/>
            <w:gridSpan w:val="2"/>
            <w:vAlign w:val="center"/>
          </w:tcPr>
          <w:p w14:paraId="3B5BA566" w14:textId="77777777" w:rsidR="002459A7" w:rsidRDefault="00C04E95">
            <w:pPr>
              <w:spacing w:line="360" w:lineRule="auto"/>
              <w:rPr>
                <w:bCs/>
                <w:color w:val="000000"/>
                <w:sz w:val="24"/>
                <w:shd w:val="clear" w:color="auto" w:fill="FFFFFF"/>
              </w:rPr>
            </w:pPr>
            <w:r>
              <w:rPr>
                <w:rFonts w:hint="eastAsia"/>
                <w:kern w:val="0"/>
                <w:sz w:val="24"/>
              </w:rPr>
              <w:t>山东有方物联科技有限公司</w:t>
            </w:r>
          </w:p>
        </w:tc>
      </w:tr>
      <w:tr w:rsidR="002459A7" w14:paraId="730AE258" w14:textId="77777777">
        <w:trPr>
          <w:trHeight w:val="340"/>
          <w:jc w:val="center"/>
        </w:trPr>
        <w:tc>
          <w:tcPr>
            <w:tcW w:w="1189" w:type="pct"/>
            <w:vAlign w:val="center"/>
          </w:tcPr>
          <w:p w14:paraId="7F44CBDB"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企业类型</w:t>
            </w:r>
          </w:p>
        </w:tc>
        <w:tc>
          <w:tcPr>
            <w:tcW w:w="3811" w:type="pct"/>
            <w:gridSpan w:val="2"/>
            <w:vAlign w:val="center"/>
          </w:tcPr>
          <w:p w14:paraId="0D4D8C45" w14:textId="77777777" w:rsidR="002459A7" w:rsidRDefault="00C04E95">
            <w:pPr>
              <w:spacing w:line="360" w:lineRule="auto"/>
              <w:rPr>
                <w:bCs/>
                <w:color w:val="000000"/>
                <w:sz w:val="24"/>
                <w:shd w:val="clear" w:color="auto" w:fill="FFFFFF"/>
              </w:rPr>
            </w:pPr>
            <w:r>
              <w:rPr>
                <w:bCs/>
                <w:color w:val="000000"/>
                <w:sz w:val="24"/>
                <w:shd w:val="clear" w:color="auto" w:fill="FFFFFF"/>
              </w:rPr>
              <w:t>有限</w:t>
            </w:r>
            <w:r>
              <w:rPr>
                <w:rFonts w:hint="eastAsia"/>
                <w:bCs/>
                <w:color w:val="000000"/>
                <w:sz w:val="24"/>
                <w:shd w:val="clear" w:color="auto" w:fill="FFFFFF"/>
              </w:rPr>
              <w:t>责任</w:t>
            </w:r>
            <w:r>
              <w:rPr>
                <w:bCs/>
                <w:color w:val="000000"/>
                <w:sz w:val="24"/>
                <w:shd w:val="clear" w:color="auto" w:fill="FFFFFF"/>
              </w:rPr>
              <w:t>公司</w:t>
            </w:r>
          </w:p>
        </w:tc>
      </w:tr>
      <w:tr w:rsidR="002459A7" w14:paraId="696588B3" w14:textId="77777777">
        <w:trPr>
          <w:trHeight w:val="340"/>
          <w:jc w:val="center"/>
        </w:trPr>
        <w:tc>
          <w:tcPr>
            <w:tcW w:w="1189" w:type="pct"/>
            <w:vAlign w:val="center"/>
          </w:tcPr>
          <w:p w14:paraId="039A3B6A"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法定代表人</w:t>
            </w:r>
          </w:p>
        </w:tc>
        <w:tc>
          <w:tcPr>
            <w:tcW w:w="3811" w:type="pct"/>
            <w:gridSpan w:val="2"/>
            <w:vAlign w:val="center"/>
          </w:tcPr>
          <w:p w14:paraId="4EE60548" w14:textId="77777777" w:rsidR="002459A7" w:rsidRDefault="00C04E95">
            <w:pPr>
              <w:spacing w:line="360" w:lineRule="auto"/>
              <w:rPr>
                <w:bCs/>
                <w:color w:val="000000"/>
                <w:sz w:val="24"/>
                <w:shd w:val="clear" w:color="auto" w:fill="FFFFFF"/>
              </w:rPr>
            </w:pPr>
            <w:r>
              <w:rPr>
                <w:rFonts w:hint="eastAsia"/>
                <w:bCs/>
                <w:color w:val="000000"/>
                <w:sz w:val="24"/>
                <w:shd w:val="clear" w:color="auto" w:fill="FFFFFF"/>
              </w:rPr>
              <w:t>马先亮</w:t>
            </w:r>
          </w:p>
        </w:tc>
      </w:tr>
      <w:tr w:rsidR="002459A7" w14:paraId="6E2321E8" w14:textId="77777777">
        <w:trPr>
          <w:trHeight w:val="340"/>
          <w:jc w:val="center"/>
        </w:trPr>
        <w:tc>
          <w:tcPr>
            <w:tcW w:w="1189" w:type="pct"/>
            <w:vAlign w:val="center"/>
          </w:tcPr>
          <w:p w14:paraId="773A2A4B"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注册资本</w:t>
            </w:r>
          </w:p>
        </w:tc>
        <w:tc>
          <w:tcPr>
            <w:tcW w:w="3811" w:type="pct"/>
            <w:gridSpan w:val="2"/>
            <w:vAlign w:val="center"/>
          </w:tcPr>
          <w:p w14:paraId="0D757556" w14:textId="77777777" w:rsidR="002459A7" w:rsidRDefault="00C04E95">
            <w:pPr>
              <w:spacing w:line="360" w:lineRule="auto"/>
              <w:rPr>
                <w:bCs/>
                <w:color w:val="000000"/>
                <w:sz w:val="24"/>
                <w:shd w:val="clear" w:color="auto" w:fill="FFFFFF"/>
              </w:rPr>
            </w:pPr>
            <w:r>
              <w:rPr>
                <w:bCs/>
                <w:color w:val="000000"/>
                <w:sz w:val="24"/>
                <w:shd w:val="clear" w:color="auto" w:fill="FFFFFF"/>
              </w:rPr>
              <w:t>5</w:t>
            </w:r>
            <w:r>
              <w:rPr>
                <w:rFonts w:hint="eastAsia"/>
                <w:bCs/>
                <w:color w:val="000000"/>
                <w:sz w:val="24"/>
                <w:shd w:val="clear" w:color="auto" w:fill="FFFFFF"/>
              </w:rPr>
              <w:t>00</w:t>
            </w:r>
            <w:r>
              <w:rPr>
                <w:rFonts w:hint="eastAsia"/>
                <w:bCs/>
                <w:color w:val="000000"/>
                <w:sz w:val="24"/>
                <w:shd w:val="clear" w:color="auto" w:fill="FFFFFF"/>
              </w:rPr>
              <w:t>万人民币</w:t>
            </w:r>
          </w:p>
        </w:tc>
      </w:tr>
      <w:tr w:rsidR="002459A7" w14:paraId="549CCD83" w14:textId="77777777">
        <w:trPr>
          <w:trHeight w:val="340"/>
          <w:jc w:val="center"/>
        </w:trPr>
        <w:tc>
          <w:tcPr>
            <w:tcW w:w="1189" w:type="pct"/>
            <w:vAlign w:val="center"/>
          </w:tcPr>
          <w:p w14:paraId="54D8ADED"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成立日期</w:t>
            </w:r>
          </w:p>
        </w:tc>
        <w:tc>
          <w:tcPr>
            <w:tcW w:w="3811" w:type="pct"/>
            <w:gridSpan w:val="2"/>
            <w:vAlign w:val="center"/>
          </w:tcPr>
          <w:p w14:paraId="179545A0" w14:textId="22EB79B5" w:rsidR="002459A7" w:rsidRDefault="00C04E95">
            <w:pPr>
              <w:spacing w:line="360" w:lineRule="auto"/>
              <w:rPr>
                <w:bCs/>
                <w:color w:val="000000"/>
                <w:sz w:val="24"/>
                <w:shd w:val="clear" w:color="auto" w:fill="FFFFFF"/>
              </w:rPr>
            </w:pPr>
            <w:r>
              <w:rPr>
                <w:bCs/>
                <w:color w:val="000000"/>
                <w:sz w:val="24"/>
                <w:shd w:val="clear" w:color="auto" w:fill="FFFFFF"/>
              </w:rPr>
              <w:t>2022</w:t>
            </w:r>
            <w:r>
              <w:rPr>
                <w:rFonts w:hint="eastAsia"/>
                <w:bCs/>
                <w:color w:val="000000"/>
                <w:sz w:val="24"/>
                <w:shd w:val="clear" w:color="auto" w:fill="FFFFFF"/>
              </w:rPr>
              <w:t>年</w:t>
            </w:r>
            <w:r>
              <w:rPr>
                <w:bCs/>
                <w:color w:val="000000"/>
                <w:sz w:val="24"/>
                <w:shd w:val="clear" w:color="auto" w:fill="FFFFFF"/>
              </w:rPr>
              <w:t>10</w:t>
            </w:r>
            <w:r>
              <w:rPr>
                <w:rFonts w:hint="eastAsia"/>
                <w:bCs/>
                <w:color w:val="000000"/>
                <w:sz w:val="24"/>
                <w:shd w:val="clear" w:color="auto" w:fill="FFFFFF"/>
              </w:rPr>
              <w:t>月</w:t>
            </w:r>
            <w:r>
              <w:rPr>
                <w:bCs/>
                <w:color w:val="000000"/>
                <w:sz w:val="24"/>
                <w:shd w:val="clear" w:color="auto" w:fill="FFFFFF"/>
              </w:rPr>
              <w:t>8</w:t>
            </w:r>
            <w:r>
              <w:rPr>
                <w:rFonts w:hint="eastAsia"/>
                <w:bCs/>
                <w:color w:val="000000"/>
                <w:sz w:val="24"/>
                <w:shd w:val="clear" w:color="auto" w:fill="FFFFFF"/>
              </w:rPr>
              <w:t>日</w:t>
            </w:r>
          </w:p>
        </w:tc>
      </w:tr>
      <w:tr w:rsidR="002459A7" w14:paraId="53659CF5" w14:textId="77777777">
        <w:trPr>
          <w:trHeight w:val="340"/>
          <w:jc w:val="center"/>
        </w:trPr>
        <w:tc>
          <w:tcPr>
            <w:tcW w:w="1189" w:type="pct"/>
            <w:vAlign w:val="center"/>
          </w:tcPr>
          <w:p w14:paraId="1E84F1E2"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注册地址及主要生产经营地</w:t>
            </w:r>
          </w:p>
        </w:tc>
        <w:tc>
          <w:tcPr>
            <w:tcW w:w="3811" w:type="pct"/>
            <w:gridSpan w:val="2"/>
            <w:vAlign w:val="center"/>
          </w:tcPr>
          <w:p w14:paraId="6D403607" w14:textId="77777777" w:rsidR="002459A7" w:rsidRDefault="00C04E95">
            <w:pPr>
              <w:spacing w:line="360" w:lineRule="auto"/>
              <w:rPr>
                <w:bCs/>
                <w:color w:val="000000"/>
                <w:sz w:val="24"/>
                <w:shd w:val="clear" w:color="auto" w:fill="FFFFFF"/>
              </w:rPr>
            </w:pPr>
            <w:r>
              <w:rPr>
                <w:rFonts w:hint="eastAsia"/>
                <w:bCs/>
                <w:color w:val="000000"/>
                <w:sz w:val="24"/>
                <w:shd w:val="clear" w:color="auto" w:fill="FFFFFF"/>
              </w:rPr>
              <w:t>山东省济南市天桥</w:t>
            </w:r>
            <w:proofErr w:type="gramStart"/>
            <w:r>
              <w:rPr>
                <w:rFonts w:hint="eastAsia"/>
                <w:bCs/>
                <w:color w:val="000000"/>
                <w:sz w:val="24"/>
                <w:shd w:val="clear" w:color="auto" w:fill="FFFFFF"/>
              </w:rPr>
              <w:t>区蓝翔中路</w:t>
            </w:r>
            <w:proofErr w:type="gramEnd"/>
            <w:r>
              <w:rPr>
                <w:rFonts w:hint="eastAsia"/>
                <w:bCs/>
                <w:color w:val="000000"/>
                <w:sz w:val="24"/>
                <w:shd w:val="clear" w:color="auto" w:fill="FFFFFF"/>
              </w:rPr>
              <w:t>30</w:t>
            </w:r>
            <w:r>
              <w:rPr>
                <w:rFonts w:hint="eastAsia"/>
                <w:bCs/>
                <w:color w:val="000000"/>
                <w:sz w:val="24"/>
                <w:shd w:val="clear" w:color="auto" w:fill="FFFFFF"/>
              </w:rPr>
              <w:t>号时代总部基地三期</w:t>
            </w:r>
            <w:r>
              <w:rPr>
                <w:rFonts w:hint="eastAsia"/>
                <w:bCs/>
                <w:color w:val="000000"/>
                <w:sz w:val="24"/>
                <w:shd w:val="clear" w:color="auto" w:fill="FFFFFF"/>
              </w:rPr>
              <w:t>G8</w:t>
            </w:r>
            <w:r>
              <w:rPr>
                <w:rFonts w:hint="eastAsia"/>
                <w:bCs/>
                <w:color w:val="000000"/>
                <w:sz w:val="24"/>
                <w:shd w:val="clear" w:color="auto" w:fill="FFFFFF"/>
              </w:rPr>
              <w:t>号楼</w:t>
            </w:r>
            <w:r>
              <w:rPr>
                <w:rFonts w:hint="eastAsia"/>
                <w:bCs/>
                <w:color w:val="000000"/>
                <w:sz w:val="24"/>
                <w:shd w:val="clear" w:color="auto" w:fill="FFFFFF"/>
              </w:rPr>
              <w:t>601</w:t>
            </w:r>
            <w:r>
              <w:rPr>
                <w:rFonts w:hint="eastAsia"/>
                <w:bCs/>
                <w:color w:val="000000"/>
                <w:sz w:val="24"/>
                <w:shd w:val="clear" w:color="auto" w:fill="FFFFFF"/>
              </w:rPr>
              <w:t>室</w:t>
            </w:r>
          </w:p>
        </w:tc>
      </w:tr>
      <w:tr w:rsidR="002459A7" w14:paraId="7D1ED1AD" w14:textId="77777777">
        <w:trPr>
          <w:trHeight w:val="340"/>
          <w:jc w:val="center"/>
        </w:trPr>
        <w:tc>
          <w:tcPr>
            <w:tcW w:w="1189" w:type="pct"/>
            <w:vAlign w:val="center"/>
          </w:tcPr>
          <w:p w14:paraId="7C434AED" w14:textId="77777777" w:rsidR="002459A7" w:rsidRDefault="00C04E95">
            <w:pPr>
              <w:spacing w:line="360" w:lineRule="auto"/>
              <w:jc w:val="center"/>
              <w:rPr>
                <w:bCs/>
                <w:color w:val="000000"/>
                <w:sz w:val="24"/>
                <w:shd w:val="clear" w:color="auto" w:fill="FFFFFF"/>
              </w:rPr>
            </w:pPr>
            <w:r>
              <w:rPr>
                <w:rFonts w:hint="eastAsia"/>
                <w:bCs/>
                <w:color w:val="000000"/>
                <w:sz w:val="24"/>
                <w:shd w:val="clear" w:color="auto" w:fill="FFFFFF"/>
              </w:rPr>
              <w:lastRenderedPageBreak/>
              <w:t>主营业务</w:t>
            </w:r>
          </w:p>
        </w:tc>
        <w:tc>
          <w:tcPr>
            <w:tcW w:w="3811" w:type="pct"/>
            <w:gridSpan w:val="2"/>
            <w:vAlign w:val="center"/>
          </w:tcPr>
          <w:p w14:paraId="23688E10" w14:textId="77777777" w:rsidR="002459A7" w:rsidRDefault="00C04E95">
            <w:pPr>
              <w:spacing w:line="360" w:lineRule="auto"/>
              <w:rPr>
                <w:bCs/>
                <w:color w:val="000000"/>
                <w:sz w:val="24"/>
                <w:shd w:val="clear" w:color="auto" w:fill="FFFFFF"/>
              </w:rPr>
            </w:pPr>
            <w:r>
              <w:rPr>
                <w:rFonts w:hint="eastAsia"/>
                <w:bCs/>
                <w:color w:val="000000"/>
                <w:sz w:val="24"/>
                <w:shd w:val="clear" w:color="auto" w:fill="FFFFFF"/>
              </w:rPr>
              <w:t>一般项目：物联网技术服务；物联网技术研发；技术服务、技术开发、技术咨询、技术交流、技术转让、技术推广；软件开发；工程和技术研究和试验发展；网络与信息安全软件开发；配电开关控制设备研发；信息技术咨询服务；物联网应用服务；商务代理代办服务；信息系统集成服务；</w:t>
            </w:r>
            <w:proofErr w:type="gramStart"/>
            <w:r>
              <w:rPr>
                <w:rFonts w:hint="eastAsia"/>
                <w:bCs/>
                <w:color w:val="000000"/>
                <w:sz w:val="24"/>
                <w:shd w:val="clear" w:color="auto" w:fill="FFFFFF"/>
              </w:rPr>
              <w:t>云计算</w:t>
            </w:r>
            <w:proofErr w:type="gramEnd"/>
            <w:r>
              <w:rPr>
                <w:rFonts w:hint="eastAsia"/>
                <w:bCs/>
                <w:color w:val="000000"/>
                <w:sz w:val="24"/>
                <w:shd w:val="clear" w:color="auto" w:fill="FFFFFF"/>
              </w:rPr>
              <w:t>装备技术服务；互联网数据服务；</w:t>
            </w:r>
            <w:r>
              <w:rPr>
                <w:rFonts w:hint="eastAsia"/>
                <w:bCs/>
                <w:color w:val="000000"/>
                <w:sz w:val="24"/>
                <w:shd w:val="clear" w:color="auto" w:fill="FFFFFF"/>
              </w:rPr>
              <w:t>5G</w:t>
            </w:r>
            <w:r>
              <w:rPr>
                <w:rFonts w:hint="eastAsia"/>
                <w:bCs/>
                <w:color w:val="000000"/>
                <w:sz w:val="24"/>
                <w:shd w:val="clear" w:color="auto" w:fill="FFFFFF"/>
              </w:rPr>
              <w:t>通信技术服务；数字内容制作服务（不含出版发行）；工业互联网数据服务；大数据服务；通讯设备修理；数据处理服务；通讯设备销售；数据处理和存储支持服务；新材料技术推广服务；人工智能硬件销售；物联网设备制造；智能车载设备制造；移动终端设备销售；信息安全设备销售；电力电子元器件销售；物联网设备销售；网络设备销售；终端测试设备销售；工业控制计算机及系统销售；智能车载设备销售；导航终端销售；计算机软硬件及辅助设备零售；互联网销售（除销售需要许可的商品）；移动通信设备销售；互联网设备销售；智能家庭消费设备销售；可穿戴智能设备销售；</w:t>
            </w:r>
            <w:proofErr w:type="gramStart"/>
            <w:r>
              <w:rPr>
                <w:rFonts w:hint="eastAsia"/>
                <w:bCs/>
                <w:color w:val="000000"/>
                <w:sz w:val="24"/>
                <w:shd w:val="clear" w:color="auto" w:fill="FFFFFF"/>
              </w:rPr>
              <w:t>云计算</w:t>
            </w:r>
            <w:proofErr w:type="gramEnd"/>
            <w:r>
              <w:rPr>
                <w:rFonts w:hint="eastAsia"/>
                <w:bCs/>
                <w:color w:val="000000"/>
                <w:sz w:val="24"/>
                <w:shd w:val="clear" w:color="auto" w:fill="FFFFFF"/>
              </w:rPr>
              <w:t>设备销售；电子元器件批发；电子元器件与机电组件设备销售；机械电气设备销售；智能仪器仪表制造；智能仪器仪表销售；安防设备销售；货物进出口；技术进出口。（除依法须经批准的项目外，凭营业执照依法自主开展经营活动）</w:t>
            </w:r>
          </w:p>
        </w:tc>
      </w:tr>
      <w:tr w:rsidR="002459A7" w14:paraId="1C8D24FD" w14:textId="77777777">
        <w:trPr>
          <w:trHeight w:val="340"/>
          <w:jc w:val="center"/>
        </w:trPr>
        <w:tc>
          <w:tcPr>
            <w:tcW w:w="1189" w:type="pct"/>
            <w:vAlign w:val="center"/>
          </w:tcPr>
          <w:p w14:paraId="225EE032"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主要股东</w:t>
            </w:r>
          </w:p>
        </w:tc>
        <w:tc>
          <w:tcPr>
            <w:tcW w:w="3811" w:type="pct"/>
            <w:gridSpan w:val="2"/>
            <w:vAlign w:val="center"/>
          </w:tcPr>
          <w:p w14:paraId="2CCBABDE" w14:textId="77777777" w:rsidR="002459A7" w:rsidRDefault="00C04E95">
            <w:pPr>
              <w:spacing w:line="360" w:lineRule="auto"/>
              <w:rPr>
                <w:sz w:val="24"/>
                <w:szCs w:val="28"/>
              </w:rPr>
            </w:pPr>
            <w:r>
              <w:rPr>
                <w:rFonts w:hint="eastAsia"/>
                <w:bCs/>
                <w:color w:val="000000"/>
                <w:sz w:val="24"/>
                <w:shd w:val="clear" w:color="auto" w:fill="FFFFFF"/>
              </w:rPr>
              <w:t>马先亮，济南</w:t>
            </w:r>
            <w:proofErr w:type="gramStart"/>
            <w:r>
              <w:rPr>
                <w:rFonts w:hint="eastAsia"/>
                <w:bCs/>
                <w:color w:val="000000"/>
                <w:sz w:val="24"/>
                <w:shd w:val="clear" w:color="auto" w:fill="FFFFFF"/>
              </w:rPr>
              <w:t>感联咨询</w:t>
            </w:r>
            <w:proofErr w:type="gramEnd"/>
            <w:r>
              <w:rPr>
                <w:rFonts w:hint="eastAsia"/>
                <w:bCs/>
                <w:color w:val="000000"/>
                <w:sz w:val="24"/>
                <w:shd w:val="clear" w:color="auto" w:fill="FFFFFF"/>
              </w:rPr>
              <w:t>有限公司，深圳市有方科技股份有限公司</w:t>
            </w:r>
          </w:p>
        </w:tc>
      </w:tr>
      <w:tr w:rsidR="002459A7" w14:paraId="71D1986C" w14:textId="77777777">
        <w:trPr>
          <w:trHeight w:val="340"/>
          <w:jc w:val="center"/>
        </w:trPr>
        <w:tc>
          <w:tcPr>
            <w:tcW w:w="1189" w:type="pct"/>
            <w:vMerge w:val="restart"/>
            <w:vAlign w:val="center"/>
          </w:tcPr>
          <w:p w14:paraId="6A444EE1"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主要财务数据（</w:t>
            </w:r>
            <w:r>
              <w:rPr>
                <w:rFonts w:hint="eastAsia"/>
                <w:bCs/>
                <w:color w:val="000000"/>
                <w:sz w:val="24"/>
                <w:shd w:val="clear" w:color="auto" w:fill="FFFFFF"/>
              </w:rPr>
              <w:t>万</w:t>
            </w:r>
            <w:r>
              <w:rPr>
                <w:bCs/>
                <w:color w:val="000000"/>
                <w:sz w:val="24"/>
                <w:shd w:val="clear" w:color="auto" w:fill="FFFFFF"/>
              </w:rPr>
              <w:t>元）（未经审计）</w:t>
            </w:r>
          </w:p>
        </w:tc>
        <w:tc>
          <w:tcPr>
            <w:tcW w:w="1270" w:type="pct"/>
            <w:vAlign w:val="center"/>
          </w:tcPr>
          <w:p w14:paraId="5992ECD2"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项目</w:t>
            </w:r>
          </w:p>
        </w:tc>
        <w:tc>
          <w:tcPr>
            <w:tcW w:w="2541" w:type="pct"/>
            <w:vAlign w:val="center"/>
          </w:tcPr>
          <w:p w14:paraId="74942162"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2025</w:t>
            </w:r>
            <w:r>
              <w:rPr>
                <w:bCs/>
                <w:color w:val="000000"/>
                <w:sz w:val="24"/>
                <w:shd w:val="clear" w:color="auto" w:fill="FFFFFF"/>
              </w:rPr>
              <w:t>年</w:t>
            </w:r>
            <w:r>
              <w:rPr>
                <w:bCs/>
                <w:color w:val="000000"/>
                <w:sz w:val="24"/>
                <w:shd w:val="clear" w:color="auto" w:fill="FFFFFF"/>
              </w:rPr>
              <w:t>12</w:t>
            </w:r>
            <w:r>
              <w:rPr>
                <w:bCs/>
                <w:color w:val="000000"/>
                <w:sz w:val="24"/>
                <w:shd w:val="clear" w:color="auto" w:fill="FFFFFF"/>
              </w:rPr>
              <w:t>月</w:t>
            </w:r>
            <w:r>
              <w:rPr>
                <w:bCs/>
                <w:color w:val="000000"/>
                <w:sz w:val="24"/>
                <w:shd w:val="clear" w:color="auto" w:fill="FFFFFF"/>
              </w:rPr>
              <w:t>31</w:t>
            </w:r>
            <w:r>
              <w:rPr>
                <w:bCs/>
                <w:color w:val="000000"/>
                <w:sz w:val="24"/>
                <w:shd w:val="clear" w:color="auto" w:fill="FFFFFF"/>
              </w:rPr>
              <w:t>日</w:t>
            </w:r>
            <w:r>
              <w:rPr>
                <w:bCs/>
                <w:color w:val="000000"/>
                <w:sz w:val="24"/>
                <w:shd w:val="clear" w:color="auto" w:fill="FFFFFF"/>
              </w:rPr>
              <w:t>/2025</w:t>
            </w:r>
            <w:r>
              <w:rPr>
                <w:bCs/>
                <w:color w:val="000000"/>
                <w:sz w:val="24"/>
                <w:shd w:val="clear" w:color="auto" w:fill="FFFFFF"/>
              </w:rPr>
              <w:t>年</w:t>
            </w:r>
            <w:r>
              <w:rPr>
                <w:rFonts w:hint="eastAsia"/>
                <w:bCs/>
                <w:color w:val="000000"/>
                <w:sz w:val="24"/>
                <w:shd w:val="clear" w:color="auto" w:fill="FFFFFF"/>
              </w:rPr>
              <w:t>1</w:t>
            </w:r>
            <w:r>
              <w:rPr>
                <w:bCs/>
                <w:color w:val="000000"/>
                <w:sz w:val="24"/>
                <w:shd w:val="clear" w:color="auto" w:fill="FFFFFF"/>
              </w:rPr>
              <w:t>-12</w:t>
            </w:r>
            <w:r>
              <w:rPr>
                <w:bCs/>
                <w:color w:val="000000"/>
                <w:sz w:val="24"/>
                <w:shd w:val="clear" w:color="auto" w:fill="FFFFFF"/>
              </w:rPr>
              <w:t>月</w:t>
            </w:r>
          </w:p>
        </w:tc>
      </w:tr>
      <w:tr w:rsidR="002459A7" w14:paraId="20772A9B" w14:textId="77777777">
        <w:trPr>
          <w:trHeight w:val="340"/>
          <w:jc w:val="center"/>
        </w:trPr>
        <w:tc>
          <w:tcPr>
            <w:tcW w:w="1189" w:type="pct"/>
            <w:vMerge/>
            <w:vAlign w:val="center"/>
          </w:tcPr>
          <w:p w14:paraId="10D14FC3" w14:textId="77777777" w:rsidR="002459A7" w:rsidRDefault="002459A7">
            <w:pPr>
              <w:spacing w:line="360" w:lineRule="auto"/>
              <w:jc w:val="center"/>
              <w:rPr>
                <w:bCs/>
                <w:color w:val="000000"/>
                <w:sz w:val="24"/>
                <w:shd w:val="clear" w:color="auto" w:fill="FFFFFF"/>
              </w:rPr>
            </w:pPr>
          </w:p>
        </w:tc>
        <w:tc>
          <w:tcPr>
            <w:tcW w:w="1270" w:type="pct"/>
            <w:vAlign w:val="center"/>
          </w:tcPr>
          <w:p w14:paraId="48EDAE4D"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总资产</w:t>
            </w:r>
          </w:p>
        </w:tc>
        <w:tc>
          <w:tcPr>
            <w:tcW w:w="2541" w:type="pct"/>
          </w:tcPr>
          <w:p w14:paraId="61449E3B"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5</w:t>
            </w:r>
            <w:r>
              <w:rPr>
                <w:bCs/>
                <w:color w:val="000000"/>
                <w:sz w:val="24"/>
                <w:shd w:val="clear" w:color="auto" w:fill="FFFFFF"/>
              </w:rPr>
              <w:t>5.27</w:t>
            </w:r>
          </w:p>
        </w:tc>
      </w:tr>
      <w:tr w:rsidR="002459A7" w14:paraId="55C4860C" w14:textId="77777777">
        <w:trPr>
          <w:trHeight w:val="340"/>
          <w:jc w:val="center"/>
        </w:trPr>
        <w:tc>
          <w:tcPr>
            <w:tcW w:w="1189" w:type="pct"/>
            <w:vMerge/>
            <w:vAlign w:val="center"/>
          </w:tcPr>
          <w:p w14:paraId="16AA48BD" w14:textId="77777777" w:rsidR="002459A7" w:rsidRDefault="002459A7">
            <w:pPr>
              <w:spacing w:line="360" w:lineRule="auto"/>
              <w:jc w:val="center"/>
              <w:rPr>
                <w:bCs/>
                <w:color w:val="000000"/>
                <w:sz w:val="24"/>
                <w:shd w:val="clear" w:color="auto" w:fill="FFFFFF"/>
              </w:rPr>
            </w:pPr>
          </w:p>
        </w:tc>
        <w:tc>
          <w:tcPr>
            <w:tcW w:w="1270" w:type="pct"/>
            <w:vAlign w:val="center"/>
          </w:tcPr>
          <w:p w14:paraId="1DB538A1"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净资产</w:t>
            </w:r>
          </w:p>
        </w:tc>
        <w:tc>
          <w:tcPr>
            <w:tcW w:w="2541" w:type="pct"/>
          </w:tcPr>
          <w:p w14:paraId="4C4A3448"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w:t>
            </w:r>
            <w:r>
              <w:rPr>
                <w:bCs/>
                <w:color w:val="000000"/>
                <w:sz w:val="24"/>
                <w:shd w:val="clear" w:color="auto" w:fill="FFFFFF"/>
              </w:rPr>
              <w:t>39.85</w:t>
            </w:r>
          </w:p>
        </w:tc>
      </w:tr>
      <w:tr w:rsidR="002459A7" w14:paraId="738BEF28" w14:textId="77777777">
        <w:trPr>
          <w:trHeight w:val="340"/>
          <w:jc w:val="center"/>
        </w:trPr>
        <w:tc>
          <w:tcPr>
            <w:tcW w:w="1189" w:type="pct"/>
            <w:vMerge/>
            <w:vAlign w:val="center"/>
          </w:tcPr>
          <w:p w14:paraId="6F5756AB" w14:textId="77777777" w:rsidR="002459A7" w:rsidRDefault="002459A7">
            <w:pPr>
              <w:spacing w:line="360" w:lineRule="auto"/>
              <w:jc w:val="center"/>
              <w:rPr>
                <w:bCs/>
                <w:color w:val="000000"/>
                <w:sz w:val="24"/>
                <w:shd w:val="clear" w:color="auto" w:fill="FFFFFF"/>
              </w:rPr>
            </w:pPr>
          </w:p>
        </w:tc>
        <w:tc>
          <w:tcPr>
            <w:tcW w:w="1270" w:type="pct"/>
            <w:vAlign w:val="center"/>
          </w:tcPr>
          <w:p w14:paraId="04A4D5EF"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营业收入</w:t>
            </w:r>
          </w:p>
        </w:tc>
        <w:tc>
          <w:tcPr>
            <w:tcW w:w="2541" w:type="pct"/>
          </w:tcPr>
          <w:p w14:paraId="42AFF662" w14:textId="77777777" w:rsidR="002459A7" w:rsidRDefault="00C04E95">
            <w:pPr>
              <w:spacing w:line="360" w:lineRule="auto"/>
              <w:jc w:val="right"/>
              <w:rPr>
                <w:bCs/>
                <w:color w:val="000000"/>
                <w:sz w:val="24"/>
                <w:shd w:val="clear" w:color="auto" w:fill="FFFFFF"/>
              </w:rPr>
            </w:pPr>
            <w:r>
              <w:rPr>
                <w:rFonts w:hint="eastAsia"/>
                <w:bCs/>
                <w:color w:val="000000"/>
                <w:sz w:val="24"/>
                <w:shd w:val="clear" w:color="auto" w:fill="FFFFFF"/>
              </w:rPr>
              <w:t>2</w:t>
            </w:r>
            <w:r>
              <w:rPr>
                <w:bCs/>
                <w:color w:val="000000"/>
                <w:sz w:val="24"/>
                <w:shd w:val="clear" w:color="auto" w:fill="FFFFFF"/>
              </w:rPr>
              <w:t>,181.00</w:t>
            </w:r>
          </w:p>
        </w:tc>
      </w:tr>
      <w:tr w:rsidR="002459A7" w14:paraId="1747C9DA" w14:textId="77777777">
        <w:trPr>
          <w:trHeight w:val="340"/>
          <w:jc w:val="center"/>
        </w:trPr>
        <w:tc>
          <w:tcPr>
            <w:tcW w:w="1189" w:type="pct"/>
            <w:vMerge/>
            <w:vAlign w:val="center"/>
          </w:tcPr>
          <w:p w14:paraId="5A62BE67" w14:textId="77777777" w:rsidR="002459A7" w:rsidRDefault="002459A7">
            <w:pPr>
              <w:spacing w:line="360" w:lineRule="auto"/>
              <w:jc w:val="center"/>
              <w:rPr>
                <w:bCs/>
                <w:color w:val="000000"/>
                <w:sz w:val="24"/>
                <w:shd w:val="clear" w:color="auto" w:fill="FFFFFF"/>
              </w:rPr>
            </w:pPr>
          </w:p>
        </w:tc>
        <w:tc>
          <w:tcPr>
            <w:tcW w:w="1270" w:type="pct"/>
            <w:vAlign w:val="center"/>
          </w:tcPr>
          <w:p w14:paraId="192F4C6A"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净利润</w:t>
            </w:r>
          </w:p>
        </w:tc>
        <w:tc>
          <w:tcPr>
            <w:tcW w:w="2541" w:type="pct"/>
          </w:tcPr>
          <w:p w14:paraId="46932D90" w14:textId="77777777" w:rsidR="002459A7" w:rsidRDefault="00C04E95">
            <w:pPr>
              <w:spacing w:line="360" w:lineRule="auto"/>
              <w:jc w:val="right"/>
              <w:rPr>
                <w:bCs/>
                <w:color w:val="000000"/>
                <w:sz w:val="24"/>
                <w:shd w:val="clear" w:color="auto" w:fill="FFFFFF"/>
              </w:rPr>
            </w:pPr>
            <w:r>
              <w:rPr>
                <w:bCs/>
                <w:color w:val="000000"/>
                <w:sz w:val="24"/>
                <w:shd w:val="clear" w:color="auto" w:fill="FFFFFF"/>
              </w:rPr>
              <w:t>7.61</w:t>
            </w:r>
          </w:p>
        </w:tc>
      </w:tr>
    </w:tbl>
    <w:p w14:paraId="706E86D9" w14:textId="77777777" w:rsidR="002459A7" w:rsidRDefault="00C04E95">
      <w:pPr>
        <w:adjustRightInd w:val="0"/>
        <w:spacing w:line="360" w:lineRule="auto"/>
        <w:ind w:firstLineChars="200" w:firstLine="560"/>
        <w:jc w:val="left"/>
        <w:rPr>
          <w:bCs/>
          <w:sz w:val="28"/>
          <w:szCs w:val="28"/>
        </w:rPr>
      </w:pPr>
      <w:r>
        <w:rPr>
          <w:rFonts w:hint="eastAsia"/>
          <w:bCs/>
          <w:sz w:val="28"/>
          <w:szCs w:val="28"/>
        </w:rPr>
        <w:t>4</w:t>
      </w:r>
      <w:r>
        <w:rPr>
          <w:rFonts w:hint="eastAsia"/>
          <w:bCs/>
          <w:sz w:val="28"/>
          <w:szCs w:val="28"/>
        </w:rPr>
        <w:t>、</w:t>
      </w:r>
      <w:proofErr w:type="gramStart"/>
      <w:r>
        <w:rPr>
          <w:rFonts w:hint="eastAsia"/>
          <w:bCs/>
          <w:sz w:val="28"/>
          <w:szCs w:val="28"/>
        </w:rPr>
        <w:t>深圳市智联山水</w:t>
      </w:r>
      <w:proofErr w:type="gramEnd"/>
      <w:r>
        <w:rPr>
          <w:rFonts w:hint="eastAsia"/>
          <w:bCs/>
          <w:sz w:val="28"/>
          <w:szCs w:val="28"/>
        </w:rPr>
        <w:t>科技股份有限公司</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68"/>
        <w:gridCol w:w="2102"/>
        <w:gridCol w:w="4206"/>
      </w:tblGrid>
      <w:tr w:rsidR="002459A7" w14:paraId="60CE38C6" w14:textId="77777777">
        <w:trPr>
          <w:trHeight w:val="340"/>
          <w:jc w:val="center"/>
        </w:trPr>
        <w:tc>
          <w:tcPr>
            <w:tcW w:w="1189" w:type="pct"/>
            <w:vAlign w:val="center"/>
          </w:tcPr>
          <w:p w14:paraId="5B382CE4" w14:textId="77777777" w:rsidR="002459A7" w:rsidRDefault="00C04E95">
            <w:pPr>
              <w:jc w:val="center"/>
              <w:rPr>
                <w:bCs/>
                <w:color w:val="000000"/>
                <w:sz w:val="24"/>
                <w:shd w:val="clear" w:color="auto" w:fill="FFFFFF"/>
              </w:rPr>
            </w:pPr>
            <w:r>
              <w:rPr>
                <w:bCs/>
                <w:color w:val="000000"/>
                <w:sz w:val="24"/>
                <w:shd w:val="clear" w:color="auto" w:fill="FFFFFF"/>
              </w:rPr>
              <w:t>公司名称</w:t>
            </w:r>
          </w:p>
        </w:tc>
        <w:tc>
          <w:tcPr>
            <w:tcW w:w="3811" w:type="pct"/>
            <w:gridSpan w:val="2"/>
            <w:vAlign w:val="center"/>
          </w:tcPr>
          <w:p w14:paraId="151EFCA0" w14:textId="77777777" w:rsidR="002459A7" w:rsidRDefault="00C04E95">
            <w:pPr>
              <w:rPr>
                <w:bCs/>
                <w:color w:val="000000"/>
                <w:sz w:val="24"/>
                <w:shd w:val="clear" w:color="auto" w:fill="FFFFFF"/>
              </w:rPr>
            </w:pPr>
            <w:proofErr w:type="gramStart"/>
            <w:r>
              <w:rPr>
                <w:rFonts w:hint="eastAsia"/>
                <w:kern w:val="0"/>
                <w:sz w:val="24"/>
              </w:rPr>
              <w:t>深圳市智联山水</w:t>
            </w:r>
            <w:proofErr w:type="gramEnd"/>
            <w:r>
              <w:rPr>
                <w:rFonts w:hint="eastAsia"/>
                <w:kern w:val="0"/>
                <w:sz w:val="24"/>
              </w:rPr>
              <w:t>科技股份有限公司</w:t>
            </w:r>
          </w:p>
        </w:tc>
      </w:tr>
      <w:tr w:rsidR="002459A7" w14:paraId="64DB3960" w14:textId="77777777">
        <w:trPr>
          <w:trHeight w:val="340"/>
          <w:jc w:val="center"/>
        </w:trPr>
        <w:tc>
          <w:tcPr>
            <w:tcW w:w="1189" w:type="pct"/>
            <w:vAlign w:val="center"/>
          </w:tcPr>
          <w:p w14:paraId="6264FC0A" w14:textId="77777777" w:rsidR="002459A7" w:rsidRDefault="00C04E95">
            <w:pPr>
              <w:jc w:val="center"/>
              <w:rPr>
                <w:bCs/>
                <w:color w:val="000000"/>
                <w:sz w:val="24"/>
                <w:shd w:val="clear" w:color="auto" w:fill="FFFFFF"/>
              </w:rPr>
            </w:pPr>
            <w:r>
              <w:rPr>
                <w:bCs/>
                <w:color w:val="000000"/>
                <w:sz w:val="24"/>
                <w:shd w:val="clear" w:color="auto" w:fill="FFFFFF"/>
              </w:rPr>
              <w:lastRenderedPageBreak/>
              <w:t>企业类型</w:t>
            </w:r>
          </w:p>
        </w:tc>
        <w:tc>
          <w:tcPr>
            <w:tcW w:w="3811" w:type="pct"/>
            <w:gridSpan w:val="2"/>
            <w:vAlign w:val="center"/>
          </w:tcPr>
          <w:p w14:paraId="5725EBFD" w14:textId="77777777" w:rsidR="002459A7" w:rsidRDefault="00C04E95">
            <w:pPr>
              <w:rPr>
                <w:bCs/>
                <w:color w:val="000000"/>
                <w:sz w:val="24"/>
                <w:shd w:val="clear" w:color="auto" w:fill="FFFFFF"/>
              </w:rPr>
            </w:pPr>
            <w:r>
              <w:rPr>
                <w:rFonts w:hint="eastAsia"/>
                <w:bCs/>
                <w:color w:val="000000"/>
                <w:sz w:val="24"/>
                <w:shd w:val="clear" w:color="auto" w:fill="FFFFFF"/>
              </w:rPr>
              <w:t>股份有限公司</w:t>
            </w:r>
            <w:r>
              <w:rPr>
                <w:rFonts w:hint="eastAsia"/>
                <w:bCs/>
                <w:color w:val="000000"/>
                <w:sz w:val="24"/>
                <w:shd w:val="clear" w:color="auto" w:fill="FFFFFF"/>
              </w:rPr>
              <w:t>(</w:t>
            </w:r>
            <w:r>
              <w:rPr>
                <w:rFonts w:hint="eastAsia"/>
                <w:bCs/>
                <w:color w:val="000000"/>
                <w:sz w:val="24"/>
                <w:shd w:val="clear" w:color="auto" w:fill="FFFFFF"/>
              </w:rPr>
              <w:t>港澳台投资、未上市</w:t>
            </w:r>
            <w:r>
              <w:rPr>
                <w:rFonts w:hint="eastAsia"/>
                <w:bCs/>
                <w:color w:val="000000"/>
                <w:sz w:val="24"/>
                <w:shd w:val="clear" w:color="auto" w:fill="FFFFFF"/>
              </w:rPr>
              <w:t>)</w:t>
            </w:r>
          </w:p>
        </w:tc>
      </w:tr>
      <w:tr w:rsidR="002459A7" w14:paraId="09E18697" w14:textId="77777777">
        <w:trPr>
          <w:trHeight w:val="340"/>
          <w:jc w:val="center"/>
        </w:trPr>
        <w:tc>
          <w:tcPr>
            <w:tcW w:w="1189" w:type="pct"/>
            <w:vAlign w:val="center"/>
          </w:tcPr>
          <w:p w14:paraId="49350A5D" w14:textId="77777777" w:rsidR="002459A7" w:rsidRDefault="00C04E95">
            <w:pPr>
              <w:jc w:val="center"/>
              <w:rPr>
                <w:bCs/>
                <w:color w:val="000000"/>
                <w:sz w:val="24"/>
                <w:shd w:val="clear" w:color="auto" w:fill="FFFFFF"/>
              </w:rPr>
            </w:pPr>
            <w:r>
              <w:rPr>
                <w:bCs/>
                <w:color w:val="000000"/>
                <w:sz w:val="24"/>
                <w:shd w:val="clear" w:color="auto" w:fill="FFFFFF"/>
              </w:rPr>
              <w:t>法定代表人</w:t>
            </w:r>
          </w:p>
        </w:tc>
        <w:tc>
          <w:tcPr>
            <w:tcW w:w="3811" w:type="pct"/>
            <w:gridSpan w:val="2"/>
            <w:vAlign w:val="center"/>
          </w:tcPr>
          <w:p w14:paraId="12DB809B" w14:textId="77777777" w:rsidR="002459A7" w:rsidRDefault="00C04E95">
            <w:pPr>
              <w:rPr>
                <w:bCs/>
                <w:color w:val="000000"/>
                <w:sz w:val="24"/>
                <w:shd w:val="clear" w:color="auto" w:fill="FFFFFF"/>
              </w:rPr>
            </w:pPr>
            <w:r>
              <w:rPr>
                <w:bCs/>
                <w:color w:val="000000"/>
                <w:sz w:val="24"/>
                <w:shd w:val="clear" w:color="auto" w:fill="FFFFFF"/>
              </w:rPr>
              <w:t>江波</w:t>
            </w:r>
          </w:p>
        </w:tc>
      </w:tr>
      <w:tr w:rsidR="002459A7" w14:paraId="51B01BA4" w14:textId="77777777">
        <w:trPr>
          <w:trHeight w:val="340"/>
          <w:jc w:val="center"/>
        </w:trPr>
        <w:tc>
          <w:tcPr>
            <w:tcW w:w="1189" w:type="pct"/>
            <w:vAlign w:val="center"/>
          </w:tcPr>
          <w:p w14:paraId="2BF4FEE3" w14:textId="77777777" w:rsidR="002459A7" w:rsidRDefault="00C04E95">
            <w:pPr>
              <w:jc w:val="center"/>
              <w:rPr>
                <w:bCs/>
                <w:color w:val="000000"/>
                <w:sz w:val="24"/>
                <w:shd w:val="clear" w:color="auto" w:fill="FFFFFF"/>
              </w:rPr>
            </w:pPr>
            <w:r>
              <w:rPr>
                <w:bCs/>
                <w:color w:val="000000"/>
                <w:sz w:val="24"/>
                <w:shd w:val="clear" w:color="auto" w:fill="FFFFFF"/>
              </w:rPr>
              <w:t>注册资本</w:t>
            </w:r>
          </w:p>
        </w:tc>
        <w:tc>
          <w:tcPr>
            <w:tcW w:w="3811" w:type="pct"/>
            <w:gridSpan w:val="2"/>
            <w:vAlign w:val="center"/>
          </w:tcPr>
          <w:p w14:paraId="70E30E7F" w14:textId="77777777" w:rsidR="002459A7" w:rsidRDefault="00C04E95">
            <w:pPr>
              <w:rPr>
                <w:bCs/>
                <w:color w:val="000000"/>
                <w:sz w:val="24"/>
                <w:shd w:val="clear" w:color="auto" w:fill="FFFFFF"/>
              </w:rPr>
            </w:pPr>
            <w:r>
              <w:rPr>
                <w:bCs/>
                <w:color w:val="000000"/>
                <w:sz w:val="24"/>
                <w:shd w:val="clear" w:color="auto" w:fill="FFFFFF"/>
              </w:rPr>
              <w:t>2</w:t>
            </w:r>
            <w:r>
              <w:rPr>
                <w:rFonts w:hint="eastAsia"/>
                <w:bCs/>
                <w:color w:val="000000"/>
                <w:sz w:val="24"/>
                <w:shd w:val="clear" w:color="auto" w:fill="FFFFFF"/>
              </w:rPr>
              <w:t>00</w:t>
            </w:r>
            <w:r>
              <w:rPr>
                <w:rFonts w:hint="eastAsia"/>
                <w:bCs/>
                <w:color w:val="000000"/>
                <w:sz w:val="24"/>
                <w:shd w:val="clear" w:color="auto" w:fill="FFFFFF"/>
              </w:rPr>
              <w:t>万人民币</w:t>
            </w:r>
          </w:p>
        </w:tc>
      </w:tr>
      <w:tr w:rsidR="002459A7" w14:paraId="1391EE0B" w14:textId="77777777">
        <w:trPr>
          <w:trHeight w:val="340"/>
          <w:jc w:val="center"/>
        </w:trPr>
        <w:tc>
          <w:tcPr>
            <w:tcW w:w="1189" w:type="pct"/>
            <w:vAlign w:val="center"/>
          </w:tcPr>
          <w:p w14:paraId="6C214601" w14:textId="77777777" w:rsidR="002459A7" w:rsidRDefault="00C04E95">
            <w:pPr>
              <w:jc w:val="center"/>
              <w:rPr>
                <w:bCs/>
                <w:color w:val="000000"/>
                <w:sz w:val="24"/>
                <w:shd w:val="clear" w:color="auto" w:fill="FFFFFF"/>
              </w:rPr>
            </w:pPr>
            <w:r>
              <w:rPr>
                <w:bCs/>
                <w:color w:val="000000"/>
                <w:sz w:val="24"/>
                <w:shd w:val="clear" w:color="auto" w:fill="FFFFFF"/>
              </w:rPr>
              <w:t>成立日期</w:t>
            </w:r>
          </w:p>
        </w:tc>
        <w:tc>
          <w:tcPr>
            <w:tcW w:w="3811" w:type="pct"/>
            <w:gridSpan w:val="2"/>
            <w:vAlign w:val="center"/>
          </w:tcPr>
          <w:p w14:paraId="538795FD" w14:textId="6F0D2EF6" w:rsidR="002459A7" w:rsidRDefault="00C04E95">
            <w:pPr>
              <w:rPr>
                <w:bCs/>
                <w:color w:val="000000"/>
                <w:sz w:val="24"/>
                <w:shd w:val="clear" w:color="auto" w:fill="FFFFFF"/>
              </w:rPr>
            </w:pPr>
            <w:r>
              <w:rPr>
                <w:bCs/>
                <w:color w:val="000000"/>
                <w:sz w:val="24"/>
                <w:shd w:val="clear" w:color="auto" w:fill="FFFFFF"/>
              </w:rPr>
              <w:t>2026</w:t>
            </w:r>
            <w:r>
              <w:rPr>
                <w:rFonts w:hint="eastAsia"/>
                <w:bCs/>
                <w:color w:val="000000"/>
                <w:sz w:val="24"/>
                <w:shd w:val="clear" w:color="auto" w:fill="FFFFFF"/>
              </w:rPr>
              <w:t>年</w:t>
            </w:r>
            <w:r>
              <w:rPr>
                <w:bCs/>
                <w:color w:val="000000"/>
                <w:sz w:val="24"/>
                <w:shd w:val="clear" w:color="auto" w:fill="FFFFFF"/>
              </w:rPr>
              <w:t>2</w:t>
            </w:r>
            <w:r>
              <w:rPr>
                <w:rFonts w:hint="eastAsia"/>
                <w:bCs/>
                <w:color w:val="000000"/>
                <w:sz w:val="24"/>
                <w:shd w:val="clear" w:color="auto" w:fill="FFFFFF"/>
              </w:rPr>
              <w:t>月</w:t>
            </w:r>
            <w:r>
              <w:rPr>
                <w:bCs/>
                <w:color w:val="000000"/>
                <w:sz w:val="24"/>
                <w:shd w:val="clear" w:color="auto" w:fill="FFFFFF"/>
              </w:rPr>
              <w:t>6</w:t>
            </w:r>
            <w:r>
              <w:rPr>
                <w:rFonts w:hint="eastAsia"/>
                <w:bCs/>
                <w:color w:val="000000"/>
                <w:sz w:val="24"/>
                <w:shd w:val="clear" w:color="auto" w:fill="FFFFFF"/>
              </w:rPr>
              <w:t>日</w:t>
            </w:r>
          </w:p>
        </w:tc>
      </w:tr>
      <w:tr w:rsidR="002459A7" w14:paraId="55F38C7E" w14:textId="77777777">
        <w:trPr>
          <w:trHeight w:val="340"/>
          <w:jc w:val="center"/>
        </w:trPr>
        <w:tc>
          <w:tcPr>
            <w:tcW w:w="1189" w:type="pct"/>
            <w:vAlign w:val="center"/>
          </w:tcPr>
          <w:p w14:paraId="6065DB62" w14:textId="77777777" w:rsidR="002459A7" w:rsidRDefault="00C04E95">
            <w:pPr>
              <w:jc w:val="center"/>
              <w:rPr>
                <w:bCs/>
                <w:color w:val="000000"/>
                <w:sz w:val="24"/>
                <w:shd w:val="clear" w:color="auto" w:fill="FFFFFF"/>
              </w:rPr>
            </w:pPr>
            <w:r>
              <w:rPr>
                <w:bCs/>
                <w:color w:val="000000"/>
                <w:sz w:val="24"/>
                <w:shd w:val="clear" w:color="auto" w:fill="FFFFFF"/>
              </w:rPr>
              <w:t>注册地址及主要生产经营地</w:t>
            </w:r>
          </w:p>
        </w:tc>
        <w:tc>
          <w:tcPr>
            <w:tcW w:w="3811" w:type="pct"/>
            <w:gridSpan w:val="2"/>
            <w:vAlign w:val="center"/>
          </w:tcPr>
          <w:p w14:paraId="3E9E3211" w14:textId="77777777" w:rsidR="002459A7" w:rsidRDefault="00C04E95">
            <w:pPr>
              <w:rPr>
                <w:bCs/>
                <w:color w:val="000000"/>
                <w:sz w:val="24"/>
                <w:shd w:val="clear" w:color="auto" w:fill="FFFFFF"/>
              </w:rPr>
            </w:pPr>
            <w:r>
              <w:rPr>
                <w:rFonts w:hint="eastAsia"/>
                <w:bCs/>
                <w:color w:val="000000"/>
                <w:sz w:val="24"/>
                <w:shd w:val="clear" w:color="auto" w:fill="FFFFFF"/>
              </w:rPr>
              <w:t>深圳市宝安区西乡街道共乐社区共和工业路明月花都</w:t>
            </w:r>
            <w:r>
              <w:rPr>
                <w:rFonts w:hint="eastAsia"/>
                <w:bCs/>
                <w:color w:val="000000"/>
                <w:sz w:val="24"/>
                <w:shd w:val="clear" w:color="auto" w:fill="FFFFFF"/>
              </w:rPr>
              <w:t>F2405</w:t>
            </w:r>
          </w:p>
        </w:tc>
      </w:tr>
      <w:tr w:rsidR="002459A7" w14:paraId="14BB724D" w14:textId="77777777">
        <w:trPr>
          <w:trHeight w:val="340"/>
          <w:jc w:val="center"/>
        </w:trPr>
        <w:tc>
          <w:tcPr>
            <w:tcW w:w="1189" w:type="pct"/>
            <w:vAlign w:val="center"/>
          </w:tcPr>
          <w:p w14:paraId="7B61A133" w14:textId="77777777" w:rsidR="002459A7" w:rsidRDefault="00C04E95">
            <w:pPr>
              <w:spacing w:line="360" w:lineRule="auto"/>
              <w:jc w:val="center"/>
              <w:rPr>
                <w:bCs/>
                <w:color w:val="000000"/>
                <w:sz w:val="24"/>
                <w:shd w:val="clear" w:color="auto" w:fill="FFFFFF"/>
              </w:rPr>
            </w:pPr>
            <w:r>
              <w:rPr>
                <w:rFonts w:hint="eastAsia"/>
                <w:bCs/>
                <w:color w:val="000000"/>
                <w:sz w:val="24"/>
                <w:shd w:val="clear" w:color="auto" w:fill="FFFFFF"/>
              </w:rPr>
              <w:t>主营业务</w:t>
            </w:r>
          </w:p>
        </w:tc>
        <w:tc>
          <w:tcPr>
            <w:tcW w:w="3811" w:type="pct"/>
            <w:gridSpan w:val="2"/>
            <w:vAlign w:val="center"/>
          </w:tcPr>
          <w:p w14:paraId="6B722327" w14:textId="77777777" w:rsidR="002459A7" w:rsidRDefault="00C04E95">
            <w:pPr>
              <w:spacing w:line="360" w:lineRule="auto"/>
              <w:rPr>
                <w:bCs/>
                <w:color w:val="000000"/>
                <w:sz w:val="24"/>
                <w:shd w:val="clear" w:color="auto" w:fill="FFFFFF"/>
              </w:rPr>
            </w:pPr>
            <w:r>
              <w:rPr>
                <w:rFonts w:hint="eastAsia"/>
                <w:bCs/>
                <w:color w:val="000000"/>
                <w:sz w:val="24"/>
                <w:shd w:val="clear" w:color="auto" w:fill="FFFFFF"/>
              </w:rPr>
              <w:t>一般经营项目：软件开发；软件销售；物联网技术研发；</w:t>
            </w:r>
            <w:r>
              <w:rPr>
                <w:rFonts w:hint="eastAsia"/>
                <w:bCs/>
                <w:color w:val="000000"/>
                <w:sz w:val="24"/>
                <w:shd w:val="clear" w:color="auto" w:fill="FFFFFF"/>
              </w:rPr>
              <w:t>5G</w:t>
            </w:r>
            <w:r>
              <w:rPr>
                <w:rFonts w:hint="eastAsia"/>
                <w:bCs/>
                <w:color w:val="000000"/>
                <w:sz w:val="24"/>
                <w:shd w:val="clear" w:color="auto" w:fill="FFFFFF"/>
              </w:rPr>
              <w:t>通信技术服务；电子产品销售；计算机软硬件及外围设备制造；人工智能硬件销售；计算机软硬件及辅助设备批发；人工智能基础软件开发；人工智能应用软件开发；大数据服务；互联网数据服务；网络技术服务；安全系统监控服务；安防设备销售；数据处理和存储支持服务；信息系统集成服务；货物进出口；技术进出口。（除依法须经批准的项目外，凭营业执照依法自主开展经营活动）许可经营项目：检验检测服务；第二类增值电信业务。（依法须经批准的项目，经相关部门批准后方可开展经营活动，具体经营项目以相关部门批准文件或许可证件为准）</w:t>
            </w:r>
          </w:p>
        </w:tc>
      </w:tr>
      <w:tr w:rsidR="002459A7" w14:paraId="53C31BD2" w14:textId="77777777">
        <w:trPr>
          <w:trHeight w:val="340"/>
          <w:jc w:val="center"/>
        </w:trPr>
        <w:tc>
          <w:tcPr>
            <w:tcW w:w="1189" w:type="pct"/>
            <w:vAlign w:val="center"/>
          </w:tcPr>
          <w:p w14:paraId="761CB36F"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主要股东</w:t>
            </w:r>
          </w:p>
        </w:tc>
        <w:tc>
          <w:tcPr>
            <w:tcW w:w="3811" w:type="pct"/>
            <w:gridSpan w:val="2"/>
            <w:vAlign w:val="center"/>
          </w:tcPr>
          <w:p w14:paraId="461CA3C2" w14:textId="2823B80D" w:rsidR="002459A7" w:rsidRDefault="00C04E95">
            <w:pPr>
              <w:spacing w:line="360" w:lineRule="auto"/>
              <w:rPr>
                <w:bCs/>
                <w:color w:val="000000"/>
                <w:sz w:val="24"/>
                <w:shd w:val="clear" w:color="auto" w:fill="FFFFFF"/>
              </w:rPr>
            </w:pPr>
            <w:r>
              <w:rPr>
                <w:rFonts w:hint="eastAsia"/>
                <w:bCs/>
                <w:color w:val="000000"/>
                <w:sz w:val="24"/>
                <w:shd w:val="clear" w:color="auto" w:fill="FFFFFF"/>
              </w:rPr>
              <w:t>王</w:t>
            </w:r>
            <w:proofErr w:type="gramStart"/>
            <w:r>
              <w:rPr>
                <w:rFonts w:hint="eastAsia"/>
                <w:bCs/>
                <w:color w:val="000000"/>
                <w:sz w:val="24"/>
                <w:shd w:val="clear" w:color="auto" w:fill="FFFFFF"/>
              </w:rPr>
              <w:t>慷</w:t>
            </w:r>
            <w:proofErr w:type="gramEnd"/>
            <w:r>
              <w:rPr>
                <w:rFonts w:hint="eastAsia"/>
                <w:bCs/>
                <w:color w:val="000000"/>
                <w:sz w:val="24"/>
                <w:shd w:val="clear" w:color="auto" w:fill="FFFFFF"/>
              </w:rPr>
              <w:t>，江波，刘妍</w:t>
            </w:r>
            <w:r w:rsidR="004221A7">
              <w:rPr>
                <w:rFonts w:hint="eastAsia"/>
                <w:bCs/>
                <w:color w:val="000000"/>
                <w:sz w:val="24"/>
                <w:shd w:val="clear" w:color="auto" w:fill="FFFFFF"/>
              </w:rPr>
              <w:t>，魏琼，罗伟</w:t>
            </w:r>
          </w:p>
        </w:tc>
      </w:tr>
      <w:tr w:rsidR="002459A7" w14:paraId="3F754483" w14:textId="77777777">
        <w:trPr>
          <w:trHeight w:val="340"/>
          <w:jc w:val="center"/>
        </w:trPr>
        <w:tc>
          <w:tcPr>
            <w:tcW w:w="1189" w:type="pct"/>
            <w:vMerge w:val="restart"/>
            <w:vAlign w:val="center"/>
          </w:tcPr>
          <w:p w14:paraId="6B1EA582" w14:textId="60F897BD" w:rsidR="002459A7" w:rsidRDefault="00C04E95" w:rsidP="00B979DA">
            <w:pPr>
              <w:spacing w:line="360" w:lineRule="auto"/>
              <w:jc w:val="center"/>
              <w:rPr>
                <w:bCs/>
                <w:color w:val="000000"/>
                <w:sz w:val="24"/>
                <w:shd w:val="clear" w:color="auto" w:fill="FFFFFF"/>
              </w:rPr>
            </w:pPr>
            <w:r>
              <w:rPr>
                <w:bCs/>
                <w:color w:val="000000"/>
                <w:sz w:val="24"/>
                <w:shd w:val="clear" w:color="auto" w:fill="FFFFFF"/>
              </w:rPr>
              <w:t>主要财务数据（万元）（</w:t>
            </w:r>
            <w:r w:rsidR="00B979DA">
              <w:rPr>
                <w:rFonts w:hint="eastAsia"/>
                <w:bCs/>
                <w:color w:val="000000"/>
                <w:sz w:val="24"/>
                <w:shd w:val="clear" w:color="auto" w:fill="FFFFFF"/>
              </w:rPr>
              <w:t>公司于</w:t>
            </w:r>
            <w:r w:rsidR="00B979DA">
              <w:rPr>
                <w:rFonts w:hint="eastAsia"/>
                <w:bCs/>
                <w:color w:val="000000"/>
                <w:sz w:val="24"/>
                <w:shd w:val="clear" w:color="auto" w:fill="FFFFFF"/>
              </w:rPr>
              <w:t>2</w:t>
            </w:r>
            <w:r w:rsidR="00B979DA">
              <w:rPr>
                <w:bCs/>
                <w:color w:val="000000"/>
                <w:sz w:val="24"/>
                <w:shd w:val="clear" w:color="auto" w:fill="FFFFFF"/>
              </w:rPr>
              <w:t>026</w:t>
            </w:r>
            <w:r w:rsidR="00B979DA">
              <w:rPr>
                <w:bCs/>
                <w:color w:val="000000"/>
                <w:sz w:val="24"/>
                <w:shd w:val="clear" w:color="auto" w:fill="FFFFFF"/>
              </w:rPr>
              <w:t>年注册成立，</w:t>
            </w:r>
            <w:r w:rsidR="00B979DA">
              <w:rPr>
                <w:rFonts w:hint="eastAsia"/>
                <w:bCs/>
                <w:color w:val="000000"/>
                <w:sz w:val="24"/>
                <w:shd w:val="clear" w:color="auto" w:fill="FFFFFF"/>
              </w:rPr>
              <w:t>2</w:t>
            </w:r>
            <w:r w:rsidR="00B979DA">
              <w:rPr>
                <w:bCs/>
                <w:color w:val="000000"/>
                <w:sz w:val="24"/>
                <w:shd w:val="clear" w:color="auto" w:fill="FFFFFF"/>
              </w:rPr>
              <w:t>025</w:t>
            </w:r>
            <w:r w:rsidR="00B979DA">
              <w:rPr>
                <w:bCs/>
                <w:color w:val="000000"/>
                <w:sz w:val="24"/>
                <w:shd w:val="clear" w:color="auto" w:fill="FFFFFF"/>
              </w:rPr>
              <w:t>年无财务数据</w:t>
            </w:r>
            <w:r>
              <w:rPr>
                <w:bCs/>
                <w:color w:val="000000"/>
                <w:sz w:val="24"/>
                <w:shd w:val="clear" w:color="auto" w:fill="FFFFFF"/>
              </w:rPr>
              <w:t>）</w:t>
            </w:r>
          </w:p>
        </w:tc>
        <w:tc>
          <w:tcPr>
            <w:tcW w:w="1270" w:type="pct"/>
            <w:vAlign w:val="center"/>
          </w:tcPr>
          <w:p w14:paraId="11C04A7D"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项目</w:t>
            </w:r>
          </w:p>
        </w:tc>
        <w:tc>
          <w:tcPr>
            <w:tcW w:w="2541" w:type="pct"/>
            <w:vAlign w:val="center"/>
          </w:tcPr>
          <w:p w14:paraId="18F6645F"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2025</w:t>
            </w:r>
            <w:r>
              <w:rPr>
                <w:bCs/>
                <w:color w:val="000000"/>
                <w:sz w:val="24"/>
                <w:shd w:val="clear" w:color="auto" w:fill="FFFFFF"/>
              </w:rPr>
              <w:t>年</w:t>
            </w:r>
            <w:r>
              <w:rPr>
                <w:bCs/>
                <w:color w:val="000000"/>
                <w:sz w:val="24"/>
                <w:shd w:val="clear" w:color="auto" w:fill="FFFFFF"/>
              </w:rPr>
              <w:t>12</w:t>
            </w:r>
            <w:r>
              <w:rPr>
                <w:bCs/>
                <w:color w:val="000000"/>
                <w:sz w:val="24"/>
                <w:shd w:val="clear" w:color="auto" w:fill="FFFFFF"/>
              </w:rPr>
              <w:t>月</w:t>
            </w:r>
            <w:r>
              <w:rPr>
                <w:bCs/>
                <w:color w:val="000000"/>
                <w:sz w:val="24"/>
                <w:shd w:val="clear" w:color="auto" w:fill="FFFFFF"/>
              </w:rPr>
              <w:t>31</w:t>
            </w:r>
            <w:r>
              <w:rPr>
                <w:bCs/>
                <w:color w:val="000000"/>
                <w:sz w:val="24"/>
                <w:shd w:val="clear" w:color="auto" w:fill="FFFFFF"/>
              </w:rPr>
              <w:t>日</w:t>
            </w:r>
            <w:r>
              <w:rPr>
                <w:bCs/>
                <w:color w:val="000000"/>
                <w:sz w:val="24"/>
                <w:shd w:val="clear" w:color="auto" w:fill="FFFFFF"/>
              </w:rPr>
              <w:t>/2025</w:t>
            </w:r>
            <w:r>
              <w:rPr>
                <w:bCs/>
                <w:color w:val="000000"/>
                <w:sz w:val="24"/>
                <w:shd w:val="clear" w:color="auto" w:fill="FFFFFF"/>
              </w:rPr>
              <w:t>年</w:t>
            </w:r>
            <w:r>
              <w:rPr>
                <w:rFonts w:hint="eastAsia"/>
                <w:bCs/>
                <w:color w:val="000000"/>
                <w:sz w:val="24"/>
                <w:shd w:val="clear" w:color="auto" w:fill="FFFFFF"/>
              </w:rPr>
              <w:t>1</w:t>
            </w:r>
            <w:r>
              <w:rPr>
                <w:bCs/>
                <w:color w:val="000000"/>
                <w:sz w:val="24"/>
                <w:shd w:val="clear" w:color="auto" w:fill="FFFFFF"/>
              </w:rPr>
              <w:t>-12</w:t>
            </w:r>
            <w:r>
              <w:rPr>
                <w:bCs/>
                <w:color w:val="000000"/>
                <w:sz w:val="24"/>
                <w:shd w:val="clear" w:color="auto" w:fill="FFFFFF"/>
              </w:rPr>
              <w:t>月</w:t>
            </w:r>
          </w:p>
        </w:tc>
      </w:tr>
      <w:tr w:rsidR="002459A7" w14:paraId="01F17EE9" w14:textId="77777777">
        <w:trPr>
          <w:trHeight w:val="340"/>
          <w:jc w:val="center"/>
        </w:trPr>
        <w:tc>
          <w:tcPr>
            <w:tcW w:w="1189" w:type="pct"/>
            <w:vMerge/>
            <w:vAlign w:val="center"/>
          </w:tcPr>
          <w:p w14:paraId="10D231AE" w14:textId="77777777" w:rsidR="002459A7" w:rsidRDefault="002459A7">
            <w:pPr>
              <w:spacing w:line="360" w:lineRule="auto"/>
              <w:jc w:val="center"/>
              <w:rPr>
                <w:bCs/>
                <w:color w:val="000000"/>
                <w:sz w:val="24"/>
                <w:shd w:val="clear" w:color="auto" w:fill="FFFFFF"/>
              </w:rPr>
            </w:pPr>
          </w:p>
        </w:tc>
        <w:tc>
          <w:tcPr>
            <w:tcW w:w="1270" w:type="pct"/>
            <w:vAlign w:val="center"/>
          </w:tcPr>
          <w:p w14:paraId="6AC89CC0"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总资产</w:t>
            </w:r>
          </w:p>
        </w:tc>
        <w:tc>
          <w:tcPr>
            <w:tcW w:w="2541" w:type="pct"/>
          </w:tcPr>
          <w:p w14:paraId="2D3268F6" w14:textId="77777777" w:rsidR="002459A7" w:rsidRDefault="00C04E95">
            <w:pPr>
              <w:spacing w:line="360" w:lineRule="auto"/>
              <w:jc w:val="right"/>
              <w:rPr>
                <w:bCs/>
                <w:color w:val="000000"/>
                <w:sz w:val="24"/>
                <w:shd w:val="clear" w:color="auto" w:fill="FFFFFF"/>
              </w:rPr>
            </w:pPr>
            <w:r>
              <w:rPr>
                <w:color w:val="000000"/>
                <w:kern w:val="0"/>
                <w:sz w:val="24"/>
              </w:rPr>
              <w:t>0.00</w:t>
            </w:r>
          </w:p>
        </w:tc>
      </w:tr>
      <w:tr w:rsidR="002459A7" w14:paraId="42BA96CA" w14:textId="77777777">
        <w:trPr>
          <w:trHeight w:val="340"/>
          <w:jc w:val="center"/>
        </w:trPr>
        <w:tc>
          <w:tcPr>
            <w:tcW w:w="1189" w:type="pct"/>
            <w:vMerge/>
            <w:vAlign w:val="center"/>
          </w:tcPr>
          <w:p w14:paraId="289E6672" w14:textId="77777777" w:rsidR="002459A7" w:rsidRDefault="002459A7">
            <w:pPr>
              <w:spacing w:line="360" w:lineRule="auto"/>
              <w:jc w:val="center"/>
              <w:rPr>
                <w:bCs/>
                <w:color w:val="000000"/>
                <w:sz w:val="24"/>
                <w:shd w:val="clear" w:color="auto" w:fill="FFFFFF"/>
              </w:rPr>
            </w:pPr>
          </w:p>
        </w:tc>
        <w:tc>
          <w:tcPr>
            <w:tcW w:w="1270" w:type="pct"/>
            <w:vAlign w:val="center"/>
          </w:tcPr>
          <w:p w14:paraId="5FCCE6ED"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净资产</w:t>
            </w:r>
          </w:p>
        </w:tc>
        <w:tc>
          <w:tcPr>
            <w:tcW w:w="2541" w:type="pct"/>
          </w:tcPr>
          <w:p w14:paraId="52C3F5D4" w14:textId="77777777" w:rsidR="002459A7" w:rsidRDefault="00C04E95">
            <w:pPr>
              <w:spacing w:line="360" w:lineRule="auto"/>
              <w:jc w:val="right"/>
              <w:rPr>
                <w:bCs/>
                <w:color w:val="000000"/>
                <w:sz w:val="24"/>
                <w:shd w:val="clear" w:color="auto" w:fill="FFFFFF"/>
              </w:rPr>
            </w:pPr>
            <w:r>
              <w:rPr>
                <w:color w:val="000000"/>
                <w:kern w:val="0"/>
                <w:sz w:val="24"/>
              </w:rPr>
              <w:t>0.00</w:t>
            </w:r>
          </w:p>
        </w:tc>
      </w:tr>
      <w:tr w:rsidR="002459A7" w14:paraId="7FDC21EA" w14:textId="77777777">
        <w:trPr>
          <w:trHeight w:val="340"/>
          <w:jc w:val="center"/>
        </w:trPr>
        <w:tc>
          <w:tcPr>
            <w:tcW w:w="1189" w:type="pct"/>
            <w:vMerge/>
            <w:vAlign w:val="center"/>
          </w:tcPr>
          <w:p w14:paraId="0B3795E2" w14:textId="77777777" w:rsidR="002459A7" w:rsidRDefault="002459A7">
            <w:pPr>
              <w:spacing w:line="360" w:lineRule="auto"/>
              <w:jc w:val="center"/>
              <w:rPr>
                <w:bCs/>
                <w:color w:val="000000"/>
                <w:sz w:val="24"/>
                <w:shd w:val="clear" w:color="auto" w:fill="FFFFFF"/>
              </w:rPr>
            </w:pPr>
          </w:p>
        </w:tc>
        <w:tc>
          <w:tcPr>
            <w:tcW w:w="1270" w:type="pct"/>
            <w:vAlign w:val="center"/>
          </w:tcPr>
          <w:p w14:paraId="6E7DB20D"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营业收入</w:t>
            </w:r>
          </w:p>
        </w:tc>
        <w:tc>
          <w:tcPr>
            <w:tcW w:w="2541" w:type="pct"/>
          </w:tcPr>
          <w:p w14:paraId="67248A57" w14:textId="77777777" w:rsidR="002459A7" w:rsidRDefault="00C04E95">
            <w:pPr>
              <w:spacing w:line="360" w:lineRule="auto"/>
              <w:jc w:val="right"/>
              <w:rPr>
                <w:bCs/>
                <w:color w:val="000000"/>
                <w:sz w:val="24"/>
                <w:shd w:val="clear" w:color="auto" w:fill="FFFFFF"/>
              </w:rPr>
            </w:pPr>
            <w:r>
              <w:rPr>
                <w:color w:val="000000"/>
                <w:kern w:val="0"/>
                <w:sz w:val="24"/>
              </w:rPr>
              <w:t>0.00</w:t>
            </w:r>
          </w:p>
        </w:tc>
      </w:tr>
      <w:tr w:rsidR="002459A7" w14:paraId="53B222C4" w14:textId="77777777">
        <w:trPr>
          <w:trHeight w:val="340"/>
          <w:jc w:val="center"/>
        </w:trPr>
        <w:tc>
          <w:tcPr>
            <w:tcW w:w="1189" w:type="pct"/>
            <w:vMerge/>
            <w:vAlign w:val="center"/>
          </w:tcPr>
          <w:p w14:paraId="3B0E06F1" w14:textId="77777777" w:rsidR="002459A7" w:rsidRDefault="002459A7">
            <w:pPr>
              <w:spacing w:line="360" w:lineRule="auto"/>
              <w:jc w:val="center"/>
              <w:rPr>
                <w:bCs/>
                <w:color w:val="000000"/>
                <w:sz w:val="24"/>
                <w:shd w:val="clear" w:color="auto" w:fill="FFFFFF"/>
              </w:rPr>
            </w:pPr>
          </w:p>
        </w:tc>
        <w:tc>
          <w:tcPr>
            <w:tcW w:w="1270" w:type="pct"/>
            <w:vAlign w:val="center"/>
          </w:tcPr>
          <w:p w14:paraId="242D2BFC" w14:textId="77777777" w:rsidR="002459A7" w:rsidRDefault="00C04E95">
            <w:pPr>
              <w:spacing w:line="360" w:lineRule="auto"/>
              <w:jc w:val="center"/>
              <w:rPr>
                <w:bCs/>
                <w:color w:val="000000"/>
                <w:sz w:val="24"/>
                <w:shd w:val="clear" w:color="auto" w:fill="FFFFFF"/>
              </w:rPr>
            </w:pPr>
            <w:r>
              <w:rPr>
                <w:bCs/>
                <w:color w:val="000000"/>
                <w:sz w:val="24"/>
                <w:shd w:val="clear" w:color="auto" w:fill="FFFFFF"/>
              </w:rPr>
              <w:t>净利润</w:t>
            </w:r>
          </w:p>
        </w:tc>
        <w:tc>
          <w:tcPr>
            <w:tcW w:w="2541" w:type="pct"/>
          </w:tcPr>
          <w:p w14:paraId="73FD339E" w14:textId="77777777" w:rsidR="002459A7" w:rsidRDefault="00C04E95">
            <w:pPr>
              <w:spacing w:line="360" w:lineRule="auto"/>
              <w:jc w:val="right"/>
              <w:rPr>
                <w:bCs/>
                <w:color w:val="000000"/>
                <w:sz w:val="24"/>
                <w:shd w:val="clear" w:color="auto" w:fill="FFFFFF"/>
              </w:rPr>
            </w:pPr>
            <w:r>
              <w:rPr>
                <w:color w:val="000000"/>
                <w:kern w:val="0"/>
                <w:sz w:val="24"/>
              </w:rPr>
              <w:t>0.00</w:t>
            </w:r>
          </w:p>
        </w:tc>
      </w:tr>
    </w:tbl>
    <w:p w14:paraId="6F6B8E1D" w14:textId="77777777" w:rsidR="002459A7" w:rsidRDefault="00C04E95">
      <w:pPr>
        <w:adjustRightInd w:val="0"/>
        <w:spacing w:beforeLines="50" w:before="156" w:afterLines="50" w:after="156" w:line="360" w:lineRule="auto"/>
        <w:ind w:firstLineChars="200" w:firstLine="560"/>
        <w:jc w:val="left"/>
        <w:rPr>
          <w:bCs/>
          <w:sz w:val="28"/>
          <w:szCs w:val="28"/>
        </w:rPr>
      </w:pPr>
      <w:r>
        <w:rPr>
          <w:rFonts w:hint="eastAsia"/>
          <w:bCs/>
          <w:sz w:val="28"/>
          <w:szCs w:val="28"/>
        </w:rPr>
        <w:t>（</w:t>
      </w:r>
      <w:r>
        <w:rPr>
          <w:bCs/>
          <w:sz w:val="28"/>
          <w:szCs w:val="28"/>
        </w:rPr>
        <w:t>二）与上市公司的关联关系</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04"/>
        <w:gridCol w:w="2158"/>
        <w:gridCol w:w="5314"/>
      </w:tblGrid>
      <w:tr w:rsidR="002459A7" w14:paraId="7DC495A9" w14:textId="77777777">
        <w:trPr>
          <w:trHeight w:val="340"/>
        </w:trPr>
        <w:tc>
          <w:tcPr>
            <w:tcW w:w="804" w:type="dxa"/>
            <w:shd w:val="clear" w:color="auto" w:fill="auto"/>
            <w:vAlign w:val="center"/>
          </w:tcPr>
          <w:p w14:paraId="0C37D8C9" w14:textId="77777777" w:rsidR="002459A7" w:rsidRDefault="00C04E95">
            <w:pPr>
              <w:adjustRightInd w:val="0"/>
              <w:spacing w:line="360" w:lineRule="auto"/>
              <w:jc w:val="center"/>
              <w:rPr>
                <w:b/>
                <w:sz w:val="24"/>
              </w:rPr>
            </w:pPr>
            <w:r>
              <w:rPr>
                <w:b/>
                <w:sz w:val="24"/>
              </w:rPr>
              <w:t>序号</w:t>
            </w:r>
          </w:p>
        </w:tc>
        <w:tc>
          <w:tcPr>
            <w:tcW w:w="2158" w:type="dxa"/>
            <w:shd w:val="clear" w:color="auto" w:fill="auto"/>
            <w:vAlign w:val="center"/>
          </w:tcPr>
          <w:p w14:paraId="55846060" w14:textId="77777777" w:rsidR="002459A7" w:rsidRDefault="00C04E95">
            <w:pPr>
              <w:adjustRightInd w:val="0"/>
              <w:spacing w:line="360" w:lineRule="auto"/>
              <w:jc w:val="center"/>
              <w:rPr>
                <w:b/>
                <w:sz w:val="24"/>
              </w:rPr>
            </w:pPr>
            <w:r>
              <w:rPr>
                <w:b/>
                <w:sz w:val="24"/>
              </w:rPr>
              <w:t>关联方</w:t>
            </w:r>
          </w:p>
        </w:tc>
        <w:tc>
          <w:tcPr>
            <w:tcW w:w="5314" w:type="dxa"/>
            <w:shd w:val="clear" w:color="auto" w:fill="auto"/>
            <w:vAlign w:val="center"/>
          </w:tcPr>
          <w:p w14:paraId="5272160B" w14:textId="77777777" w:rsidR="002459A7" w:rsidRDefault="00C04E95">
            <w:pPr>
              <w:adjustRightInd w:val="0"/>
              <w:spacing w:line="360" w:lineRule="auto"/>
              <w:jc w:val="center"/>
              <w:rPr>
                <w:b/>
                <w:sz w:val="24"/>
              </w:rPr>
            </w:pPr>
            <w:r>
              <w:rPr>
                <w:b/>
                <w:sz w:val="24"/>
              </w:rPr>
              <w:t>与公司的关联关系</w:t>
            </w:r>
          </w:p>
        </w:tc>
      </w:tr>
      <w:tr w:rsidR="002459A7" w14:paraId="4DEE8B9F" w14:textId="77777777">
        <w:trPr>
          <w:trHeight w:val="340"/>
        </w:trPr>
        <w:tc>
          <w:tcPr>
            <w:tcW w:w="804" w:type="dxa"/>
            <w:shd w:val="clear" w:color="auto" w:fill="auto"/>
            <w:vAlign w:val="center"/>
          </w:tcPr>
          <w:p w14:paraId="79AE6349" w14:textId="77777777" w:rsidR="002459A7" w:rsidRDefault="00C04E95">
            <w:pPr>
              <w:adjustRightInd w:val="0"/>
              <w:spacing w:line="360" w:lineRule="auto"/>
              <w:jc w:val="center"/>
              <w:rPr>
                <w:bCs/>
                <w:sz w:val="24"/>
              </w:rPr>
            </w:pPr>
            <w:r>
              <w:rPr>
                <w:bCs/>
                <w:sz w:val="24"/>
              </w:rPr>
              <w:t>1</w:t>
            </w:r>
          </w:p>
        </w:tc>
        <w:tc>
          <w:tcPr>
            <w:tcW w:w="2158" w:type="dxa"/>
            <w:shd w:val="clear" w:color="auto" w:fill="auto"/>
            <w:vAlign w:val="center"/>
          </w:tcPr>
          <w:p w14:paraId="3223E121" w14:textId="77777777" w:rsidR="002459A7" w:rsidRDefault="00C04E95">
            <w:pPr>
              <w:adjustRightInd w:val="0"/>
              <w:spacing w:line="360" w:lineRule="auto"/>
              <w:jc w:val="center"/>
              <w:rPr>
                <w:bCs/>
                <w:sz w:val="24"/>
              </w:rPr>
            </w:pPr>
            <w:r>
              <w:rPr>
                <w:rFonts w:hint="eastAsia"/>
                <w:kern w:val="0"/>
                <w:sz w:val="24"/>
              </w:rPr>
              <w:t>南京融慧电力科技有限公司</w:t>
            </w:r>
          </w:p>
        </w:tc>
        <w:tc>
          <w:tcPr>
            <w:tcW w:w="5314" w:type="dxa"/>
            <w:shd w:val="clear" w:color="auto" w:fill="auto"/>
            <w:vAlign w:val="center"/>
          </w:tcPr>
          <w:p w14:paraId="25808156" w14:textId="77777777" w:rsidR="002459A7" w:rsidRDefault="00C04E95">
            <w:pPr>
              <w:widowControl/>
              <w:overflowPunct w:val="0"/>
              <w:spacing w:line="360" w:lineRule="auto"/>
              <w:jc w:val="left"/>
              <w:rPr>
                <w:kern w:val="0"/>
                <w:sz w:val="24"/>
              </w:rPr>
            </w:pPr>
            <w:r>
              <w:rPr>
                <w:rFonts w:hint="eastAsia"/>
                <w:kern w:val="0"/>
                <w:sz w:val="24"/>
              </w:rPr>
              <w:t>公司董事长、总经理王</w:t>
            </w:r>
            <w:proofErr w:type="gramStart"/>
            <w:r>
              <w:rPr>
                <w:rFonts w:hint="eastAsia"/>
                <w:kern w:val="0"/>
                <w:sz w:val="24"/>
              </w:rPr>
              <w:t>慷</w:t>
            </w:r>
            <w:proofErr w:type="gramEnd"/>
            <w:r>
              <w:rPr>
                <w:rFonts w:hint="eastAsia"/>
                <w:kern w:val="0"/>
                <w:sz w:val="24"/>
              </w:rPr>
              <w:t>持股</w:t>
            </w:r>
            <w:r>
              <w:rPr>
                <w:rFonts w:hint="eastAsia"/>
                <w:kern w:val="0"/>
                <w:sz w:val="24"/>
              </w:rPr>
              <w:t>30%</w:t>
            </w:r>
            <w:r>
              <w:rPr>
                <w:rFonts w:hint="eastAsia"/>
                <w:kern w:val="0"/>
                <w:sz w:val="24"/>
              </w:rPr>
              <w:t>，为</w:t>
            </w:r>
            <w:proofErr w:type="gramStart"/>
            <w:r>
              <w:rPr>
                <w:rFonts w:hint="eastAsia"/>
                <w:kern w:val="0"/>
                <w:sz w:val="24"/>
              </w:rPr>
              <w:t>单一大</w:t>
            </w:r>
            <w:proofErr w:type="gramEnd"/>
            <w:r>
              <w:rPr>
                <w:rFonts w:hint="eastAsia"/>
                <w:kern w:val="0"/>
                <w:sz w:val="24"/>
              </w:rPr>
              <w:t>股东。</w:t>
            </w:r>
          </w:p>
        </w:tc>
      </w:tr>
      <w:tr w:rsidR="002459A7" w14:paraId="05FC2EA1" w14:textId="77777777">
        <w:trPr>
          <w:trHeight w:val="340"/>
        </w:trPr>
        <w:tc>
          <w:tcPr>
            <w:tcW w:w="804" w:type="dxa"/>
            <w:shd w:val="clear" w:color="auto" w:fill="auto"/>
            <w:vAlign w:val="center"/>
          </w:tcPr>
          <w:p w14:paraId="536F2243" w14:textId="77777777" w:rsidR="002459A7" w:rsidRDefault="00C04E95">
            <w:pPr>
              <w:adjustRightInd w:val="0"/>
              <w:spacing w:line="360" w:lineRule="auto"/>
              <w:jc w:val="center"/>
              <w:rPr>
                <w:bCs/>
                <w:sz w:val="24"/>
              </w:rPr>
            </w:pPr>
            <w:r>
              <w:rPr>
                <w:bCs/>
                <w:sz w:val="24"/>
              </w:rPr>
              <w:t>2</w:t>
            </w:r>
          </w:p>
        </w:tc>
        <w:tc>
          <w:tcPr>
            <w:tcW w:w="2158" w:type="dxa"/>
            <w:shd w:val="clear" w:color="auto" w:fill="auto"/>
            <w:vAlign w:val="center"/>
          </w:tcPr>
          <w:p w14:paraId="69823376" w14:textId="77777777" w:rsidR="002459A7" w:rsidRDefault="00C04E95">
            <w:pPr>
              <w:adjustRightInd w:val="0"/>
              <w:spacing w:line="360" w:lineRule="auto"/>
              <w:jc w:val="center"/>
              <w:rPr>
                <w:bCs/>
                <w:sz w:val="24"/>
              </w:rPr>
            </w:pPr>
            <w:r>
              <w:rPr>
                <w:rFonts w:hint="eastAsia"/>
                <w:kern w:val="0"/>
                <w:sz w:val="24"/>
              </w:rPr>
              <w:t>深圳市有方百为科技有限公司</w:t>
            </w:r>
          </w:p>
        </w:tc>
        <w:tc>
          <w:tcPr>
            <w:tcW w:w="5314" w:type="dxa"/>
            <w:shd w:val="clear" w:color="auto" w:fill="auto"/>
            <w:vAlign w:val="center"/>
          </w:tcPr>
          <w:p w14:paraId="42FD2EE0" w14:textId="77777777" w:rsidR="002459A7" w:rsidRDefault="00C04E95">
            <w:pPr>
              <w:pStyle w:val="Default"/>
              <w:spacing w:line="360" w:lineRule="auto"/>
              <w:rPr>
                <w:rFonts w:ascii="Times New Roman" w:hAnsi="Times New Roman" w:cs="Times New Roman"/>
                <w:color w:val="auto"/>
              </w:rPr>
            </w:pPr>
            <w:r>
              <w:rPr>
                <w:rFonts w:ascii="Times New Roman" w:hAnsi="Times New Roman" w:cs="Times New Roman" w:hint="eastAsia"/>
                <w:color w:val="auto"/>
              </w:rPr>
              <w:t>公司持股</w:t>
            </w:r>
            <w:r>
              <w:rPr>
                <w:rFonts w:ascii="Times New Roman" w:hAnsi="Times New Roman" w:cs="Times New Roman" w:hint="eastAsia"/>
                <w:color w:val="auto"/>
              </w:rPr>
              <w:t>36%</w:t>
            </w:r>
            <w:r>
              <w:rPr>
                <w:rFonts w:ascii="Times New Roman" w:hAnsi="Times New Roman" w:cs="Times New Roman" w:hint="eastAsia"/>
                <w:color w:val="auto"/>
              </w:rPr>
              <w:t>，公司董事魏琼任有方百为董事长。</w:t>
            </w:r>
          </w:p>
        </w:tc>
      </w:tr>
      <w:tr w:rsidR="002459A7" w14:paraId="5685E57A" w14:textId="77777777">
        <w:trPr>
          <w:trHeight w:val="340"/>
        </w:trPr>
        <w:tc>
          <w:tcPr>
            <w:tcW w:w="804" w:type="dxa"/>
            <w:shd w:val="clear" w:color="auto" w:fill="auto"/>
            <w:vAlign w:val="center"/>
          </w:tcPr>
          <w:p w14:paraId="7F40C253" w14:textId="77777777" w:rsidR="002459A7" w:rsidRDefault="00C04E95">
            <w:pPr>
              <w:adjustRightInd w:val="0"/>
              <w:spacing w:line="360" w:lineRule="auto"/>
              <w:jc w:val="center"/>
              <w:rPr>
                <w:bCs/>
                <w:sz w:val="24"/>
              </w:rPr>
            </w:pPr>
            <w:r>
              <w:rPr>
                <w:rFonts w:hint="eastAsia"/>
                <w:bCs/>
                <w:sz w:val="24"/>
              </w:rPr>
              <w:t>3</w:t>
            </w:r>
          </w:p>
        </w:tc>
        <w:tc>
          <w:tcPr>
            <w:tcW w:w="2158" w:type="dxa"/>
            <w:shd w:val="clear" w:color="auto" w:fill="auto"/>
            <w:vAlign w:val="center"/>
          </w:tcPr>
          <w:p w14:paraId="726BD705" w14:textId="77777777" w:rsidR="002459A7" w:rsidRDefault="00C04E95">
            <w:pPr>
              <w:adjustRightInd w:val="0"/>
              <w:spacing w:line="360" w:lineRule="auto"/>
              <w:jc w:val="center"/>
              <w:rPr>
                <w:kern w:val="0"/>
                <w:sz w:val="24"/>
              </w:rPr>
            </w:pPr>
            <w:r>
              <w:rPr>
                <w:rFonts w:hint="eastAsia"/>
                <w:kern w:val="0"/>
                <w:sz w:val="24"/>
              </w:rPr>
              <w:t>山东有方物联科技</w:t>
            </w:r>
            <w:r>
              <w:rPr>
                <w:rFonts w:hint="eastAsia"/>
                <w:kern w:val="0"/>
                <w:sz w:val="24"/>
              </w:rPr>
              <w:lastRenderedPageBreak/>
              <w:t>有限公司</w:t>
            </w:r>
          </w:p>
        </w:tc>
        <w:tc>
          <w:tcPr>
            <w:tcW w:w="5314" w:type="dxa"/>
            <w:shd w:val="clear" w:color="auto" w:fill="auto"/>
            <w:vAlign w:val="center"/>
          </w:tcPr>
          <w:p w14:paraId="2E24D82C" w14:textId="77777777" w:rsidR="002459A7" w:rsidRDefault="00C04E95">
            <w:pPr>
              <w:pStyle w:val="Default"/>
              <w:spacing w:line="360" w:lineRule="auto"/>
              <w:rPr>
                <w:rFonts w:ascii="Times New Roman" w:hAnsi="Times New Roman" w:cs="Times New Roman"/>
                <w:color w:val="auto"/>
              </w:rPr>
            </w:pPr>
            <w:r>
              <w:rPr>
                <w:rFonts w:ascii="Times New Roman" w:hAnsi="Times New Roman" w:cs="Times New Roman" w:hint="eastAsia"/>
                <w:color w:val="auto"/>
              </w:rPr>
              <w:lastRenderedPageBreak/>
              <w:t>公司持股</w:t>
            </w:r>
            <w:r>
              <w:rPr>
                <w:rFonts w:ascii="Times New Roman" w:hAnsi="Times New Roman" w:cs="Times New Roman" w:hint="eastAsia"/>
                <w:color w:val="auto"/>
              </w:rPr>
              <w:t>4</w:t>
            </w:r>
            <w:r>
              <w:rPr>
                <w:rFonts w:ascii="Times New Roman" w:hAnsi="Times New Roman" w:cs="Times New Roman"/>
                <w:color w:val="auto"/>
              </w:rPr>
              <w:t>0%</w:t>
            </w:r>
            <w:r>
              <w:rPr>
                <w:rFonts w:ascii="Times New Roman" w:hAnsi="Times New Roman" w:cs="Times New Roman" w:hint="eastAsia"/>
                <w:color w:val="auto"/>
              </w:rPr>
              <w:t>，公司董事魏琼任山东有方董事，</w:t>
            </w:r>
            <w:r>
              <w:rPr>
                <w:rFonts w:ascii="Times New Roman" w:hAnsi="Times New Roman" w:cs="Times New Roman" w:hint="eastAsia"/>
                <w:color w:val="auto"/>
              </w:rPr>
              <w:lastRenderedPageBreak/>
              <w:t>公司董事罗伟担任山东有方监事。</w:t>
            </w:r>
          </w:p>
        </w:tc>
      </w:tr>
      <w:tr w:rsidR="002459A7" w14:paraId="765FDB61" w14:textId="77777777">
        <w:trPr>
          <w:trHeight w:val="340"/>
        </w:trPr>
        <w:tc>
          <w:tcPr>
            <w:tcW w:w="804" w:type="dxa"/>
            <w:shd w:val="clear" w:color="auto" w:fill="auto"/>
            <w:vAlign w:val="center"/>
          </w:tcPr>
          <w:p w14:paraId="62D48243" w14:textId="77777777" w:rsidR="002459A7" w:rsidRDefault="00C04E95">
            <w:pPr>
              <w:adjustRightInd w:val="0"/>
              <w:spacing w:line="360" w:lineRule="auto"/>
              <w:jc w:val="center"/>
              <w:rPr>
                <w:bCs/>
                <w:sz w:val="24"/>
              </w:rPr>
            </w:pPr>
            <w:r>
              <w:rPr>
                <w:rFonts w:hint="eastAsia"/>
                <w:bCs/>
                <w:sz w:val="24"/>
              </w:rPr>
              <w:lastRenderedPageBreak/>
              <w:t>4</w:t>
            </w:r>
          </w:p>
        </w:tc>
        <w:tc>
          <w:tcPr>
            <w:tcW w:w="2158" w:type="dxa"/>
            <w:shd w:val="clear" w:color="auto" w:fill="auto"/>
            <w:vAlign w:val="center"/>
          </w:tcPr>
          <w:p w14:paraId="0D9620A8" w14:textId="77777777" w:rsidR="002459A7" w:rsidRDefault="00C04E95">
            <w:pPr>
              <w:adjustRightInd w:val="0"/>
              <w:spacing w:line="360" w:lineRule="auto"/>
              <w:jc w:val="center"/>
              <w:rPr>
                <w:kern w:val="0"/>
                <w:sz w:val="24"/>
              </w:rPr>
            </w:pPr>
            <w:proofErr w:type="gramStart"/>
            <w:r>
              <w:rPr>
                <w:rFonts w:hint="eastAsia"/>
                <w:kern w:val="0"/>
                <w:sz w:val="24"/>
              </w:rPr>
              <w:t>深圳市智联山水</w:t>
            </w:r>
            <w:proofErr w:type="gramEnd"/>
            <w:r>
              <w:rPr>
                <w:rFonts w:hint="eastAsia"/>
                <w:kern w:val="0"/>
                <w:sz w:val="24"/>
              </w:rPr>
              <w:t>科技股份有限公司</w:t>
            </w:r>
          </w:p>
        </w:tc>
        <w:tc>
          <w:tcPr>
            <w:tcW w:w="5314" w:type="dxa"/>
            <w:shd w:val="clear" w:color="auto" w:fill="auto"/>
            <w:vAlign w:val="center"/>
          </w:tcPr>
          <w:p w14:paraId="536F781D" w14:textId="77777777" w:rsidR="002459A7" w:rsidRDefault="00C04E95">
            <w:pPr>
              <w:pStyle w:val="Default"/>
              <w:spacing w:line="360" w:lineRule="auto"/>
              <w:rPr>
                <w:rFonts w:ascii="Times New Roman" w:hAnsi="Times New Roman" w:cs="Times New Roman"/>
                <w:color w:val="auto"/>
              </w:rPr>
            </w:pPr>
            <w:r>
              <w:rPr>
                <w:rFonts w:ascii="Times New Roman" w:hAnsi="Times New Roman" w:cs="Times New Roman" w:hint="eastAsia"/>
                <w:color w:val="auto"/>
              </w:rPr>
              <w:t>公司董事长、总经理王</w:t>
            </w:r>
            <w:proofErr w:type="gramStart"/>
            <w:r>
              <w:rPr>
                <w:rFonts w:ascii="Times New Roman" w:hAnsi="Times New Roman" w:cs="Times New Roman" w:hint="eastAsia"/>
                <w:color w:val="auto"/>
              </w:rPr>
              <w:t>慷</w:t>
            </w:r>
            <w:proofErr w:type="gramEnd"/>
            <w:r>
              <w:rPr>
                <w:rFonts w:ascii="Times New Roman" w:hAnsi="Times New Roman" w:cs="Times New Roman" w:hint="eastAsia"/>
                <w:color w:val="auto"/>
              </w:rPr>
              <w:t>持股</w:t>
            </w:r>
            <w:r>
              <w:rPr>
                <w:rFonts w:ascii="Times New Roman" w:hAnsi="Times New Roman" w:cs="Times New Roman" w:hint="eastAsia"/>
                <w:color w:val="auto"/>
              </w:rPr>
              <w:t>4</w:t>
            </w:r>
            <w:r>
              <w:rPr>
                <w:rFonts w:ascii="Times New Roman" w:hAnsi="Times New Roman" w:cs="Times New Roman"/>
                <w:color w:val="auto"/>
              </w:rPr>
              <w:t>6.5%</w:t>
            </w:r>
            <w:r>
              <w:rPr>
                <w:rFonts w:ascii="Times New Roman" w:hAnsi="Times New Roman" w:cs="Times New Roman" w:hint="eastAsia"/>
                <w:color w:val="auto"/>
              </w:rPr>
              <w:t>，</w:t>
            </w:r>
            <w:r>
              <w:rPr>
                <w:rFonts w:hint="eastAsia"/>
              </w:rPr>
              <w:t>为</w:t>
            </w:r>
            <w:proofErr w:type="gramStart"/>
            <w:r>
              <w:rPr>
                <w:rFonts w:hint="eastAsia"/>
              </w:rPr>
              <w:t>单一大</w:t>
            </w:r>
            <w:proofErr w:type="gramEnd"/>
            <w:r>
              <w:rPr>
                <w:rFonts w:hint="eastAsia"/>
              </w:rPr>
              <w:t>股东；</w:t>
            </w:r>
            <w:r>
              <w:rPr>
                <w:rFonts w:ascii="Times New Roman" w:hAnsi="Times New Roman" w:cs="Times New Roman" w:hint="eastAsia"/>
                <w:color w:val="auto"/>
              </w:rPr>
              <w:t>公司董事魏琼持股</w:t>
            </w:r>
            <w:r>
              <w:rPr>
                <w:rFonts w:ascii="Times New Roman" w:hAnsi="Times New Roman" w:cs="Times New Roman"/>
                <w:color w:val="auto"/>
              </w:rPr>
              <w:t>2.5%</w:t>
            </w:r>
            <w:r>
              <w:rPr>
                <w:rFonts w:ascii="Times New Roman" w:hAnsi="Times New Roman" w:cs="Times New Roman" w:hint="eastAsia"/>
                <w:color w:val="auto"/>
              </w:rPr>
              <w:t>，公司董事罗伟持股</w:t>
            </w:r>
            <w:r>
              <w:rPr>
                <w:rFonts w:ascii="Times New Roman" w:hAnsi="Times New Roman" w:cs="Times New Roman"/>
                <w:color w:val="auto"/>
              </w:rPr>
              <w:t>2.5%</w:t>
            </w:r>
            <w:r>
              <w:rPr>
                <w:rFonts w:ascii="Times New Roman" w:hAnsi="Times New Roman" w:cs="Times New Roman" w:hint="eastAsia"/>
                <w:color w:val="auto"/>
              </w:rPr>
              <w:t>。</w:t>
            </w:r>
          </w:p>
        </w:tc>
      </w:tr>
    </w:tbl>
    <w:p w14:paraId="36959581" w14:textId="77777777" w:rsidR="002459A7" w:rsidRDefault="00C04E95">
      <w:pPr>
        <w:adjustRightInd w:val="0"/>
        <w:spacing w:line="360" w:lineRule="auto"/>
        <w:ind w:firstLineChars="200" w:firstLine="560"/>
        <w:jc w:val="left"/>
        <w:rPr>
          <w:bCs/>
          <w:sz w:val="28"/>
          <w:szCs w:val="28"/>
        </w:rPr>
      </w:pPr>
      <w:r>
        <w:rPr>
          <w:bCs/>
          <w:sz w:val="28"/>
          <w:szCs w:val="28"/>
        </w:rPr>
        <w:t>（三）履约能力分析</w:t>
      </w:r>
    </w:p>
    <w:p w14:paraId="2395467D" w14:textId="77777777" w:rsidR="002459A7" w:rsidRDefault="00C04E95">
      <w:pPr>
        <w:adjustRightInd w:val="0"/>
        <w:spacing w:line="360" w:lineRule="auto"/>
        <w:ind w:firstLineChars="200" w:firstLine="560"/>
        <w:rPr>
          <w:bCs/>
          <w:sz w:val="28"/>
          <w:szCs w:val="28"/>
        </w:rPr>
      </w:pPr>
      <w:r>
        <w:rPr>
          <w:rFonts w:hint="eastAsia"/>
          <w:bCs/>
          <w:sz w:val="28"/>
          <w:szCs w:val="28"/>
        </w:rPr>
        <w:t>上述关联方均依法持续经营，过往发生的交易能正常实施，具备良好的履约能力。公司将就</w:t>
      </w:r>
      <w:r>
        <w:rPr>
          <w:rFonts w:hint="eastAsia"/>
          <w:bCs/>
          <w:sz w:val="28"/>
          <w:szCs w:val="28"/>
        </w:rPr>
        <w:t>2026</w:t>
      </w:r>
      <w:r>
        <w:rPr>
          <w:rFonts w:hint="eastAsia"/>
          <w:bCs/>
          <w:sz w:val="28"/>
          <w:szCs w:val="28"/>
        </w:rPr>
        <w:t>年度预计发生的日常关联交易与相关关联方签署合同、协议或订单并严格按照约定执行，履约具有法律保障。</w:t>
      </w:r>
    </w:p>
    <w:p w14:paraId="30BDEDF9" w14:textId="77777777" w:rsidR="002459A7" w:rsidRDefault="00C04E95">
      <w:pPr>
        <w:adjustRightInd w:val="0"/>
        <w:spacing w:line="360" w:lineRule="auto"/>
        <w:ind w:firstLineChars="200" w:firstLine="562"/>
        <w:jc w:val="left"/>
        <w:rPr>
          <w:b/>
          <w:bCs/>
          <w:sz w:val="28"/>
          <w:szCs w:val="28"/>
        </w:rPr>
      </w:pPr>
      <w:r>
        <w:rPr>
          <w:b/>
          <w:bCs/>
          <w:sz w:val="28"/>
          <w:szCs w:val="28"/>
        </w:rPr>
        <w:t>三、日常关联交易主要内容</w:t>
      </w:r>
    </w:p>
    <w:p w14:paraId="015F24A8" w14:textId="77777777" w:rsidR="002459A7" w:rsidRDefault="00C04E95">
      <w:pPr>
        <w:adjustRightInd w:val="0"/>
        <w:spacing w:line="360" w:lineRule="auto"/>
        <w:ind w:firstLineChars="200" w:firstLine="560"/>
        <w:jc w:val="left"/>
        <w:rPr>
          <w:bCs/>
          <w:sz w:val="28"/>
          <w:szCs w:val="28"/>
        </w:rPr>
      </w:pPr>
      <w:r>
        <w:rPr>
          <w:bCs/>
          <w:sz w:val="28"/>
          <w:szCs w:val="28"/>
        </w:rPr>
        <w:t>（一）关联交易主要内容</w:t>
      </w:r>
    </w:p>
    <w:p w14:paraId="11FF6F57" w14:textId="157DD324" w:rsidR="002459A7" w:rsidRDefault="00C04E95">
      <w:pPr>
        <w:adjustRightInd w:val="0"/>
        <w:spacing w:line="360" w:lineRule="auto"/>
        <w:ind w:firstLineChars="200" w:firstLine="560"/>
        <w:rPr>
          <w:bCs/>
          <w:sz w:val="28"/>
          <w:szCs w:val="28"/>
        </w:rPr>
      </w:pPr>
      <w:r>
        <w:rPr>
          <w:rFonts w:hint="eastAsia"/>
          <w:bCs/>
          <w:sz w:val="28"/>
          <w:szCs w:val="28"/>
        </w:rPr>
        <w:t>公司及子公司与相关关联方</w:t>
      </w:r>
      <w:r>
        <w:rPr>
          <w:rFonts w:hint="eastAsia"/>
          <w:bCs/>
          <w:sz w:val="28"/>
          <w:szCs w:val="28"/>
        </w:rPr>
        <w:t>2026</w:t>
      </w:r>
      <w:r>
        <w:rPr>
          <w:rFonts w:hint="eastAsia"/>
          <w:bCs/>
          <w:sz w:val="28"/>
          <w:szCs w:val="28"/>
        </w:rPr>
        <w:t>年度的预计日常关联交易主要包括向关联方销售物联网无线通信模组、终端、云平台软件、电子元器件、生产加工服务，生产配套设备及相关服务；向相关关联方采购深度融合断路器、传感器、电源取电模块以及定制化软件</w:t>
      </w:r>
      <w:r w:rsidR="007515E9">
        <w:rPr>
          <w:rFonts w:hint="eastAsia"/>
          <w:bCs/>
          <w:sz w:val="28"/>
          <w:szCs w:val="28"/>
        </w:rPr>
        <w:t>及</w:t>
      </w:r>
      <w:bookmarkStart w:id="0" w:name="_GoBack"/>
      <w:bookmarkEnd w:id="0"/>
      <w:r>
        <w:rPr>
          <w:rFonts w:hint="eastAsia"/>
          <w:bCs/>
          <w:sz w:val="28"/>
          <w:szCs w:val="28"/>
        </w:rPr>
        <w:t>相关服务等。</w:t>
      </w:r>
    </w:p>
    <w:p w14:paraId="3A0DE12D" w14:textId="77777777" w:rsidR="002459A7" w:rsidRDefault="00C04E95">
      <w:pPr>
        <w:adjustRightInd w:val="0"/>
        <w:spacing w:line="360" w:lineRule="auto"/>
        <w:ind w:firstLineChars="200" w:firstLine="560"/>
        <w:rPr>
          <w:bCs/>
          <w:sz w:val="28"/>
          <w:szCs w:val="28"/>
        </w:rPr>
      </w:pPr>
      <w:r>
        <w:rPr>
          <w:rFonts w:hint="eastAsia"/>
          <w:bCs/>
          <w:sz w:val="28"/>
          <w:szCs w:val="28"/>
        </w:rPr>
        <w:t>关联交易价格将遵循公平、自愿原则，根据具体产品的规格型号以及客户定制需求、市场价格确定。</w:t>
      </w:r>
    </w:p>
    <w:p w14:paraId="41845244" w14:textId="77777777" w:rsidR="002459A7" w:rsidRDefault="00C04E95">
      <w:pPr>
        <w:adjustRightInd w:val="0"/>
        <w:spacing w:line="360" w:lineRule="auto"/>
        <w:ind w:firstLineChars="200" w:firstLine="560"/>
        <w:jc w:val="left"/>
        <w:rPr>
          <w:bCs/>
          <w:sz w:val="28"/>
          <w:szCs w:val="28"/>
        </w:rPr>
      </w:pPr>
      <w:r>
        <w:rPr>
          <w:bCs/>
          <w:sz w:val="28"/>
          <w:szCs w:val="28"/>
        </w:rPr>
        <w:t>（二）关联交易协议签署情况</w:t>
      </w:r>
    </w:p>
    <w:p w14:paraId="0C54D49F" w14:textId="1F3AF25C" w:rsidR="002459A7" w:rsidRDefault="00C04E95">
      <w:pPr>
        <w:adjustRightInd w:val="0"/>
        <w:spacing w:line="360" w:lineRule="auto"/>
        <w:ind w:firstLineChars="200" w:firstLine="560"/>
        <w:rPr>
          <w:bCs/>
          <w:sz w:val="28"/>
          <w:szCs w:val="28"/>
        </w:rPr>
      </w:pPr>
      <w:r>
        <w:rPr>
          <w:rFonts w:hint="eastAsia"/>
          <w:bCs/>
          <w:sz w:val="28"/>
          <w:szCs w:val="28"/>
        </w:rPr>
        <w:t>该日常关联交易额度预计事项经股东会审议通过后，公司及子公司将根据业务开展情况与相关关联方签署具体的交易合同、协议或订单。</w:t>
      </w:r>
    </w:p>
    <w:p w14:paraId="2D6D8A0A" w14:textId="77777777" w:rsidR="002459A7" w:rsidRDefault="00C04E95">
      <w:pPr>
        <w:adjustRightInd w:val="0"/>
        <w:spacing w:line="360" w:lineRule="auto"/>
        <w:ind w:firstLineChars="200" w:firstLine="562"/>
        <w:jc w:val="left"/>
        <w:rPr>
          <w:b/>
          <w:bCs/>
          <w:sz w:val="28"/>
          <w:szCs w:val="28"/>
        </w:rPr>
      </w:pPr>
      <w:r>
        <w:rPr>
          <w:b/>
          <w:bCs/>
          <w:sz w:val="28"/>
          <w:szCs w:val="28"/>
        </w:rPr>
        <w:t>四、日常关联交易目的和对上市公司的影响</w:t>
      </w:r>
    </w:p>
    <w:p w14:paraId="5E5576E6" w14:textId="77777777" w:rsidR="002459A7" w:rsidRDefault="00C04E95">
      <w:pPr>
        <w:adjustRightInd w:val="0"/>
        <w:spacing w:line="360" w:lineRule="auto"/>
        <w:ind w:firstLineChars="200" w:firstLine="560"/>
        <w:rPr>
          <w:bCs/>
          <w:sz w:val="28"/>
          <w:szCs w:val="28"/>
        </w:rPr>
      </w:pPr>
      <w:r>
        <w:rPr>
          <w:rFonts w:hint="eastAsia"/>
          <w:bCs/>
          <w:sz w:val="28"/>
          <w:szCs w:val="28"/>
        </w:rPr>
        <w:lastRenderedPageBreak/>
        <w:t>（一）关联交易的必要性</w:t>
      </w:r>
    </w:p>
    <w:p w14:paraId="0FBF4A85" w14:textId="77777777" w:rsidR="002459A7" w:rsidRDefault="00C04E95">
      <w:pPr>
        <w:adjustRightInd w:val="0"/>
        <w:spacing w:line="360" w:lineRule="auto"/>
        <w:ind w:firstLineChars="200" w:firstLine="560"/>
        <w:rPr>
          <w:bCs/>
          <w:sz w:val="28"/>
          <w:szCs w:val="28"/>
        </w:rPr>
      </w:pPr>
      <w:r>
        <w:rPr>
          <w:rFonts w:hint="eastAsia"/>
          <w:bCs/>
          <w:sz w:val="28"/>
          <w:szCs w:val="28"/>
        </w:rPr>
        <w:t>公司与关联方的日常关联交易均为公司开展日常经营活动所需，公司合作的关联</w:t>
      </w:r>
      <w:proofErr w:type="gramStart"/>
      <w:r>
        <w:rPr>
          <w:rFonts w:hint="eastAsia"/>
          <w:bCs/>
          <w:sz w:val="28"/>
          <w:szCs w:val="28"/>
        </w:rPr>
        <w:t>方具备</w:t>
      </w:r>
      <w:proofErr w:type="gramEnd"/>
      <w:r>
        <w:rPr>
          <w:rFonts w:hint="eastAsia"/>
          <w:bCs/>
          <w:sz w:val="28"/>
          <w:szCs w:val="28"/>
        </w:rPr>
        <w:t>良好商业信誉和财务状况，且公司与关联</w:t>
      </w:r>
      <w:proofErr w:type="gramStart"/>
      <w:r>
        <w:rPr>
          <w:rFonts w:hint="eastAsia"/>
          <w:bCs/>
          <w:sz w:val="28"/>
          <w:szCs w:val="28"/>
        </w:rPr>
        <w:t>方存在</w:t>
      </w:r>
      <w:proofErr w:type="gramEnd"/>
      <w:r>
        <w:rPr>
          <w:rFonts w:hint="eastAsia"/>
          <w:bCs/>
          <w:sz w:val="28"/>
          <w:szCs w:val="28"/>
        </w:rPr>
        <w:t>良好的合作伙伴关系，经营风险较低，也有利于公司正常业务的持续开展。在公司的生产经营稳定发展的情况下，在一定时间内与上述关联方之间的关联交易将持续存在。</w:t>
      </w:r>
    </w:p>
    <w:p w14:paraId="389A988C" w14:textId="77777777" w:rsidR="002459A7" w:rsidRDefault="00C04E95">
      <w:pPr>
        <w:adjustRightInd w:val="0"/>
        <w:spacing w:line="360" w:lineRule="auto"/>
        <w:ind w:firstLineChars="200" w:firstLine="560"/>
        <w:rPr>
          <w:bCs/>
          <w:sz w:val="28"/>
          <w:szCs w:val="28"/>
        </w:rPr>
      </w:pPr>
      <w:r>
        <w:rPr>
          <w:rFonts w:hint="eastAsia"/>
          <w:bCs/>
          <w:sz w:val="28"/>
          <w:szCs w:val="28"/>
        </w:rPr>
        <w:t>（二）关联交易定价的公允性、合理性</w:t>
      </w:r>
    </w:p>
    <w:p w14:paraId="1DDB1099" w14:textId="77777777" w:rsidR="002459A7" w:rsidRDefault="00C04E95">
      <w:pPr>
        <w:adjustRightInd w:val="0"/>
        <w:spacing w:line="360" w:lineRule="auto"/>
        <w:ind w:firstLineChars="200" w:firstLine="560"/>
        <w:jc w:val="left"/>
        <w:rPr>
          <w:bCs/>
          <w:sz w:val="28"/>
          <w:szCs w:val="28"/>
        </w:rPr>
      </w:pPr>
      <w:r>
        <w:rPr>
          <w:rFonts w:hint="eastAsia"/>
          <w:bCs/>
          <w:sz w:val="28"/>
          <w:szCs w:val="28"/>
        </w:rPr>
        <w:t>公司与关联方之间的交易将遵循</w:t>
      </w:r>
      <w:r>
        <w:rPr>
          <w:rFonts w:ascii="宋体" w:hAnsi="宋体" w:hint="eastAsia"/>
          <w:sz w:val="28"/>
          <w:szCs w:val="28"/>
        </w:rPr>
        <w:t>诚实信用、等价有偿、公平自愿、合理公允等原则</w:t>
      </w:r>
      <w:r>
        <w:rPr>
          <w:rFonts w:hint="eastAsia"/>
          <w:bCs/>
          <w:sz w:val="28"/>
          <w:szCs w:val="28"/>
        </w:rPr>
        <w:t>，关联交易定价以市场化原则确定，若交易的产品或劳务没有明确的市场价格，由交易双方根据成本加上合理的利润协商定价，不存在损害公司和全体股东尤其是中小股东利益的行为。上述关联交易对公司的财务状况、经营成果不会产生不利影响，公司的主要业务不会因此类交易对关联方形</w:t>
      </w:r>
      <w:proofErr w:type="gramStart"/>
      <w:r>
        <w:rPr>
          <w:rFonts w:hint="eastAsia"/>
          <w:bCs/>
          <w:sz w:val="28"/>
          <w:szCs w:val="28"/>
        </w:rPr>
        <w:t>成重大</w:t>
      </w:r>
      <w:proofErr w:type="gramEnd"/>
      <w:r>
        <w:rPr>
          <w:rFonts w:hint="eastAsia"/>
          <w:bCs/>
          <w:sz w:val="28"/>
          <w:szCs w:val="28"/>
        </w:rPr>
        <w:t>依赖。</w:t>
      </w:r>
    </w:p>
    <w:p w14:paraId="7D1E2C84" w14:textId="77777777" w:rsidR="002459A7" w:rsidRDefault="00C04E95">
      <w:pPr>
        <w:adjustRightInd w:val="0"/>
        <w:spacing w:line="360" w:lineRule="auto"/>
        <w:ind w:firstLineChars="200" w:firstLine="560"/>
        <w:rPr>
          <w:bCs/>
          <w:sz w:val="28"/>
          <w:szCs w:val="28"/>
        </w:rPr>
      </w:pPr>
      <w:r>
        <w:rPr>
          <w:bCs/>
          <w:sz w:val="28"/>
          <w:szCs w:val="28"/>
        </w:rPr>
        <w:t>特此公告。</w:t>
      </w:r>
    </w:p>
    <w:p w14:paraId="099EC7C1" w14:textId="77777777" w:rsidR="002459A7" w:rsidRDefault="00C04E95">
      <w:pPr>
        <w:adjustRightInd w:val="0"/>
        <w:spacing w:line="360" w:lineRule="auto"/>
        <w:ind w:firstLineChars="200" w:firstLine="560"/>
        <w:jc w:val="right"/>
        <w:rPr>
          <w:bCs/>
          <w:sz w:val="28"/>
          <w:szCs w:val="28"/>
        </w:rPr>
      </w:pPr>
      <w:r>
        <w:rPr>
          <w:bCs/>
          <w:sz w:val="28"/>
          <w:szCs w:val="28"/>
        </w:rPr>
        <w:t>深圳市有方科技股份有限公司董事会</w:t>
      </w:r>
    </w:p>
    <w:p w14:paraId="2B61FE12" w14:textId="77777777" w:rsidR="002459A7" w:rsidRDefault="00C04E95">
      <w:pPr>
        <w:adjustRightInd w:val="0"/>
        <w:spacing w:line="360" w:lineRule="auto"/>
        <w:ind w:firstLineChars="200" w:firstLine="560"/>
        <w:jc w:val="right"/>
        <w:rPr>
          <w:bCs/>
          <w:sz w:val="28"/>
          <w:szCs w:val="28"/>
        </w:rPr>
      </w:pPr>
      <w:r>
        <w:rPr>
          <w:bCs/>
          <w:sz w:val="28"/>
          <w:szCs w:val="28"/>
        </w:rPr>
        <w:t xml:space="preserve">                                      2026</w:t>
      </w:r>
      <w:r>
        <w:rPr>
          <w:bCs/>
          <w:sz w:val="28"/>
          <w:szCs w:val="28"/>
        </w:rPr>
        <w:t>年</w:t>
      </w:r>
      <w:r>
        <w:rPr>
          <w:bCs/>
          <w:sz w:val="28"/>
          <w:szCs w:val="28"/>
        </w:rPr>
        <w:t>3</w:t>
      </w:r>
      <w:r>
        <w:rPr>
          <w:bCs/>
          <w:sz w:val="28"/>
          <w:szCs w:val="28"/>
        </w:rPr>
        <w:t>月</w:t>
      </w:r>
      <w:r>
        <w:rPr>
          <w:bCs/>
          <w:sz w:val="28"/>
          <w:szCs w:val="28"/>
        </w:rPr>
        <w:t>17</w:t>
      </w:r>
      <w:r>
        <w:rPr>
          <w:bCs/>
          <w:sz w:val="28"/>
          <w:szCs w:val="28"/>
        </w:rPr>
        <w:t>日</w:t>
      </w:r>
    </w:p>
    <w:sectPr w:rsidR="002459A7">
      <w:footerReference w:type="even"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A0AD1" w14:textId="77777777" w:rsidR="00F9726D" w:rsidRDefault="00F9726D">
      <w:r>
        <w:separator/>
      </w:r>
    </w:p>
  </w:endnote>
  <w:endnote w:type="continuationSeparator" w:id="0">
    <w:p w14:paraId="40012326" w14:textId="77777777" w:rsidR="00F9726D" w:rsidRDefault="00F97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D5B96" w14:textId="77777777" w:rsidR="002459A7" w:rsidRDefault="00C04E95">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34F57A4" w14:textId="77777777" w:rsidR="002459A7" w:rsidRDefault="002459A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1C4D2" w14:textId="77777777" w:rsidR="002459A7" w:rsidRDefault="00C04E95">
    <w:pPr>
      <w:pStyle w:val="a6"/>
      <w:framePr w:wrap="around" w:vAnchor="text" w:hAnchor="margin" w:xAlign="center" w:y="1"/>
      <w:jc w:val="center"/>
      <w:rPr>
        <w:rStyle w:val="aa"/>
        <w:sz w:val="21"/>
        <w:szCs w:val="21"/>
      </w:rPr>
    </w:pPr>
    <w:r>
      <w:rPr>
        <w:rStyle w:val="aa"/>
        <w:sz w:val="21"/>
        <w:szCs w:val="21"/>
      </w:rPr>
      <w:fldChar w:fldCharType="begin"/>
    </w:r>
    <w:r>
      <w:rPr>
        <w:rStyle w:val="aa"/>
        <w:sz w:val="21"/>
        <w:szCs w:val="21"/>
      </w:rPr>
      <w:instrText xml:space="preserve">PAGE  </w:instrText>
    </w:r>
    <w:r>
      <w:rPr>
        <w:rStyle w:val="aa"/>
        <w:sz w:val="21"/>
        <w:szCs w:val="21"/>
      </w:rPr>
      <w:fldChar w:fldCharType="separate"/>
    </w:r>
    <w:r w:rsidR="007515E9">
      <w:rPr>
        <w:rStyle w:val="aa"/>
        <w:noProof/>
        <w:sz w:val="21"/>
        <w:szCs w:val="21"/>
      </w:rPr>
      <w:t>10</w:t>
    </w:r>
    <w:r>
      <w:rPr>
        <w:rStyle w:val="aa"/>
        <w:sz w:val="21"/>
        <w:szCs w:val="21"/>
      </w:rPr>
      <w:fldChar w:fldCharType="end"/>
    </w:r>
  </w:p>
  <w:p w14:paraId="74E8745E" w14:textId="77777777" w:rsidR="002459A7" w:rsidRDefault="002459A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088D4" w14:textId="77777777" w:rsidR="00F9726D" w:rsidRDefault="00F9726D">
      <w:r>
        <w:separator/>
      </w:r>
    </w:p>
  </w:footnote>
  <w:footnote w:type="continuationSeparator" w:id="0">
    <w:p w14:paraId="67EC1583" w14:textId="77777777" w:rsidR="00F9726D" w:rsidRDefault="00F97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703C4"/>
    <w:multiLevelType w:val="multilevel"/>
    <w:tmpl w:val="1B1703C4"/>
    <w:lvl w:ilvl="0">
      <w:start w:val="1"/>
      <w:numFmt w:val="bullet"/>
      <w:lvlText w:val=""/>
      <w:lvlJc w:val="left"/>
      <w:pPr>
        <w:tabs>
          <w:tab w:val="left" w:pos="988"/>
        </w:tabs>
        <w:ind w:left="988"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7A7"/>
    <w:rsid w:val="00000097"/>
    <w:rsid w:val="0000594E"/>
    <w:rsid w:val="00007A2F"/>
    <w:rsid w:val="000110F5"/>
    <w:rsid w:val="00025126"/>
    <w:rsid w:val="000266D9"/>
    <w:rsid w:val="00030433"/>
    <w:rsid w:val="00031CAC"/>
    <w:rsid w:val="000628D6"/>
    <w:rsid w:val="00063D89"/>
    <w:rsid w:val="00072128"/>
    <w:rsid w:val="0007434D"/>
    <w:rsid w:val="000766C6"/>
    <w:rsid w:val="00077D86"/>
    <w:rsid w:val="000807B2"/>
    <w:rsid w:val="000850A9"/>
    <w:rsid w:val="00090219"/>
    <w:rsid w:val="000922F9"/>
    <w:rsid w:val="00092ED9"/>
    <w:rsid w:val="000960B5"/>
    <w:rsid w:val="00097809"/>
    <w:rsid w:val="000A01C0"/>
    <w:rsid w:val="000A43A2"/>
    <w:rsid w:val="000A6D45"/>
    <w:rsid w:val="000B14E3"/>
    <w:rsid w:val="000B1DA0"/>
    <w:rsid w:val="000C0EF0"/>
    <w:rsid w:val="000C46EC"/>
    <w:rsid w:val="000C499C"/>
    <w:rsid w:val="000D038F"/>
    <w:rsid w:val="000D3622"/>
    <w:rsid w:val="000E4ADC"/>
    <w:rsid w:val="000F3603"/>
    <w:rsid w:val="0011024B"/>
    <w:rsid w:val="0011601D"/>
    <w:rsid w:val="00116AC1"/>
    <w:rsid w:val="001255C0"/>
    <w:rsid w:val="00127830"/>
    <w:rsid w:val="00134488"/>
    <w:rsid w:val="00134B94"/>
    <w:rsid w:val="0014128A"/>
    <w:rsid w:val="00141BD7"/>
    <w:rsid w:val="00144A05"/>
    <w:rsid w:val="0014626D"/>
    <w:rsid w:val="00147B34"/>
    <w:rsid w:val="00153996"/>
    <w:rsid w:val="00155017"/>
    <w:rsid w:val="00156FAC"/>
    <w:rsid w:val="00157D96"/>
    <w:rsid w:val="001606A2"/>
    <w:rsid w:val="00165481"/>
    <w:rsid w:val="0016616C"/>
    <w:rsid w:val="00166F22"/>
    <w:rsid w:val="00174516"/>
    <w:rsid w:val="00183AFE"/>
    <w:rsid w:val="00183BE6"/>
    <w:rsid w:val="0019603B"/>
    <w:rsid w:val="00196AF1"/>
    <w:rsid w:val="001A221E"/>
    <w:rsid w:val="001A3AA0"/>
    <w:rsid w:val="001A6A01"/>
    <w:rsid w:val="001B131C"/>
    <w:rsid w:val="001B368D"/>
    <w:rsid w:val="001B4D92"/>
    <w:rsid w:val="001B51EF"/>
    <w:rsid w:val="001C1221"/>
    <w:rsid w:val="001C59D5"/>
    <w:rsid w:val="001C5D11"/>
    <w:rsid w:val="001C60D7"/>
    <w:rsid w:val="001D27CE"/>
    <w:rsid w:val="001D4D78"/>
    <w:rsid w:val="001D4E86"/>
    <w:rsid w:val="001E0B76"/>
    <w:rsid w:val="001E23C2"/>
    <w:rsid w:val="001E576F"/>
    <w:rsid w:val="001E70A3"/>
    <w:rsid w:val="001E7906"/>
    <w:rsid w:val="00202E0E"/>
    <w:rsid w:val="002055B3"/>
    <w:rsid w:val="00207495"/>
    <w:rsid w:val="00212E44"/>
    <w:rsid w:val="00216541"/>
    <w:rsid w:val="002400B1"/>
    <w:rsid w:val="00242F44"/>
    <w:rsid w:val="002459A7"/>
    <w:rsid w:val="00251A94"/>
    <w:rsid w:val="0026288F"/>
    <w:rsid w:val="00266EB7"/>
    <w:rsid w:val="00272ACA"/>
    <w:rsid w:val="00272C8B"/>
    <w:rsid w:val="00273CE5"/>
    <w:rsid w:val="0027412D"/>
    <w:rsid w:val="00277D20"/>
    <w:rsid w:val="00293EB1"/>
    <w:rsid w:val="00296691"/>
    <w:rsid w:val="002A08B9"/>
    <w:rsid w:val="002A0F3A"/>
    <w:rsid w:val="002A629C"/>
    <w:rsid w:val="002B2B1B"/>
    <w:rsid w:val="002B2D45"/>
    <w:rsid w:val="002C03F9"/>
    <w:rsid w:val="002C63C1"/>
    <w:rsid w:val="002C69B8"/>
    <w:rsid w:val="002C6D7D"/>
    <w:rsid w:val="002C6E2C"/>
    <w:rsid w:val="002D15D1"/>
    <w:rsid w:val="002D39C0"/>
    <w:rsid w:val="002D3F86"/>
    <w:rsid w:val="002E2128"/>
    <w:rsid w:val="002E2165"/>
    <w:rsid w:val="002E2A92"/>
    <w:rsid w:val="002F36EA"/>
    <w:rsid w:val="002F3E36"/>
    <w:rsid w:val="002F4904"/>
    <w:rsid w:val="00300064"/>
    <w:rsid w:val="00303510"/>
    <w:rsid w:val="0030494B"/>
    <w:rsid w:val="00310D3E"/>
    <w:rsid w:val="0031129C"/>
    <w:rsid w:val="0031487E"/>
    <w:rsid w:val="00321DAB"/>
    <w:rsid w:val="0032497D"/>
    <w:rsid w:val="00325A69"/>
    <w:rsid w:val="00331D0D"/>
    <w:rsid w:val="0033456B"/>
    <w:rsid w:val="00340029"/>
    <w:rsid w:val="00341445"/>
    <w:rsid w:val="0035115F"/>
    <w:rsid w:val="00355B0B"/>
    <w:rsid w:val="00356C6D"/>
    <w:rsid w:val="00357CBD"/>
    <w:rsid w:val="00372AC2"/>
    <w:rsid w:val="00373332"/>
    <w:rsid w:val="00374CBD"/>
    <w:rsid w:val="0038090D"/>
    <w:rsid w:val="00386B5B"/>
    <w:rsid w:val="00386E6E"/>
    <w:rsid w:val="003912D6"/>
    <w:rsid w:val="003A0C8D"/>
    <w:rsid w:val="003A105B"/>
    <w:rsid w:val="003A41F1"/>
    <w:rsid w:val="003A68A7"/>
    <w:rsid w:val="003A6979"/>
    <w:rsid w:val="003A6E79"/>
    <w:rsid w:val="003B4BBF"/>
    <w:rsid w:val="003B5BFD"/>
    <w:rsid w:val="003C3148"/>
    <w:rsid w:val="003C3C35"/>
    <w:rsid w:val="003C4EEE"/>
    <w:rsid w:val="003C5BB6"/>
    <w:rsid w:val="003C65C5"/>
    <w:rsid w:val="003D3837"/>
    <w:rsid w:val="003D398F"/>
    <w:rsid w:val="003D6E6D"/>
    <w:rsid w:val="003E0E86"/>
    <w:rsid w:val="003E165A"/>
    <w:rsid w:val="003E282B"/>
    <w:rsid w:val="003E4436"/>
    <w:rsid w:val="003E6E01"/>
    <w:rsid w:val="003E75B2"/>
    <w:rsid w:val="003F1972"/>
    <w:rsid w:val="003F1BC8"/>
    <w:rsid w:val="003F6453"/>
    <w:rsid w:val="003F6910"/>
    <w:rsid w:val="00400177"/>
    <w:rsid w:val="004006AD"/>
    <w:rsid w:val="00401DE3"/>
    <w:rsid w:val="00406FF9"/>
    <w:rsid w:val="00412294"/>
    <w:rsid w:val="0041249E"/>
    <w:rsid w:val="00416FAD"/>
    <w:rsid w:val="004221A7"/>
    <w:rsid w:val="00422DC8"/>
    <w:rsid w:val="004242C9"/>
    <w:rsid w:val="004259FE"/>
    <w:rsid w:val="0043317F"/>
    <w:rsid w:val="00434650"/>
    <w:rsid w:val="00435005"/>
    <w:rsid w:val="004423A3"/>
    <w:rsid w:val="004457C5"/>
    <w:rsid w:val="00452F56"/>
    <w:rsid w:val="00466270"/>
    <w:rsid w:val="00470DBF"/>
    <w:rsid w:val="00482F6C"/>
    <w:rsid w:val="004830D7"/>
    <w:rsid w:val="00491923"/>
    <w:rsid w:val="00496F6B"/>
    <w:rsid w:val="004973AF"/>
    <w:rsid w:val="004A3F68"/>
    <w:rsid w:val="004B3544"/>
    <w:rsid w:val="004B3E74"/>
    <w:rsid w:val="004B6661"/>
    <w:rsid w:val="004C4896"/>
    <w:rsid w:val="004C51F7"/>
    <w:rsid w:val="004C6F87"/>
    <w:rsid w:val="004D0750"/>
    <w:rsid w:val="004D0869"/>
    <w:rsid w:val="004D181B"/>
    <w:rsid w:val="004D50C5"/>
    <w:rsid w:val="004D57B6"/>
    <w:rsid w:val="004D605A"/>
    <w:rsid w:val="004D6FCE"/>
    <w:rsid w:val="004D714D"/>
    <w:rsid w:val="004E2CA2"/>
    <w:rsid w:val="004F03A0"/>
    <w:rsid w:val="004F66A0"/>
    <w:rsid w:val="0050019B"/>
    <w:rsid w:val="00500313"/>
    <w:rsid w:val="00500B5B"/>
    <w:rsid w:val="00510992"/>
    <w:rsid w:val="00512076"/>
    <w:rsid w:val="00523321"/>
    <w:rsid w:val="00523B77"/>
    <w:rsid w:val="005240F7"/>
    <w:rsid w:val="0052693B"/>
    <w:rsid w:val="005320D9"/>
    <w:rsid w:val="0053263A"/>
    <w:rsid w:val="0054140D"/>
    <w:rsid w:val="00551B2E"/>
    <w:rsid w:val="00553DAD"/>
    <w:rsid w:val="00554C22"/>
    <w:rsid w:val="00554FEB"/>
    <w:rsid w:val="00556EBF"/>
    <w:rsid w:val="00564598"/>
    <w:rsid w:val="005735D6"/>
    <w:rsid w:val="0057526A"/>
    <w:rsid w:val="00582F1D"/>
    <w:rsid w:val="00590B14"/>
    <w:rsid w:val="005945C9"/>
    <w:rsid w:val="005949DB"/>
    <w:rsid w:val="005959C9"/>
    <w:rsid w:val="005A6393"/>
    <w:rsid w:val="005A7799"/>
    <w:rsid w:val="005B67C4"/>
    <w:rsid w:val="005C0A1E"/>
    <w:rsid w:val="005C496D"/>
    <w:rsid w:val="005D1483"/>
    <w:rsid w:val="005D1C13"/>
    <w:rsid w:val="005D668F"/>
    <w:rsid w:val="005D7A96"/>
    <w:rsid w:val="005D7F65"/>
    <w:rsid w:val="005E5ADC"/>
    <w:rsid w:val="005E60DF"/>
    <w:rsid w:val="005E7CD5"/>
    <w:rsid w:val="005F1ECD"/>
    <w:rsid w:val="005F2A63"/>
    <w:rsid w:val="005F7E12"/>
    <w:rsid w:val="0060132F"/>
    <w:rsid w:val="00607163"/>
    <w:rsid w:val="00616964"/>
    <w:rsid w:val="006206CF"/>
    <w:rsid w:val="00624064"/>
    <w:rsid w:val="006252B3"/>
    <w:rsid w:val="006275D0"/>
    <w:rsid w:val="00632305"/>
    <w:rsid w:val="00632422"/>
    <w:rsid w:val="006409C4"/>
    <w:rsid w:val="00643531"/>
    <w:rsid w:val="00643B44"/>
    <w:rsid w:val="006465E2"/>
    <w:rsid w:val="00653861"/>
    <w:rsid w:val="00654F6E"/>
    <w:rsid w:val="006606A6"/>
    <w:rsid w:val="006622C3"/>
    <w:rsid w:val="006677F1"/>
    <w:rsid w:val="00667F9D"/>
    <w:rsid w:val="0067100A"/>
    <w:rsid w:val="00671684"/>
    <w:rsid w:val="0068061A"/>
    <w:rsid w:val="00680CF9"/>
    <w:rsid w:val="00685CCC"/>
    <w:rsid w:val="00690509"/>
    <w:rsid w:val="0069553E"/>
    <w:rsid w:val="00695801"/>
    <w:rsid w:val="006A4176"/>
    <w:rsid w:val="006A4565"/>
    <w:rsid w:val="006A484E"/>
    <w:rsid w:val="006B3FC7"/>
    <w:rsid w:val="006B586D"/>
    <w:rsid w:val="006B58A3"/>
    <w:rsid w:val="006C0F29"/>
    <w:rsid w:val="006C1B40"/>
    <w:rsid w:val="006C4644"/>
    <w:rsid w:val="006C4EF2"/>
    <w:rsid w:val="006D3B96"/>
    <w:rsid w:val="006D7FD8"/>
    <w:rsid w:val="006E03A2"/>
    <w:rsid w:val="006E1A4A"/>
    <w:rsid w:val="006E29A9"/>
    <w:rsid w:val="006E317A"/>
    <w:rsid w:val="006E5CCA"/>
    <w:rsid w:val="006F247F"/>
    <w:rsid w:val="006F4A22"/>
    <w:rsid w:val="006F536C"/>
    <w:rsid w:val="006F6AA6"/>
    <w:rsid w:val="006F6E32"/>
    <w:rsid w:val="007009E5"/>
    <w:rsid w:val="007051A4"/>
    <w:rsid w:val="00705BC9"/>
    <w:rsid w:val="007060B6"/>
    <w:rsid w:val="00710E5B"/>
    <w:rsid w:val="0071118D"/>
    <w:rsid w:val="007121C3"/>
    <w:rsid w:val="00713034"/>
    <w:rsid w:val="007155C8"/>
    <w:rsid w:val="0073049E"/>
    <w:rsid w:val="00734566"/>
    <w:rsid w:val="00735A07"/>
    <w:rsid w:val="00735F88"/>
    <w:rsid w:val="00736FCA"/>
    <w:rsid w:val="007428A6"/>
    <w:rsid w:val="007515E9"/>
    <w:rsid w:val="00751ED2"/>
    <w:rsid w:val="00755D0A"/>
    <w:rsid w:val="00762B6E"/>
    <w:rsid w:val="00764CA7"/>
    <w:rsid w:val="00765C65"/>
    <w:rsid w:val="00770D1D"/>
    <w:rsid w:val="00772A52"/>
    <w:rsid w:val="00774B19"/>
    <w:rsid w:val="0078558B"/>
    <w:rsid w:val="007A0ACE"/>
    <w:rsid w:val="007A0FEC"/>
    <w:rsid w:val="007A6BE9"/>
    <w:rsid w:val="007A7C10"/>
    <w:rsid w:val="007B2C0E"/>
    <w:rsid w:val="007B34C3"/>
    <w:rsid w:val="007B396E"/>
    <w:rsid w:val="007C271B"/>
    <w:rsid w:val="007D67C3"/>
    <w:rsid w:val="007E512F"/>
    <w:rsid w:val="007E5188"/>
    <w:rsid w:val="007E6062"/>
    <w:rsid w:val="007F028B"/>
    <w:rsid w:val="007F6C4D"/>
    <w:rsid w:val="00806A8A"/>
    <w:rsid w:val="00812919"/>
    <w:rsid w:val="0082033C"/>
    <w:rsid w:val="0082180A"/>
    <w:rsid w:val="008234C7"/>
    <w:rsid w:val="00826136"/>
    <w:rsid w:val="00837A17"/>
    <w:rsid w:val="00850D16"/>
    <w:rsid w:val="00850F3F"/>
    <w:rsid w:val="00851A12"/>
    <w:rsid w:val="008546E2"/>
    <w:rsid w:val="00856D82"/>
    <w:rsid w:val="00863FAC"/>
    <w:rsid w:val="00864B3A"/>
    <w:rsid w:val="00867A1D"/>
    <w:rsid w:val="00867B8B"/>
    <w:rsid w:val="00867F98"/>
    <w:rsid w:val="008706AD"/>
    <w:rsid w:val="00874E7A"/>
    <w:rsid w:val="008778A4"/>
    <w:rsid w:val="00880BA1"/>
    <w:rsid w:val="00885D66"/>
    <w:rsid w:val="00886993"/>
    <w:rsid w:val="00887C24"/>
    <w:rsid w:val="00891184"/>
    <w:rsid w:val="008954F0"/>
    <w:rsid w:val="008A1B2F"/>
    <w:rsid w:val="008A558F"/>
    <w:rsid w:val="008A5627"/>
    <w:rsid w:val="008A568F"/>
    <w:rsid w:val="008B5C09"/>
    <w:rsid w:val="008B7746"/>
    <w:rsid w:val="008C0159"/>
    <w:rsid w:val="008C18B4"/>
    <w:rsid w:val="008C1CB0"/>
    <w:rsid w:val="008C2CAD"/>
    <w:rsid w:val="008C5B37"/>
    <w:rsid w:val="008D6EC9"/>
    <w:rsid w:val="008E1DE8"/>
    <w:rsid w:val="008E2D9B"/>
    <w:rsid w:val="008E4006"/>
    <w:rsid w:val="008E77C6"/>
    <w:rsid w:val="008F0A65"/>
    <w:rsid w:val="008F550F"/>
    <w:rsid w:val="008F5C6C"/>
    <w:rsid w:val="008F5E44"/>
    <w:rsid w:val="009068FB"/>
    <w:rsid w:val="00906F7D"/>
    <w:rsid w:val="00907037"/>
    <w:rsid w:val="00910C80"/>
    <w:rsid w:val="00911C81"/>
    <w:rsid w:val="0091466E"/>
    <w:rsid w:val="00922BFF"/>
    <w:rsid w:val="009346E0"/>
    <w:rsid w:val="009348C9"/>
    <w:rsid w:val="00935771"/>
    <w:rsid w:val="009429F3"/>
    <w:rsid w:val="0094336B"/>
    <w:rsid w:val="00955551"/>
    <w:rsid w:val="00962DD3"/>
    <w:rsid w:val="00963997"/>
    <w:rsid w:val="009640E9"/>
    <w:rsid w:val="00967517"/>
    <w:rsid w:val="00971C3E"/>
    <w:rsid w:val="009726E8"/>
    <w:rsid w:val="009744E5"/>
    <w:rsid w:val="00975711"/>
    <w:rsid w:val="009762FD"/>
    <w:rsid w:val="00980796"/>
    <w:rsid w:val="00981567"/>
    <w:rsid w:val="009908EB"/>
    <w:rsid w:val="00993A91"/>
    <w:rsid w:val="009942C0"/>
    <w:rsid w:val="0099435F"/>
    <w:rsid w:val="00995167"/>
    <w:rsid w:val="00996F3D"/>
    <w:rsid w:val="009A4C57"/>
    <w:rsid w:val="009B2121"/>
    <w:rsid w:val="009B5CD7"/>
    <w:rsid w:val="009B65D9"/>
    <w:rsid w:val="009B718E"/>
    <w:rsid w:val="009B7828"/>
    <w:rsid w:val="009C51DB"/>
    <w:rsid w:val="009D149D"/>
    <w:rsid w:val="009D2995"/>
    <w:rsid w:val="009D6E6E"/>
    <w:rsid w:val="009E16AB"/>
    <w:rsid w:val="009E23FE"/>
    <w:rsid w:val="009E2BA7"/>
    <w:rsid w:val="009E7D94"/>
    <w:rsid w:val="009F2961"/>
    <w:rsid w:val="009F5AC1"/>
    <w:rsid w:val="009F6955"/>
    <w:rsid w:val="009F7EE7"/>
    <w:rsid w:val="00A02431"/>
    <w:rsid w:val="00A11B95"/>
    <w:rsid w:val="00A14CBE"/>
    <w:rsid w:val="00A15D27"/>
    <w:rsid w:val="00A26E95"/>
    <w:rsid w:val="00A27705"/>
    <w:rsid w:val="00A303BE"/>
    <w:rsid w:val="00A32065"/>
    <w:rsid w:val="00A3345C"/>
    <w:rsid w:val="00A353A5"/>
    <w:rsid w:val="00A367D3"/>
    <w:rsid w:val="00A43AA4"/>
    <w:rsid w:val="00A446A8"/>
    <w:rsid w:val="00A4518D"/>
    <w:rsid w:val="00A45525"/>
    <w:rsid w:val="00A4762D"/>
    <w:rsid w:val="00A479E5"/>
    <w:rsid w:val="00A560C0"/>
    <w:rsid w:val="00A569E4"/>
    <w:rsid w:val="00A60082"/>
    <w:rsid w:val="00A74C73"/>
    <w:rsid w:val="00A7779A"/>
    <w:rsid w:val="00A86ED7"/>
    <w:rsid w:val="00A92898"/>
    <w:rsid w:val="00A950A4"/>
    <w:rsid w:val="00A9530D"/>
    <w:rsid w:val="00AA529B"/>
    <w:rsid w:val="00AA5CD5"/>
    <w:rsid w:val="00AB2496"/>
    <w:rsid w:val="00AB29D3"/>
    <w:rsid w:val="00AB4CE2"/>
    <w:rsid w:val="00AC4728"/>
    <w:rsid w:val="00AD3659"/>
    <w:rsid w:val="00AD5379"/>
    <w:rsid w:val="00AD7C90"/>
    <w:rsid w:val="00AE39E9"/>
    <w:rsid w:val="00AE5BCF"/>
    <w:rsid w:val="00AE754C"/>
    <w:rsid w:val="00AF7509"/>
    <w:rsid w:val="00B00227"/>
    <w:rsid w:val="00B14C1E"/>
    <w:rsid w:val="00B17045"/>
    <w:rsid w:val="00B17AE7"/>
    <w:rsid w:val="00B26E94"/>
    <w:rsid w:val="00B32BB1"/>
    <w:rsid w:val="00B363FB"/>
    <w:rsid w:val="00B4124C"/>
    <w:rsid w:val="00B52623"/>
    <w:rsid w:val="00B54700"/>
    <w:rsid w:val="00B605B9"/>
    <w:rsid w:val="00B631F9"/>
    <w:rsid w:val="00B662B3"/>
    <w:rsid w:val="00B70DAE"/>
    <w:rsid w:val="00B741F3"/>
    <w:rsid w:val="00B816BF"/>
    <w:rsid w:val="00B82EB3"/>
    <w:rsid w:val="00B856EE"/>
    <w:rsid w:val="00B87238"/>
    <w:rsid w:val="00B944A0"/>
    <w:rsid w:val="00B979DA"/>
    <w:rsid w:val="00BA540B"/>
    <w:rsid w:val="00BC09EB"/>
    <w:rsid w:val="00BC1E7E"/>
    <w:rsid w:val="00BC42A4"/>
    <w:rsid w:val="00BC57A7"/>
    <w:rsid w:val="00BD1EF5"/>
    <w:rsid w:val="00BD1F40"/>
    <w:rsid w:val="00BD2341"/>
    <w:rsid w:val="00BD2E7B"/>
    <w:rsid w:val="00BD3109"/>
    <w:rsid w:val="00BD3A31"/>
    <w:rsid w:val="00BD76AB"/>
    <w:rsid w:val="00C04E95"/>
    <w:rsid w:val="00C115E5"/>
    <w:rsid w:val="00C12C06"/>
    <w:rsid w:val="00C12DF4"/>
    <w:rsid w:val="00C16432"/>
    <w:rsid w:val="00C21833"/>
    <w:rsid w:val="00C238D4"/>
    <w:rsid w:val="00C26B0E"/>
    <w:rsid w:val="00C37E5B"/>
    <w:rsid w:val="00C611BB"/>
    <w:rsid w:val="00C63E6F"/>
    <w:rsid w:val="00C6462B"/>
    <w:rsid w:val="00C70D3F"/>
    <w:rsid w:val="00C72522"/>
    <w:rsid w:val="00C830C7"/>
    <w:rsid w:val="00C93011"/>
    <w:rsid w:val="00C933B8"/>
    <w:rsid w:val="00C93B51"/>
    <w:rsid w:val="00C95EC7"/>
    <w:rsid w:val="00CA059C"/>
    <w:rsid w:val="00CA16A6"/>
    <w:rsid w:val="00CB1C23"/>
    <w:rsid w:val="00CB376E"/>
    <w:rsid w:val="00CB4884"/>
    <w:rsid w:val="00CB5925"/>
    <w:rsid w:val="00CC06C6"/>
    <w:rsid w:val="00CD0A34"/>
    <w:rsid w:val="00CD12CF"/>
    <w:rsid w:val="00CD2F84"/>
    <w:rsid w:val="00CD377F"/>
    <w:rsid w:val="00CE3BAE"/>
    <w:rsid w:val="00CE73C9"/>
    <w:rsid w:val="00CE7C3B"/>
    <w:rsid w:val="00CF07C2"/>
    <w:rsid w:val="00CF26C2"/>
    <w:rsid w:val="00CF35C5"/>
    <w:rsid w:val="00CF4825"/>
    <w:rsid w:val="00CF5A1E"/>
    <w:rsid w:val="00D0040C"/>
    <w:rsid w:val="00D0319D"/>
    <w:rsid w:val="00D14EF9"/>
    <w:rsid w:val="00D21F58"/>
    <w:rsid w:val="00D25321"/>
    <w:rsid w:val="00D25FCF"/>
    <w:rsid w:val="00D27166"/>
    <w:rsid w:val="00D30188"/>
    <w:rsid w:val="00D30952"/>
    <w:rsid w:val="00D3128E"/>
    <w:rsid w:val="00D453B8"/>
    <w:rsid w:val="00D50946"/>
    <w:rsid w:val="00D51CCE"/>
    <w:rsid w:val="00D55923"/>
    <w:rsid w:val="00D641D7"/>
    <w:rsid w:val="00D666A8"/>
    <w:rsid w:val="00D7039F"/>
    <w:rsid w:val="00D71B34"/>
    <w:rsid w:val="00D72038"/>
    <w:rsid w:val="00D761D2"/>
    <w:rsid w:val="00D81DB8"/>
    <w:rsid w:val="00D97CF6"/>
    <w:rsid w:val="00DA2F81"/>
    <w:rsid w:val="00DA5403"/>
    <w:rsid w:val="00DB0F93"/>
    <w:rsid w:val="00DB647B"/>
    <w:rsid w:val="00DB64D6"/>
    <w:rsid w:val="00DC14D5"/>
    <w:rsid w:val="00DD49E6"/>
    <w:rsid w:val="00DE56C9"/>
    <w:rsid w:val="00DF4678"/>
    <w:rsid w:val="00DF579D"/>
    <w:rsid w:val="00E07301"/>
    <w:rsid w:val="00E1416F"/>
    <w:rsid w:val="00E204E0"/>
    <w:rsid w:val="00E249C9"/>
    <w:rsid w:val="00E24E88"/>
    <w:rsid w:val="00E25338"/>
    <w:rsid w:val="00E25E0E"/>
    <w:rsid w:val="00E3628B"/>
    <w:rsid w:val="00E37672"/>
    <w:rsid w:val="00E400B5"/>
    <w:rsid w:val="00E41394"/>
    <w:rsid w:val="00E448CA"/>
    <w:rsid w:val="00E44DCD"/>
    <w:rsid w:val="00E45A1C"/>
    <w:rsid w:val="00E5246E"/>
    <w:rsid w:val="00E54E63"/>
    <w:rsid w:val="00E642DA"/>
    <w:rsid w:val="00E70258"/>
    <w:rsid w:val="00E70F7E"/>
    <w:rsid w:val="00E740C8"/>
    <w:rsid w:val="00E743A2"/>
    <w:rsid w:val="00E84DF5"/>
    <w:rsid w:val="00E87289"/>
    <w:rsid w:val="00E9508F"/>
    <w:rsid w:val="00EB05C1"/>
    <w:rsid w:val="00EB6498"/>
    <w:rsid w:val="00EC06AA"/>
    <w:rsid w:val="00EC08B1"/>
    <w:rsid w:val="00ED0779"/>
    <w:rsid w:val="00ED283A"/>
    <w:rsid w:val="00EE2677"/>
    <w:rsid w:val="00EE6657"/>
    <w:rsid w:val="00EF0B1F"/>
    <w:rsid w:val="00EF279E"/>
    <w:rsid w:val="00F00A01"/>
    <w:rsid w:val="00F03503"/>
    <w:rsid w:val="00F11D46"/>
    <w:rsid w:val="00F16C77"/>
    <w:rsid w:val="00F2296B"/>
    <w:rsid w:val="00F31156"/>
    <w:rsid w:val="00F33905"/>
    <w:rsid w:val="00F40EB8"/>
    <w:rsid w:val="00F50DAD"/>
    <w:rsid w:val="00F57497"/>
    <w:rsid w:val="00F603DD"/>
    <w:rsid w:val="00F62097"/>
    <w:rsid w:val="00F70E88"/>
    <w:rsid w:val="00F714BF"/>
    <w:rsid w:val="00F84E24"/>
    <w:rsid w:val="00F86BDE"/>
    <w:rsid w:val="00F9726D"/>
    <w:rsid w:val="00FA0A9F"/>
    <w:rsid w:val="00FA215E"/>
    <w:rsid w:val="00FA40A7"/>
    <w:rsid w:val="00FA7E2C"/>
    <w:rsid w:val="00FB1D36"/>
    <w:rsid w:val="00FB2D43"/>
    <w:rsid w:val="00FB4223"/>
    <w:rsid w:val="00FB4C6D"/>
    <w:rsid w:val="00FB687F"/>
    <w:rsid w:val="00FC313B"/>
    <w:rsid w:val="00FD62E6"/>
    <w:rsid w:val="00FE3FA1"/>
    <w:rsid w:val="00FF0B34"/>
    <w:rsid w:val="00FF47A9"/>
    <w:rsid w:val="00FF75E7"/>
    <w:rsid w:val="178C25ED"/>
    <w:rsid w:val="30DE39DE"/>
    <w:rsid w:val="3ED2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8B97560-3707-437F-83CF-DD747ECE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HTML Definition"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Pr>
      <w:rFonts w:ascii="宋体"/>
      <w:sz w:val="18"/>
      <w:szCs w:val="18"/>
    </w:rPr>
  </w:style>
  <w:style w:type="paragraph" w:styleId="a4">
    <w:name w:val="annotation text"/>
    <w:basedOn w:val="a"/>
    <w:link w:val="Char0"/>
    <w:qFormat/>
    <w:pPr>
      <w:jc w:val="left"/>
    </w:pPr>
  </w:style>
  <w:style w:type="paragraph" w:styleId="a5">
    <w:name w:val="Balloon Text"/>
    <w:basedOn w:val="a"/>
    <w:link w:val="Char1"/>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3"/>
    <w:qFormat/>
    <w:rPr>
      <w:b/>
      <w:bCs/>
    </w:rPr>
  </w:style>
  <w:style w:type="table" w:styleId="a9">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qFormat/>
  </w:style>
  <w:style w:type="character" w:styleId="ab">
    <w:name w:val="annotation reference"/>
    <w:qFormat/>
    <w:rPr>
      <w:sz w:val="21"/>
      <w:szCs w:val="21"/>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2">
    <w:name w:val="页眉 Char"/>
    <w:link w:val="a7"/>
    <w:qFormat/>
    <w:rPr>
      <w:kern w:val="2"/>
      <w:sz w:val="18"/>
      <w:szCs w:val="18"/>
    </w:rPr>
  </w:style>
  <w:style w:type="character" w:customStyle="1" w:styleId="Char1">
    <w:name w:val="批注框文本 Char"/>
    <w:link w:val="a5"/>
    <w:qFormat/>
    <w:rPr>
      <w:kern w:val="2"/>
      <w:sz w:val="18"/>
      <w:szCs w:val="18"/>
    </w:rPr>
  </w:style>
  <w:style w:type="character" w:customStyle="1" w:styleId="Char0">
    <w:name w:val="批注文字 Char"/>
    <w:link w:val="a4"/>
    <w:qFormat/>
    <w:rPr>
      <w:kern w:val="2"/>
      <w:sz w:val="21"/>
      <w:szCs w:val="24"/>
    </w:rPr>
  </w:style>
  <w:style w:type="character" w:customStyle="1" w:styleId="Char3">
    <w:name w:val="批注主题 Char"/>
    <w:link w:val="a8"/>
    <w:qFormat/>
    <w:rPr>
      <w:b/>
      <w:bCs/>
      <w:kern w:val="2"/>
      <w:sz w:val="21"/>
      <w:szCs w:val="24"/>
    </w:rPr>
  </w:style>
  <w:style w:type="character" w:customStyle="1" w:styleId="fontstyle01">
    <w:name w:val="fontstyle01"/>
    <w:qFormat/>
    <w:rPr>
      <w:rFonts w:ascii="仿宋" w:eastAsia="仿宋" w:hAnsi="仿宋" w:hint="eastAsia"/>
      <w:color w:val="000000"/>
      <w:sz w:val="24"/>
      <w:szCs w:val="24"/>
    </w:rPr>
  </w:style>
  <w:style w:type="paragraph" w:customStyle="1" w:styleId="10">
    <w:name w:val="修订1"/>
    <w:hidden/>
    <w:uiPriority w:val="99"/>
    <w:semiHidden/>
    <w:qFormat/>
    <w:rPr>
      <w:kern w:val="2"/>
      <w:sz w:val="21"/>
      <w:szCs w:val="24"/>
    </w:rPr>
  </w:style>
  <w:style w:type="paragraph" w:customStyle="1" w:styleId="11">
    <w:name w:val="列出段落1"/>
    <w:basedOn w:val="a"/>
    <w:link w:val="Char4"/>
    <w:qFormat/>
    <w:pPr>
      <w:ind w:firstLineChars="200" w:firstLine="420"/>
    </w:pPr>
    <w:rPr>
      <w:rFonts w:ascii="Calibri" w:hAnsi="Calibri"/>
      <w:szCs w:val="22"/>
      <w:lang w:val="zh-CN"/>
    </w:rPr>
  </w:style>
  <w:style w:type="character" w:customStyle="1" w:styleId="Char4">
    <w:name w:val="列出段落 Char"/>
    <w:link w:val="11"/>
    <w:qFormat/>
    <w:rPr>
      <w:rFonts w:ascii="Calibri" w:hAnsi="Calibri"/>
      <w:kern w:val="2"/>
      <w:sz w:val="21"/>
      <w:szCs w:val="22"/>
      <w:lang w:val="zh-CN" w:eastAsia="zh-CN"/>
    </w:rPr>
  </w:style>
  <w:style w:type="character" w:customStyle="1" w:styleId="Char">
    <w:name w:val="文档结构图 Char"/>
    <w:link w:val="a3"/>
    <w:qFormat/>
    <w:rPr>
      <w:rFonts w:ascii="宋体"/>
      <w:kern w:val="2"/>
      <w:sz w:val="18"/>
      <w:szCs w:val="18"/>
    </w:rPr>
  </w:style>
  <w:style w:type="paragraph" w:customStyle="1" w:styleId="Default">
    <w:name w:val="Default"/>
    <w:qFormat/>
    <w:pPr>
      <w:widowControl w:val="0"/>
      <w:autoSpaceDE w:val="0"/>
      <w:autoSpaceDN w:val="0"/>
      <w:adjustRightInd w:val="0"/>
    </w:pPr>
    <w:rPr>
      <w:rFonts w:ascii="宋体" w:hAnsi="等线"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tianyancha.com/company/23287777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3B9FE-A57B-406D-A36E-24012D612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10</Pages>
  <Words>797</Words>
  <Characters>4549</Characters>
  <Application>Microsoft Office Word</Application>
  <DocSecurity>0</DocSecurity>
  <Lines>37</Lines>
  <Paragraphs>10</Paragraphs>
  <ScaleCrop>false</ScaleCrop>
  <Company>sse</Company>
  <LinksUpToDate>false</LinksUpToDate>
  <CharactersWithSpaces>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第十号 上市公司关联交易公告</dc:title>
  <dc:creator>sse</dc:creator>
  <cp:lastModifiedBy>郑妍</cp:lastModifiedBy>
  <cp:revision>59</cp:revision>
  <dcterms:created xsi:type="dcterms:W3CDTF">2024-12-30T05:46:00Z</dcterms:created>
  <dcterms:modified xsi:type="dcterms:W3CDTF">2026-03-16T09:06:00Z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eyJoZGlkIjoiMzEwNTM5NzYwMDRjMzkwZTVkZjY2ODkwMGIxNGU0OTUiLCJ1c2VySWQiOiIzODY2MjY2MzQifQ==</vt:lpwstr>
  </property>
  <property fmtid="{D5CDD505-2E9C-101B-9397-08002B2CF9AE}" pid="3" name="KSOProductBuildVer">
    <vt:lpwstr>2052-12.1.0.25225</vt:lpwstr>
  </property>
  <property fmtid="{D5CDD505-2E9C-101B-9397-08002B2CF9AE}" pid="4" name="ICV">
    <vt:lpwstr>2DFE42BCEDA347D38B2E088803DBC186_12</vt:lpwstr>
  </property>
</Properties>
</file>